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56" w:rsidRPr="004C7D56" w:rsidRDefault="004C7D56" w:rsidP="004C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7D56" w:rsidRPr="004C7D56" w:rsidRDefault="004C7D56" w:rsidP="001E361F">
      <w:pPr>
        <w:spacing w:after="232" w:line="360" w:lineRule="auto"/>
        <w:ind w:left="180" w:right="36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C7D56">
        <w:rPr>
          <w:rFonts w:ascii="Times New Roman" w:hAnsi="Times New Roman" w:cs="Times New Roman"/>
          <w:sz w:val="24"/>
          <w:szCs w:val="24"/>
        </w:rPr>
        <w:t xml:space="preserve"> Wieloletnią Prognozę F</w:t>
      </w:r>
      <w:r w:rsidR="005D4F99">
        <w:rPr>
          <w:rFonts w:ascii="Times New Roman" w:hAnsi="Times New Roman" w:cs="Times New Roman"/>
          <w:sz w:val="24"/>
          <w:szCs w:val="24"/>
        </w:rPr>
        <w:t xml:space="preserve">inansową </w:t>
      </w:r>
      <w:r w:rsidRPr="004C7D56">
        <w:rPr>
          <w:rFonts w:ascii="Times New Roman" w:hAnsi="Times New Roman" w:cs="Times New Roman"/>
          <w:sz w:val="24"/>
          <w:szCs w:val="24"/>
        </w:rPr>
        <w:t xml:space="preserve"> opracowuje się w celu przeprowadzenia oceny sytuacji finansowej jednostki samorządu terytorialnego przez instytucje finansowe, organy nadzoru, a także mieszkańców Gminy i inne zainteresowane podmioty. Wieloletnia prognoza finansowa umożliwia także dokonanie oceny zdolności kredytowej oraz wskazuje możliwości inwestycyjne Gminy Milejewo w tym skuteczną aplikację środków finansowych z Unii Europejskiej. Wieloletnia prognoza finansowa definiująca, z jednej strony możliwości pozyskania dochodów, z drugiej — kierunki ich wydatkowania, pozwala na usystematyzowanie procesu realizacji inwestycji planowanych w kilkuletniej perspektywie, umożliwia długofalowe i racjonalne zaplanowanie wydatków Gminy. </w:t>
      </w:r>
    </w:p>
    <w:p w:rsidR="000A6830" w:rsidRPr="004C7D56" w:rsidRDefault="004C7D56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eastAsia="Microsoft JhengHe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PROGNOZOWANE 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>DOCHODY</w:t>
      </w:r>
    </w:p>
    <w:p w:rsidR="000A6830" w:rsidRPr="004C7D56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hAnsi="Times New Roman" w:cs="Times New Roman"/>
          <w:sz w:val="24"/>
          <w:szCs w:val="24"/>
          <w:lang w:eastAsia="pl-PL"/>
        </w:rPr>
        <w:t>Wysokość dochodów w roku 2023 ustalono na poziomie  36 672 303,96 zł., w tym: bieżące w kwocie 14 919 137</w:t>
      </w:r>
      <w:r w:rsidR="005D4F99">
        <w:rPr>
          <w:rFonts w:ascii="Times New Roman" w:hAnsi="Times New Roman" w:cs="Times New Roman"/>
          <w:sz w:val="24"/>
          <w:szCs w:val="24"/>
          <w:lang w:eastAsia="pl-PL"/>
        </w:rPr>
        <w:t xml:space="preserve">,00 zł. i majątkowe w kwocie 21 753 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>166,96 zł.</w:t>
      </w:r>
    </w:p>
    <w:p w:rsidR="000A6830" w:rsidRPr="004C7D56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Zaplanowano w dochodach majątkowych sprzedaż  działek przemysłowo składowych na kwotę  </w:t>
      </w:r>
    </w:p>
    <w:p w:rsidR="000A6830" w:rsidRPr="004C7D56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hAnsi="Times New Roman" w:cs="Times New Roman"/>
          <w:sz w:val="24"/>
          <w:szCs w:val="24"/>
          <w:lang w:eastAsia="pl-PL"/>
        </w:rPr>
        <w:t>1 421 056,00 zł w związku z zainteresowaniem inwestorów.</w:t>
      </w:r>
    </w:p>
    <w:p w:rsidR="000A6830" w:rsidRDefault="00393354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W roku 2024, 2025, 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dochody ogółem utrzymane zostały na tym samym poziomie. Natomiast w stosunku do 2023 r. zmniejszo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>ne zostały o kwotę 24 285 245,60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zł. (w tym o dochody bieżące zmni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>ejszenie o kwotę 3 607 718 zł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>.)  tj. między innymi dochody z tytułu udziałów we wpływach z podatku dochodowego od osób fizycznych,   ale przede wszystkim dotacji i środków przeznaczonych na cele bieżące oraz zmniejszenie o kwotę dochodów majątkowych,  w tym przede wszystkim z tytułu dotacji oraz środków przeznaczonych na inwestycje.</w:t>
      </w:r>
    </w:p>
    <w:p w:rsidR="00507594" w:rsidRPr="004C7D56" w:rsidRDefault="00507594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roku 2026 dochody zaplanowano na poziomie 14 387 058,36</w:t>
      </w:r>
    </w:p>
    <w:p w:rsidR="000A6830" w:rsidRPr="000A6830" w:rsidRDefault="004C7D56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PROGNOZOWANE </w:t>
      </w:r>
      <w:r w:rsidR="000A6830" w:rsidRPr="000A6830">
        <w:rPr>
          <w:rFonts w:ascii="Times New Roman" w:hAnsi="Times New Roman" w:cs="Times New Roman"/>
          <w:sz w:val="24"/>
          <w:szCs w:val="24"/>
          <w:lang w:eastAsia="pl-PL"/>
        </w:rPr>
        <w:t>WYDATKI</w:t>
      </w:r>
    </w:p>
    <w:p w:rsidR="001E361F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Wysokość wydatków w roku 2023 ustalono na poziomie 38 802 783,88 zł w tym: bieżące w kwocie 14 909 936,67zł. i majątkowe w kwocie 23 892 847,21 zł. (w tym inwestycyjne w kwocie </w:t>
      </w:r>
    </w:p>
    <w:p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23 891 847,21 zł.)</w:t>
      </w:r>
    </w:p>
    <w:p w:rsidR="000A6830" w:rsidRPr="000A6830" w:rsidRDefault="00507594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2023 r. wydatki zwiększyły się o kwotę 3 054 656,97</w:t>
      </w:r>
      <w:r w:rsidR="000A6830"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zł. w stosunku do 2022 roku</w:t>
      </w:r>
    </w:p>
    <w:p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>W 2024 r. wydatki zaplanowano na poziomie 12 201 502,72 zł</w:t>
      </w:r>
    </w:p>
    <w:p w:rsid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>W 2025 r. wydatki zaplanow</w:t>
      </w:r>
      <w:r w:rsidR="00393354">
        <w:rPr>
          <w:rFonts w:ascii="Times New Roman" w:hAnsi="Times New Roman" w:cs="Times New Roman"/>
          <w:sz w:val="24"/>
          <w:szCs w:val="24"/>
          <w:lang w:eastAsia="pl-PL"/>
        </w:rPr>
        <w:t xml:space="preserve">ano na poziomie 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>12 216 966,37 zł.</w:t>
      </w:r>
    </w:p>
    <w:p w:rsidR="00F56C99" w:rsidRPr="000A6830" w:rsidRDefault="00F56C99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2026 r. wydatki zaplanowano na poziomie 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>14 387 058,36 zł.</w:t>
      </w:r>
    </w:p>
    <w:p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Wydatki zaplanowane w WPF są przedstawione jako bieżące (wynagrodzenia i pochodne, usługi, remonty, świadczenia, zasiłki, obsługa długu itp.) oraz majątkowe. </w:t>
      </w:r>
    </w:p>
    <w:p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Wykaz przedsięwzięć do WPF na lata 2023 -2024 – na etapie projektu przedsięwzięcia wieloletnie nie występują.  </w:t>
      </w:r>
    </w:p>
    <w:p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A6830" w:rsidRPr="000A6830" w:rsidRDefault="000A6830" w:rsidP="001E361F">
      <w:pPr>
        <w:tabs>
          <w:tab w:val="left" w:pos="5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60" w:after="60" w:line="360" w:lineRule="auto"/>
        <w:ind w:left="55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Przychody budżetu na 2023 r. w  wysokości 2 343 477,56 zł (wolne środki) , rozchody w wysokości 212 997,64 zł. </w:t>
      </w:r>
    </w:p>
    <w:p w:rsidR="000A6830" w:rsidRPr="000A6830" w:rsidRDefault="000A6830" w:rsidP="001E361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60" w:after="60" w:line="360" w:lineRule="auto"/>
        <w:ind w:left="540" w:hanging="2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    Deficyt  budżetu na 2023 r. w wysokości 2 130 479,92 zł.    </w:t>
      </w:r>
    </w:p>
    <w:p w:rsidR="000A6830" w:rsidRPr="000A6830" w:rsidRDefault="000A6830" w:rsidP="000A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3CAE" w:rsidRDefault="001F3CAE" w:rsidP="001F3CA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tab/>
      </w:r>
    </w:p>
    <w:p w:rsidR="001F3CAE" w:rsidRPr="00A56A7F" w:rsidRDefault="001F3CAE" w:rsidP="001F3CA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A56A7F">
        <w:rPr>
          <w:rFonts w:ascii="Times New Roman" w:hAnsi="Times New Roman"/>
          <w:i/>
          <w:iCs/>
        </w:rPr>
        <w:t>Przewodniczący Rady Gminy</w:t>
      </w:r>
    </w:p>
    <w:p w:rsidR="001F3CAE" w:rsidRPr="00A56A7F" w:rsidRDefault="001F3CAE" w:rsidP="001F3CAE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i/>
          <w:iCs/>
        </w:rPr>
        <w:t xml:space="preserve">       </w:t>
      </w:r>
      <w:r>
        <w:rPr>
          <w:rFonts w:ascii="Times New Roman" w:hAnsi="Times New Roman"/>
          <w:i/>
          <w:iCs/>
        </w:rPr>
        <w:tab/>
        <w:t xml:space="preserve">        </w:t>
      </w:r>
      <w:bookmarkStart w:id="0" w:name="_GoBack"/>
      <w:bookmarkEnd w:id="0"/>
      <w:r w:rsidRPr="00A56A7F">
        <w:rPr>
          <w:rFonts w:ascii="Times New Roman" w:hAnsi="Times New Roman"/>
          <w:i/>
          <w:iCs/>
        </w:rPr>
        <w:t>Zbigniew Banach</w:t>
      </w:r>
    </w:p>
    <w:p w:rsidR="009F6D8F" w:rsidRPr="000A6830" w:rsidRDefault="009F6D8F" w:rsidP="001F3CAE">
      <w:pPr>
        <w:tabs>
          <w:tab w:val="left" w:pos="5565"/>
        </w:tabs>
      </w:pPr>
    </w:p>
    <w:sectPr w:rsidR="009F6D8F" w:rsidRPr="000A6830" w:rsidSect="00537D1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7ECE"/>
    <w:multiLevelType w:val="hybridMultilevel"/>
    <w:tmpl w:val="F7A2B524"/>
    <w:lvl w:ilvl="0" w:tplc="DEC007A6">
      <w:start w:val="1"/>
      <w:numFmt w:val="decimal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6E9A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47EF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49D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C9F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2F80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E594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C8B1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8D8B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253B89"/>
    <w:multiLevelType w:val="hybridMultilevel"/>
    <w:tmpl w:val="6A4C3ED4"/>
    <w:lvl w:ilvl="0" w:tplc="ED16F346">
      <w:start w:val="1"/>
      <w:numFmt w:val="bullet"/>
      <w:lvlText w:val=""/>
      <w:lvlJc w:val="left"/>
      <w:pPr>
        <w:tabs>
          <w:tab w:val="num" w:pos="1145"/>
        </w:tabs>
        <w:ind w:left="578" w:firstLine="14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381527"/>
    <w:multiLevelType w:val="hybridMultilevel"/>
    <w:tmpl w:val="6DDCFCDC"/>
    <w:lvl w:ilvl="0" w:tplc="502E665C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0D2F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D0F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175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E5C0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6F6B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1F9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621B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2EC9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8F"/>
    <w:rsid w:val="00025A0D"/>
    <w:rsid w:val="000721FD"/>
    <w:rsid w:val="000A6830"/>
    <w:rsid w:val="0019164A"/>
    <w:rsid w:val="001C51F5"/>
    <w:rsid w:val="001E361F"/>
    <w:rsid w:val="001E68D5"/>
    <w:rsid w:val="001F3CAE"/>
    <w:rsid w:val="00204F8A"/>
    <w:rsid w:val="0024119D"/>
    <w:rsid w:val="00276420"/>
    <w:rsid w:val="002A5B68"/>
    <w:rsid w:val="00382662"/>
    <w:rsid w:val="003852B8"/>
    <w:rsid w:val="0038717C"/>
    <w:rsid w:val="00393354"/>
    <w:rsid w:val="003B1C97"/>
    <w:rsid w:val="003C06DE"/>
    <w:rsid w:val="00431C01"/>
    <w:rsid w:val="00457209"/>
    <w:rsid w:val="004C7D56"/>
    <w:rsid w:val="00505E3C"/>
    <w:rsid w:val="00507594"/>
    <w:rsid w:val="00582F0B"/>
    <w:rsid w:val="00594C11"/>
    <w:rsid w:val="005A41BD"/>
    <w:rsid w:val="005C290B"/>
    <w:rsid w:val="005C5DFC"/>
    <w:rsid w:val="005C6563"/>
    <w:rsid w:val="005D4F99"/>
    <w:rsid w:val="005E7977"/>
    <w:rsid w:val="005F40CB"/>
    <w:rsid w:val="0061060F"/>
    <w:rsid w:val="00630B12"/>
    <w:rsid w:val="00641C95"/>
    <w:rsid w:val="006E6C6A"/>
    <w:rsid w:val="006F64EE"/>
    <w:rsid w:val="00744F71"/>
    <w:rsid w:val="00754772"/>
    <w:rsid w:val="00760A01"/>
    <w:rsid w:val="007B6C7B"/>
    <w:rsid w:val="00865210"/>
    <w:rsid w:val="008D7539"/>
    <w:rsid w:val="009058F1"/>
    <w:rsid w:val="009230AC"/>
    <w:rsid w:val="009442F3"/>
    <w:rsid w:val="009727C9"/>
    <w:rsid w:val="009802D7"/>
    <w:rsid w:val="0098634F"/>
    <w:rsid w:val="009950B4"/>
    <w:rsid w:val="009966B0"/>
    <w:rsid w:val="009C1DC0"/>
    <w:rsid w:val="009F017C"/>
    <w:rsid w:val="009F6D8F"/>
    <w:rsid w:val="00A0183F"/>
    <w:rsid w:val="00A47B11"/>
    <w:rsid w:val="00AA0264"/>
    <w:rsid w:val="00AC5958"/>
    <w:rsid w:val="00AD3BA3"/>
    <w:rsid w:val="00B22166"/>
    <w:rsid w:val="00B323E3"/>
    <w:rsid w:val="00B90904"/>
    <w:rsid w:val="00BC03B2"/>
    <w:rsid w:val="00C36C1C"/>
    <w:rsid w:val="00CE22A2"/>
    <w:rsid w:val="00D56056"/>
    <w:rsid w:val="00D977EE"/>
    <w:rsid w:val="00DA649E"/>
    <w:rsid w:val="00DF20C3"/>
    <w:rsid w:val="00E12533"/>
    <w:rsid w:val="00E97FD6"/>
    <w:rsid w:val="00EA40B4"/>
    <w:rsid w:val="00F56C99"/>
    <w:rsid w:val="00F842CF"/>
    <w:rsid w:val="00F97C89"/>
    <w:rsid w:val="00FE09F1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7977"/>
    <w:rPr>
      <w:rFonts w:ascii="Segoe UI" w:hAnsi="Segoe UI" w:cs="Segoe UI"/>
      <w:sz w:val="18"/>
      <w:szCs w:val="18"/>
      <w:lang w:eastAsia="en-US"/>
    </w:rPr>
  </w:style>
  <w:style w:type="paragraph" w:customStyle="1" w:styleId="pkt">
    <w:name w:val="pkt"/>
    <w:basedOn w:val="Normalny"/>
    <w:rsid w:val="0061060F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7977"/>
    <w:rPr>
      <w:rFonts w:ascii="Segoe UI" w:hAnsi="Segoe UI" w:cs="Segoe UI"/>
      <w:sz w:val="18"/>
      <w:szCs w:val="18"/>
      <w:lang w:eastAsia="en-US"/>
    </w:rPr>
  </w:style>
  <w:style w:type="paragraph" w:customStyle="1" w:styleId="pkt">
    <w:name w:val="pkt"/>
    <w:basedOn w:val="Normalny"/>
    <w:rsid w:val="0061060F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PC</cp:lastModifiedBy>
  <cp:revision>3</cp:revision>
  <cp:lastPrinted>2022-11-15T06:15:00Z</cp:lastPrinted>
  <dcterms:created xsi:type="dcterms:W3CDTF">2022-11-30T09:30:00Z</dcterms:created>
  <dcterms:modified xsi:type="dcterms:W3CDTF">2022-12-20T13:12:00Z</dcterms:modified>
</cp:coreProperties>
</file>