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EA" w:rsidRPr="00C53307" w:rsidRDefault="00E752F4" w:rsidP="00D826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3307">
        <w:rPr>
          <w:rFonts w:ascii="Times New Roman" w:hAnsi="Times New Roman" w:cs="Times New Roman"/>
          <w:b/>
          <w:i/>
          <w:sz w:val="24"/>
          <w:szCs w:val="24"/>
        </w:rPr>
        <w:t xml:space="preserve">Informacja </w:t>
      </w:r>
      <w:r w:rsidR="006F2B83">
        <w:rPr>
          <w:rFonts w:ascii="Times New Roman" w:hAnsi="Times New Roman" w:cs="Times New Roman"/>
          <w:b/>
          <w:i/>
          <w:sz w:val="24"/>
          <w:szCs w:val="24"/>
        </w:rPr>
        <w:t>o</w:t>
      </w:r>
      <w:bookmarkStart w:id="0" w:name="_GoBack"/>
      <w:bookmarkEnd w:id="0"/>
      <w:r w:rsidRPr="00C53307">
        <w:rPr>
          <w:rFonts w:ascii="Times New Roman" w:hAnsi="Times New Roman" w:cs="Times New Roman"/>
          <w:b/>
          <w:i/>
          <w:sz w:val="24"/>
          <w:szCs w:val="24"/>
        </w:rPr>
        <w:t xml:space="preserve"> przedsiębiorcy</w:t>
      </w:r>
      <w:r w:rsidR="00BD40D8" w:rsidRPr="00C53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D05EA" w:rsidRDefault="002C0F9E" w:rsidP="007D0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Urząd Gminy w Milejewie i</w:t>
      </w:r>
      <w:r w:rsidR="007D05EA">
        <w:rPr>
          <w:rFonts w:ascii="Times New Roman" w:hAnsi="Times New Roman" w:cs="Times New Roman"/>
          <w:sz w:val="24"/>
          <w:szCs w:val="24"/>
        </w:rPr>
        <w:t xml:space="preserve">nformuje, że </w:t>
      </w:r>
      <w:r w:rsidR="007A23D6">
        <w:rPr>
          <w:rFonts w:ascii="Times New Roman" w:hAnsi="Times New Roman" w:cs="Times New Roman"/>
          <w:sz w:val="24"/>
          <w:szCs w:val="24"/>
        </w:rPr>
        <w:t>od</w:t>
      </w:r>
      <w:r w:rsidR="007D05EA" w:rsidRPr="00D826A2">
        <w:rPr>
          <w:rFonts w:ascii="Times New Roman" w:hAnsi="Times New Roman" w:cs="Times New Roman"/>
          <w:sz w:val="24"/>
          <w:szCs w:val="24"/>
        </w:rPr>
        <w:t xml:space="preserve"> dni</w:t>
      </w:r>
      <w:r w:rsidR="007A23D6">
        <w:rPr>
          <w:rFonts w:ascii="Times New Roman" w:hAnsi="Times New Roman" w:cs="Times New Roman"/>
          <w:sz w:val="24"/>
          <w:szCs w:val="24"/>
        </w:rPr>
        <w:t>a</w:t>
      </w:r>
      <w:r w:rsidR="007D05EA" w:rsidRPr="00D826A2">
        <w:rPr>
          <w:rFonts w:ascii="Times New Roman" w:hAnsi="Times New Roman" w:cs="Times New Roman"/>
          <w:sz w:val="24"/>
          <w:szCs w:val="24"/>
        </w:rPr>
        <w:t xml:space="preserve">  </w:t>
      </w:r>
      <w:r w:rsidR="007A23D6">
        <w:rPr>
          <w:rFonts w:ascii="Times New Roman" w:hAnsi="Times New Roman" w:cs="Times New Roman"/>
          <w:sz w:val="24"/>
          <w:szCs w:val="24"/>
        </w:rPr>
        <w:t xml:space="preserve">01 stycznia </w:t>
      </w:r>
      <w:r w:rsidR="007D05EA" w:rsidRPr="00D826A2">
        <w:rPr>
          <w:rFonts w:ascii="Times New Roman" w:hAnsi="Times New Roman" w:cs="Times New Roman"/>
          <w:sz w:val="24"/>
          <w:szCs w:val="24"/>
        </w:rPr>
        <w:t>201</w:t>
      </w:r>
      <w:r w:rsidR="007A23D6">
        <w:rPr>
          <w:rFonts w:ascii="Times New Roman" w:hAnsi="Times New Roman" w:cs="Times New Roman"/>
          <w:sz w:val="24"/>
          <w:szCs w:val="24"/>
        </w:rPr>
        <w:t>2</w:t>
      </w:r>
      <w:r w:rsidR="007D05EA" w:rsidRPr="00D826A2">
        <w:rPr>
          <w:rFonts w:ascii="Times New Roman" w:hAnsi="Times New Roman" w:cs="Times New Roman"/>
          <w:sz w:val="24"/>
          <w:szCs w:val="24"/>
        </w:rPr>
        <w:t xml:space="preserve"> roku </w:t>
      </w:r>
      <w:r w:rsidR="007D05EA">
        <w:rPr>
          <w:rFonts w:ascii="Times New Roman" w:hAnsi="Times New Roman" w:cs="Times New Roman"/>
          <w:sz w:val="24"/>
          <w:szCs w:val="24"/>
        </w:rPr>
        <w:t xml:space="preserve"> ewidencja działalności gospodarczej prowadzona przez Wójta Gminy Milejewo została przekazana do</w:t>
      </w:r>
      <w:r w:rsidR="007D05EA" w:rsidRPr="00D826A2">
        <w:rPr>
          <w:rFonts w:ascii="Times New Roman" w:hAnsi="Times New Roman" w:cs="Times New Roman"/>
          <w:sz w:val="24"/>
          <w:szCs w:val="24"/>
        </w:rPr>
        <w:t xml:space="preserve"> Centralnej Ewidencji Działalności Gospodarczej </w:t>
      </w:r>
      <w:r>
        <w:rPr>
          <w:rFonts w:ascii="Times New Roman" w:hAnsi="Times New Roman" w:cs="Times New Roman"/>
          <w:sz w:val="24"/>
          <w:szCs w:val="24"/>
        </w:rPr>
        <w:t xml:space="preserve">(CEIDG) </w:t>
      </w:r>
      <w:r w:rsidR="007D05EA" w:rsidRPr="00D826A2">
        <w:rPr>
          <w:rFonts w:ascii="Times New Roman" w:hAnsi="Times New Roman" w:cs="Times New Roman"/>
          <w:sz w:val="24"/>
          <w:szCs w:val="24"/>
        </w:rPr>
        <w:t>prowadzonej przez Ministra.</w:t>
      </w:r>
      <w:r w:rsidR="007D05EA" w:rsidRPr="007D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D05EA" w:rsidRPr="00D8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samym </w:t>
      </w:r>
      <w:r w:rsidR="007D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Milejewo </w:t>
      </w:r>
      <w:r w:rsidR="007D05EA" w:rsidRPr="00D826A2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już organem ewidencyjnym właściwym dla tych przedsiębiorców.</w:t>
      </w:r>
    </w:p>
    <w:p w:rsidR="00D55486" w:rsidRPr="00D55486" w:rsidRDefault="00D55486" w:rsidP="007D05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486">
        <w:rPr>
          <w:rFonts w:ascii="Times New Roman" w:hAnsi="Times New Roman" w:cs="Times New Roman"/>
          <w:sz w:val="24"/>
          <w:szCs w:val="24"/>
        </w:rPr>
        <w:t xml:space="preserve">W zakresie udostępniania danych historycznych (sprzed 1 lipca 2011 r.) dotyczących przedsiębiorców osób fizycznych, zgodnie z art. 66 ust. 3 ustawy z dnia 19 grudnia 2008 r. o zmianie ustawy o swobodzie działalności gospodarczej oraz o zmianie niektórych innych ustaw, organem właściwym pozostaje </w:t>
      </w:r>
      <w:r w:rsidR="006408F9">
        <w:rPr>
          <w:rFonts w:ascii="Times New Roman" w:hAnsi="Times New Roman" w:cs="Times New Roman"/>
          <w:sz w:val="24"/>
          <w:szCs w:val="24"/>
        </w:rPr>
        <w:t>U</w:t>
      </w:r>
      <w:r w:rsidRPr="00D55486">
        <w:rPr>
          <w:rFonts w:ascii="Times New Roman" w:hAnsi="Times New Roman" w:cs="Times New Roman"/>
          <w:sz w:val="24"/>
          <w:szCs w:val="24"/>
        </w:rPr>
        <w:t xml:space="preserve">rząd </w:t>
      </w:r>
      <w:r w:rsidR="006408F9">
        <w:rPr>
          <w:rFonts w:ascii="Times New Roman" w:hAnsi="Times New Roman" w:cs="Times New Roman"/>
          <w:sz w:val="24"/>
          <w:szCs w:val="24"/>
        </w:rPr>
        <w:t>G</w:t>
      </w:r>
      <w:r w:rsidRPr="00D55486">
        <w:rPr>
          <w:rFonts w:ascii="Times New Roman" w:hAnsi="Times New Roman" w:cs="Times New Roman"/>
          <w:sz w:val="24"/>
          <w:szCs w:val="24"/>
        </w:rPr>
        <w:t>miny, gdyż ewidencj</w:t>
      </w:r>
      <w:r w:rsidR="006408F9">
        <w:rPr>
          <w:rFonts w:ascii="Times New Roman" w:hAnsi="Times New Roman" w:cs="Times New Roman"/>
          <w:sz w:val="24"/>
          <w:szCs w:val="24"/>
        </w:rPr>
        <w:t>a</w:t>
      </w:r>
      <w:r w:rsidRPr="00D55486">
        <w:rPr>
          <w:rFonts w:ascii="Times New Roman" w:hAnsi="Times New Roman" w:cs="Times New Roman"/>
          <w:sz w:val="24"/>
          <w:szCs w:val="24"/>
        </w:rPr>
        <w:t xml:space="preserve"> działalności gospodarczej prowadzon</w:t>
      </w:r>
      <w:r w:rsidR="006408F9">
        <w:rPr>
          <w:rFonts w:ascii="Times New Roman" w:hAnsi="Times New Roman" w:cs="Times New Roman"/>
          <w:sz w:val="24"/>
          <w:szCs w:val="24"/>
        </w:rPr>
        <w:t>a</w:t>
      </w:r>
      <w:r w:rsidRPr="00D55486">
        <w:rPr>
          <w:rFonts w:ascii="Times New Roman" w:hAnsi="Times New Roman" w:cs="Times New Roman"/>
          <w:sz w:val="24"/>
          <w:szCs w:val="24"/>
        </w:rPr>
        <w:t xml:space="preserve"> w gmin</w:t>
      </w:r>
      <w:r w:rsidR="006408F9">
        <w:rPr>
          <w:rFonts w:ascii="Times New Roman" w:hAnsi="Times New Roman" w:cs="Times New Roman"/>
          <w:sz w:val="24"/>
          <w:szCs w:val="24"/>
        </w:rPr>
        <w:t>ie</w:t>
      </w:r>
      <w:r w:rsidRPr="00D55486">
        <w:rPr>
          <w:rFonts w:ascii="Times New Roman" w:hAnsi="Times New Roman" w:cs="Times New Roman"/>
          <w:sz w:val="24"/>
          <w:szCs w:val="24"/>
        </w:rPr>
        <w:t xml:space="preserve"> podlega archiwizacji.</w:t>
      </w:r>
    </w:p>
    <w:p w:rsidR="00D826A2" w:rsidRPr="00D826A2" w:rsidRDefault="00D826A2" w:rsidP="00D82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przedsiębiorcach wpisanych do CEIDG można odnaleźć na stronie: </w:t>
      </w:r>
      <w:hyperlink r:id="rId5" w:tgtFrame="_blank" w:history="1">
        <w:r w:rsidRPr="00D82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www.firma.gov.pl</w:t>
        </w:r>
      </w:hyperlink>
      <w:r w:rsidRPr="00D8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" w:tgtFrame="_blank" w:history="1">
        <w:r w:rsidRPr="00D82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www.ceidg.gov.pl</w:t>
        </w:r>
      </w:hyperlink>
      <w:r w:rsidRPr="00D8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zasadami opisanymi w rozdziale siódmym: „Udostępnianie danych przez CEIDG” ustawy o Centralnej Ewidencji i Informacji o Działalności Gospodarczej i Punkcie Informacji dla Przedsiębiorcy.</w:t>
      </w:r>
    </w:p>
    <w:p w:rsidR="00D826A2" w:rsidRPr="00D826A2" w:rsidRDefault="00D826A2" w:rsidP="00D826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6A2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informacji o przedsiębiorcy, następuje po złożeniu wniosku ze wskazaniem przeznaczenia udostępnianych danych.</w:t>
      </w:r>
    </w:p>
    <w:p w:rsidR="00D826A2" w:rsidRPr="00D826A2" w:rsidRDefault="00D826A2" w:rsidP="00D82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6A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za zaświadczenie z informacją o jednym przedsiębiorcy wynosi 17zł, nie dotyczy podmiotów wymienionych w art. 7 ustawy o opłacie skarbowej.</w:t>
      </w:r>
    </w:p>
    <w:p w:rsidR="00D826A2" w:rsidRPr="00D826A2" w:rsidRDefault="00D826A2" w:rsidP="00D82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6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D826A2" w:rsidRPr="00D826A2" w:rsidRDefault="00D826A2" w:rsidP="00D826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6A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o Centralnej Ewidencji i Informacji o Działalności Gospodarczej i Punkcie Informacji dla Przedsiębiorcy (Dz. U. z 2018 r. poz. 647)</w:t>
      </w:r>
    </w:p>
    <w:p w:rsidR="00D826A2" w:rsidRPr="00D826A2" w:rsidRDefault="00D826A2" w:rsidP="00D826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16 listopada 2006 r. o opłacie skarbowej (Dz. U. 2016 poz. 1827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D826A2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</w:t>
      </w:r>
    </w:p>
    <w:p w:rsidR="00D826A2" w:rsidRPr="00D826A2" w:rsidRDefault="00D826A2" w:rsidP="00D826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6A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 (Dz. U. 2017 poz. 1257 z późn. zm.)</w:t>
      </w:r>
    </w:p>
    <w:p w:rsidR="00D826A2" w:rsidRPr="00D826A2" w:rsidRDefault="00D826A2" w:rsidP="00D82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826A2" w:rsidRPr="00D826A2" w:rsidSect="004F77E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A7D19"/>
    <w:multiLevelType w:val="multilevel"/>
    <w:tmpl w:val="D60E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E5A33"/>
    <w:multiLevelType w:val="multilevel"/>
    <w:tmpl w:val="5828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16D86"/>
    <w:multiLevelType w:val="hybridMultilevel"/>
    <w:tmpl w:val="D79E6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76B70"/>
    <w:multiLevelType w:val="multilevel"/>
    <w:tmpl w:val="100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7D"/>
    <w:rsid w:val="00176DA9"/>
    <w:rsid w:val="0025014F"/>
    <w:rsid w:val="002A0B94"/>
    <w:rsid w:val="002C0F9E"/>
    <w:rsid w:val="004F77E6"/>
    <w:rsid w:val="006408F9"/>
    <w:rsid w:val="006F2B83"/>
    <w:rsid w:val="007A23D6"/>
    <w:rsid w:val="007D05EA"/>
    <w:rsid w:val="009A077D"/>
    <w:rsid w:val="009A232A"/>
    <w:rsid w:val="009E2842"/>
    <w:rsid w:val="00BD40D8"/>
    <w:rsid w:val="00C53307"/>
    <w:rsid w:val="00CB78B6"/>
    <w:rsid w:val="00D44724"/>
    <w:rsid w:val="00D55486"/>
    <w:rsid w:val="00D826A2"/>
    <w:rsid w:val="00E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B332B-C4FA-4FE7-9630-3B9128F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6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C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0F9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C0F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dg.gov.pl" TargetMode="External"/><Relationship Id="rId5" Type="http://schemas.openxmlformats.org/officeDocument/2006/relationships/hyperlink" Target="http://www.firm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gmina milejewo</cp:lastModifiedBy>
  <cp:revision>25</cp:revision>
  <cp:lastPrinted>2018-06-05T10:21:00Z</cp:lastPrinted>
  <dcterms:created xsi:type="dcterms:W3CDTF">2018-06-01T10:40:00Z</dcterms:created>
  <dcterms:modified xsi:type="dcterms:W3CDTF">2018-06-05T12:06:00Z</dcterms:modified>
</cp:coreProperties>
</file>