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hart210.xml" ContentType="application/vnd.openxmlformats-officedocument.drawingml.chart+xml"/>
  <Override PartName="/word/charts/chart32.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Override PartName="/word/charts/chart170.xml" ContentType="application/vnd.openxmlformats-officedocument.drawingml.chart+xml"/>
  <Override PartName="/word/charts/chart180.xml" ContentType="application/vnd.openxmlformats-officedocument.drawingml.chart+xml"/>
  <Override PartName="/word/charts/chart190.xml" ContentType="application/vnd.openxmlformats-officedocument.drawingml.chart+xml"/>
  <Override PartName="/word/charts/chart200.xml" ContentType="application/vnd.openxmlformats-officedocument.drawingml.chart+xml"/>
  <Override PartName="/word/charts/chart211.xml" ContentType="application/vnd.openxmlformats-officedocument.drawingml.chart+xml"/>
  <Override PartName="/word/charts/chart220.xml" ContentType="application/vnd.openxmlformats-officedocument.drawingml.chart+xml"/>
  <Override PartName="/word/charts/chart230.xml" ContentType="application/vnd.openxmlformats-officedocument.drawingml.chart+xml"/>
  <Override PartName="/word/charts/chart240.xml" ContentType="application/vnd.openxmlformats-officedocument.drawingml.chart+xml"/>
  <Override PartName="/word/charts/chart250.xml" ContentType="application/vnd.openxmlformats-officedocument.drawingml.chart+xml"/>
  <Override PartName="/word/charts/chart260.xml" ContentType="application/vnd.openxmlformats-officedocument.drawingml.chart+xml"/>
  <Override PartName="/word/charts/chart270.xml" ContentType="application/vnd.openxmlformats-officedocument.drawingml.chart+xml"/>
  <Override PartName="/word/charts/chart280.xml" ContentType="application/vnd.openxmlformats-officedocument.drawingml.chart+xml"/>
  <Override PartName="/word/charts/chart290.xml" ContentType="application/vnd.openxmlformats-officedocument.drawingml.chart+xml"/>
  <Override PartName="/word/charts/chart300.xml" ContentType="application/vnd.openxmlformats-officedocument.drawingml.chart+xml"/>
  <Override PartName="/word/charts/chart310.xml" ContentType="application/vnd.openxmlformats-officedocument.drawingml.chart+xml"/>
  <Override PartName="/word/theme/themeOverride16.xml" ContentType="application/vnd.openxmlformats-officedocument.themeOverride+xml"/>
  <Override PartName="/word/theme/themeOverride20.xml" ContentType="application/vnd.openxmlformats-officedocument.themeOverride+xml"/>
  <Override PartName="/word/theme/themeOverride30.xml" ContentType="application/vnd.openxmlformats-officedocument.themeOverride+xml"/>
  <Override PartName="/word/theme/themeOverride40.xml" ContentType="application/vnd.openxmlformats-officedocument.themeOverride+xml"/>
  <Override PartName="/word/theme/themeOverride50.xml" ContentType="application/vnd.openxmlformats-officedocument.themeOverride+xml"/>
  <Override PartName="/word/theme/themeOverride60.xml" ContentType="application/vnd.openxmlformats-officedocument.themeOverride+xml"/>
  <Override PartName="/word/theme/themeOverride70.xml" ContentType="application/vnd.openxmlformats-officedocument.themeOverride+xml"/>
  <Override PartName="/word/theme/themeOverride80.xml" ContentType="application/vnd.openxmlformats-officedocument.themeOverride+xml"/>
  <Override PartName="/word/theme/themeOverride90.xml" ContentType="application/vnd.openxmlformats-officedocument.themeOverride+xml"/>
  <Override PartName="/word/theme/themeOverride100.xml" ContentType="application/vnd.openxmlformats-officedocument.themeOverride+xml"/>
  <Override PartName="/word/theme/themeOverride110.xml" ContentType="application/vnd.openxmlformats-officedocument.themeOverride+xml"/>
  <Override PartName="/word/theme/themeOverride120.xml" ContentType="application/vnd.openxmlformats-officedocument.themeOverride+xml"/>
  <Override PartName="/word/theme/themeOverride130.xml" ContentType="application/vnd.openxmlformats-officedocument.themeOverride+xml"/>
  <Override PartName="/word/theme/themeOverride140.xml" ContentType="application/vnd.openxmlformats-officedocument.themeOverride+xml"/>
  <Override PartName="/word/theme/themeOverride1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A23EA" w14:textId="3DCF11DB" w:rsidR="00C1346F" w:rsidRPr="000A01FC" w:rsidRDefault="000A01FC" w:rsidP="000A01FC">
      <w:pPr>
        <w:spacing w:after="0" w:line="240" w:lineRule="auto"/>
        <w:jc w:val="left"/>
        <w:rPr>
          <w:rFonts w:ascii="Times New Roman" w:hAnsi="Times New Roman" w:cs="Times New Roman"/>
          <w:szCs w:val="22"/>
        </w:rPr>
      </w:pPr>
      <w:r>
        <w:rPr>
          <w:rFonts w:ascii="Times New Roman" w:hAnsi="Times New Roman" w:cs="Times New Roman"/>
          <w:sz w:val="20"/>
        </w:rPr>
        <w:t xml:space="preserve">                                                                                                                          </w:t>
      </w:r>
      <w:r w:rsidR="00C1346F" w:rsidRPr="000A01FC">
        <w:rPr>
          <w:rFonts w:ascii="Times New Roman" w:hAnsi="Times New Roman" w:cs="Times New Roman"/>
          <w:szCs w:val="22"/>
        </w:rPr>
        <w:t xml:space="preserve">Załącznik </w:t>
      </w:r>
    </w:p>
    <w:p w14:paraId="5286F40D" w14:textId="143AB7F1" w:rsidR="00C1346F" w:rsidRPr="000A01FC" w:rsidRDefault="00DC0DA0" w:rsidP="00825647">
      <w:pPr>
        <w:spacing w:after="0" w:line="240" w:lineRule="auto"/>
        <w:ind w:left="6096"/>
        <w:jc w:val="left"/>
        <w:rPr>
          <w:rFonts w:ascii="Times New Roman" w:hAnsi="Times New Roman" w:cs="Times New Roman"/>
          <w:szCs w:val="22"/>
        </w:rPr>
      </w:pPr>
      <w:r w:rsidRPr="000A01FC">
        <w:rPr>
          <w:rFonts w:ascii="Times New Roman" w:hAnsi="Times New Roman" w:cs="Times New Roman"/>
          <w:szCs w:val="22"/>
        </w:rPr>
        <w:t>d</w:t>
      </w:r>
      <w:r w:rsidR="00FC40A0">
        <w:rPr>
          <w:rFonts w:ascii="Times New Roman" w:hAnsi="Times New Roman" w:cs="Times New Roman"/>
          <w:szCs w:val="22"/>
        </w:rPr>
        <w:t xml:space="preserve">o Uchwały Nr </w:t>
      </w:r>
      <w:r w:rsidR="00825647">
        <w:rPr>
          <w:rFonts w:ascii="Times New Roman" w:hAnsi="Times New Roman" w:cs="Times New Roman"/>
          <w:szCs w:val="22"/>
        </w:rPr>
        <w:t>XIII/90/2020</w:t>
      </w:r>
    </w:p>
    <w:p w14:paraId="1781B3AD" w14:textId="0603FDFD" w:rsidR="00FC29FC" w:rsidRPr="000A01FC" w:rsidRDefault="000A01FC" w:rsidP="00A83BAA">
      <w:pPr>
        <w:spacing w:after="0" w:line="240" w:lineRule="auto"/>
        <w:ind w:left="6096"/>
        <w:jc w:val="left"/>
        <w:rPr>
          <w:rFonts w:ascii="Times New Roman" w:hAnsi="Times New Roman" w:cs="Times New Roman"/>
          <w:szCs w:val="22"/>
        </w:rPr>
      </w:pPr>
      <w:r w:rsidRPr="000A01FC">
        <w:rPr>
          <w:rFonts w:ascii="Times New Roman" w:hAnsi="Times New Roman" w:cs="Times New Roman"/>
          <w:szCs w:val="22"/>
        </w:rPr>
        <w:t xml:space="preserve">Rady </w:t>
      </w:r>
      <w:r w:rsidR="00A83BAA">
        <w:rPr>
          <w:rFonts w:ascii="Times New Roman" w:hAnsi="Times New Roman" w:cs="Times New Roman"/>
          <w:szCs w:val="22"/>
        </w:rPr>
        <w:t>Gminy Milejewo</w:t>
      </w:r>
    </w:p>
    <w:p w14:paraId="51FDEAD8" w14:textId="77887628" w:rsidR="00FF09C4" w:rsidRPr="000A01FC" w:rsidRDefault="00FC29FC" w:rsidP="00A83BAA">
      <w:pPr>
        <w:spacing w:after="0" w:line="240" w:lineRule="auto"/>
        <w:ind w:left="6096"/>
        <w:jc w:val="left"/>
        <w:rPr>
          <w:rFonts w:ascii="Times New Roman" w:hAnsi="Times New Roman" w:cs="Times New Roman"/>
          <w:color w:val="000000"/>
          <w:szCs w:val="22"/>
          <w:lang w:eastAsia="pl-PL"/>
        </w:rPr>
      </w:pPr>
      <w:r w:rsidRPr="000A01FC">
        <w:rPr>
          <w:rFonts w:ascii="Times New Roman" w:hAnsi="Times New Roman" w:cs="Times New Roman"/>
          <w:szCs w:val="22"/>
        </w:rPr>
        <w:t>z dnia</w:t>
      </w:r>
      <w:r w:rsidR="00825647">
        <w:rPr>
          <w:rFonts w:ascii="Times New Roman" w:hAnsi="Times New Roman" w:cs="Times New Roman"/>
          <w:szCs w:val="22"/>
        </w:rPr>
        <w:t xml:space="preserve"> 28 maja </w:t>
      </w:r>
      <w:bookmarkStart w:id="0" w:name="_GoBack"/>
      <w:bookmarkEnd w:id="0"/>
      <w:r w:rsidR="00BE4645">
        <w:rPr>
          <w:rFonts w:ascii="Times New Roman" w:hAnsi="Times New Roman" w:cs="Times New Roman"/>
          <w:szCs w:val="22"/>
        </w:rPr>
        <w:t>2020 r.</w:t>
      </w:r>
    </w:p>
    <w:p w14:paraId="15273631" w14:textId="77777777" w:rsidR="00FF09C4" w:rsidRDefault="00FF09C4" w:rsidP="00E20E47">
      <w:pPr>
        <w:rPr>
          <w:rFonts w:eastAsia="Arial Unicode MS"/>
        </w:rPr>
      </w:pPr>
    </w:p>
    <w:p w14:paraId="30926A43" w14:textId="77777777" w:rsidR="004A1B92" w:rsidRDefault="004A1B92" w:rsidP="00E20E47">
      <w:pPr>
        <w:rPr>
          <w:rFonts w:eastAsia="Arial Unicode MS"/>
        </w:rPr>
      </w:pPr>
    </w:p>
    <w:p w14:paraId="72D8A3F6" w14:textId="77777777" w:rsidR="00E20E47" w:rsidRPr="00587D59" w:rsidRDefault="00E20E47" w:rsidP="00E20E47">
      <w:pPr>
        <w:rPr>
          <w:rFonts w:eastAsia="Arial Unicode MS"/>
        </w:rPr>
      </w:pPr>
    </w:p>
    <w:p w14:paraId="47C195FB" w14:textId="5C682C5B" w:rsidR="009D76EC" w:rsidRDefault="00B60669" w:rsidP="00B60669">
      <w:pPr>
        <w:tabs>
          <w:tab w:val="center" w:pos="4535"/>
          <w:tab w:val="left" w:pos="8115"/>
        </w:tabs>
        <w:jc w:val="center"/>
        <w:rPr>
          <w:rFonts w:eastAsia="Arial Unicode MS"/>
          <w:b/>
          <w:color w:val="C00000"/>
          <w:sz w:val="36"/>
          <w:szCs w:val="36"/>
        </w:rPr>
      </w:pPr>
      <w:r>
        <w:rPr>
          <w:rFonts w:eastAsia="Arial Unicode MS"/>
          <w:b/>
          <w:color w:val="C00000"/>
          <w:sz w:val="36"/>
          <w:szCs w:val="36"/>
        </w:rPr>
        <w:t xml:space="preserve">       </w:t>
      </w:r>
      <w:r w:rsidR="009D76EC">
        <w:rPr>
          <w:rFonts w:eastAsia="Arial Unicode MS"/>
          <w:b/>
          <w:color w:val="C00000"/>
          <w:sz w:val="36"/>
          <w:szCs w:val="36"/>
        </w:rPr>
        <w:t xml:space="preserve">STRATEGIA ROZWOJU </w:t>
      </w:r>
      <w:r>
        <w:rPr>
          <w:rFonts w:eastAsia="Arial Unicode MS"/>
          <w:b/>
          <w:color w:val="C00000"/>
          <w:sz w:val="36"/>
          <w:szCs w:val="36"/>
        </w:rPr>
        <w:tab/>
      </w:r>
      <w:r w:rsidR="009D76EC">
        <w:rPr>
          <w:rFonts w:eastAsia="Arial Unicode MS"/>
          <w:b/>
          <w:color w:val="C00000"/>
          <w:sz w:val="36"/>
          <w:szCs w:val="36"/>
        </w:rPr>
        <w:br/>
        <w:t>ELBLĄSKIEGO OBSZARU FUNKCJONALNEGO / ZINTEGROWANYCH INWESTYCJI TERYTORIALNYCH</w:t>
      </w:r>
    </w:p>
    <w:p w14:paraId="556531FF" w14:textId="77777777" w:rsidR="009D76EC" w:rsidRDefault="009D76EC" w:rsidP="009D76EC">
      <w:pPr>
        <w:jc w:val="center"/>
        <w:rPr>
          <w:rFonts w:eastAsia="Arial Unicode MS"/>
          <w:b/>
          <w:color w:val="auto"/>
          <w:sz w:val="24"/>
          <w:szCs w:val="36"/>
        </w:rPr>
      </w:pPr>
    </w:p>
    <w:p w14:paraId="7CDFC166" w14:textId="5F113E7F" w:rsidR="00B25CD2" w:rsidRPr="009D76EC" w:rsidRDefault="009D76EC" w:rsidP="009D76EC">
      <w:pPr>
        <w:jc w:val="center"/>
        <w:rPr>
          <w:rFonts w:eastAsia="Arial Unicode MS"/>
          <w:b/>
          <w:color w:val="auto"/>
          <w:sz w:val="28"/>
          <w:szCs w:val="28"/>
        </w:rPr>
      </w:pPr>
      <w:r>
        <w:rPr>
          <w:noProof/>
          <w:lang w:eastAsia="pl-PL"/>
        </w:rPr>
        <w:drawing>
          <wp:anchor distT="0" distB="0" distL="114300" distR="114300" simplePos="0" relativeHeight="251674624" behindDoc="0" locked="0" layoutInCell="1" allowOverlap="1" wp14:anchorId="7E050535" wp14:editId="4635F407">
            <wp:simplePos x="0" y="0"/>
            <wp:positionH relativeFrom="column">
              <wp:posOffset>219710</wp:posOffset>
            </wp:positionH>
            <wp:positionV relativeFrom="paragraph">
              <wp:posOffset>264160</wp:posOffset>
            </wp:positionV>
            <wp:extent cx="5654675" cy="4000500"/>
            <wp:effectExtent l="0" t="0" r="3175" b="0"/>
            <wp:wrapSquare wrapText="bothSides"/>
            <wp:docPr id="943" name="Obraz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podzial_administracyjny_2.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54675" cy="4000500"/>
                    </a:xfrm>
                    <a:prstGeom prst="rect">
                      <a:avLst/>
                    </a:prstGeom>
                  </pic:spPr>
                </pic:pic>
              </a:graphicData>
            </a:graphic>
            <wp14:sizeRelH relativeFrom="page">
              <wp14:pctWidth>0</wp14:pctWidth>
            </wp14:sizeRelH>
            <wp14:sizeRelV relativeFrom="page">
              <wp14:pctHeight>0</wp14:pctHeight>
            </wp14:sizeRelV>
          </wp:anchor>
        </w:drawing>
      </w:r>
    </w:p>
    <w:p w14:paraId="3A0F7DE4" w14:textId="20228450" w:rsidR="00B25CD2" w:rsidRDefault="00B25CD2" w:rsidP="00E8232D">
      <w:pPr>
        <w:spacing w:after="0"/>
      </w:pPr>
    </w:p>
    <w:p w14:paraId="74073A4F" w14:textId="77777777" w:rsidR="00477688" w:rsidRDefault="00477688" w:rsidP="00E8232D">
      <w:pPr>
        <w:spacing w:after="0"/>
      </w:pPr>
    </w:p>
    <w:p w14:paraId="7F5D66B2" w14:textId="042A2C90" w:rsidR="00E20E47" w:rsidRDefault="00251990" w:rsidP="00E8232D">
      <w:pPr>
        <w:spacing w:after="0"/>
      </w:pPr>
      <w:r w:rsidRPr="00A403D5">
        <w:rPr>
          <w:noProof/>
          <w:lang w:eastAsia="pl-PL"/>
        </w:rPr>
        <w:drawing>
          <wp:anchor distT="0" distB="0" distL="114300" distR="114300" simplePos="0" relativeHeight="251671552" behindDoc="0" locked="0" layoutInCell="1" allowOverlap="1" wp14:anchorId="3C1E6A78" wp14:editId="1EDF8AAF">
            <wp:simplePos x="0" y="0"/>
            <wp:positionH relativeFrom="margin">
              <wp:posOffset>2194560</wp:posOffset>
            </wp:positionH>
            <wp:positionV relativeFrom="paragraph">
              <wp:posOffset>153035</wp:posOffset>
            </wp:positionV>
            <wp:extent cx="1331595" cy="149225"/>
            <wp:effectExtent l="0" t="0" r="1905" b="317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149225"/>
                    </a:xfrm>
                    <a:prstGeom prst="rect">
                      <a:avLst/>
                    </a:prstGeom>
                    <a:noFill/>
                  </pic:spPr>
                </pic:pic>
              </a:graphicData>
            </a:graphic>
            <wp14:sizeRelH relativeFrom="page">
              <wp14:pctWidth>0</wp14:pctWidth>
            </wp14:sizeRelH>
            <wp14:sizeRelV relativeFrom="page">
              <wp14:pctHeight>0</wp14:pctHeight>
            </wp14:sizeRelV>
          </wp:anchor>
        </w:drawing>
      </w:r>
    </w:p>
    <w:p w14:paraId="3D39B6D2" w14:textId="465D4B9A" w:rsidR="00E20E47" w:rsidRDefault="00E20E47" w:rsidP="00E8232D">
      <w:pPr>
        <w:spacing w:after="0"/>
      </w:pPr>
    </w:p>
    <w:p w14:paraId="4146EB06" w14:textId="66E1CBBF" w:rsidR="00571382" w:rsidRPr="00AE64DC" w:rsidRDefault="00AE64DC" w:rsidP="00AE64DC">
      <w:pPr>
        <w:spacing w:after="0"/>
        <w:ind w:left="3540"/>
      </w:pPr>
      <w:r>
        <w:t xml:space="preserve">   </w:t>
      </w:r>
      <w:r w:rsidR="007D3A0C">
        <w:t xml:space="preserve">      </w:t>
      </w:r>
      <w:r w:rsidR="00543A1E">
        <w:t>Elbląg</w:t>
      </w:r>
    </w:p>
    <w:p w14:paraId="58B32DA1" w14:textId="77777777" w:rsidR="00571382" w:rsidRDefault="00571382" w:rsidP="00E20E47">
      <w:pPr>
        <w:rPr>
          <w:sz w:val="20"/>
        </w:rPr>
      </w:pPr>
    </w:p>
    <w:p w14:paraId="17CCBAAB" w14:textId="77777777" w:rsidR="00A4710A" w:rsidRDefault="00A4710A" w:rsidP="00E20E47">
      <w:pPr>
        <w:rPr>
          <w:sz w:val="20"/>
        </w:rPr>
      </w:pPr>
    </w:p>
    <w:p w14:paraId="5806BC3D" w14:textId="77777777" w:rsidR="006E778A" w:rsidRDefault="006E778A" w:rsidP="00E20E47">
      <w:pPr>
        <w:rPr>
          <w:sz w:val="20"/>
        </w:rPr>
      </w:pPr>
    </w:p>
    <w:p w14:paraId="4B72D0E1" w14:textId="1AF22A54" w:rsidR="00E20E47" w:rsidRPr="00DC39A8" w:rsidRDefault="00DC39A8" w:rsidP="00DC39A8">
      <w:pPr>
        <w:jc w:val="center"/>
        <w:rPr>
          <w:b/>
          <w:sz w:val="20"/>
        </w:rPr>
      </w:pPr>
      <w:r>
        <w:rPr>
          <w:b/>
          <w:sz w:val="20"/>
        </w:rPr>
        <w:lastRenderedPageBreak/>
        <w:t>SPIS TREŚCI</w:t>
      </w:r>
    </w:p>
    <w:p w14:paraId="7EE4C66D" w14:textId="77777777" w:rsidR="00F87728" w:rsidRDefault="000238D4">
      <w:pPr>
        <w:pStyle w:val="Spistreci1"/>
        <w:rPr>
          <w:rFonts w:eastAsiaTheme="minorEastAsia" w:cstheme="minorBidi"/>
          <w:b w:val="0"/>
          <w:bCs w:val="0"/>
          <w:caps w:val="0"/>
          <w:noProof/>
          <w:color w:val="auto"/>
          <w:sz w:val="22"/>
          <w:szCs w:val="22"/>
          <w:lang w:eastAsia="pl-PL"/>
        </w:rPr>
      </w:pPr>
      <w:r w:rsidRPr="00461278">
        <w:fldChar w:fldCharType="begin"/>
      </w:r>
      <w:r w:rsidR="00E20E47" w:rsidRPr="00461278">
        <w:instrText xml:space="preserve"> TOC \o "1-4" \u </w:instrText>
      </w:r>
      <w:r w:rsidRPr="00461278">
        <w:fldChar w:fldCharType="separate"/>
      </w:r>
      <w:r w:rsidR="00F87728">
        <w:rPr>
          <w:noProof/>
        </w:rPr>
        <w:t>Wprowadzenie</w:t>
      </w:r>
      <w:r w:rsidR="00F87728">
        <w:rPr>
          <w:noProof/>
        </w:rPr>
        <w:tab/>
      </w:r>
      <w:r w:rsidR="00F87728">
        <w:rPr>
          <w:noProof/>
        </w:rPr>
        <w:fldChar w:fldCharType="begin"/>
      </w:r>
      <w:r w:rsidR="00F87728">
        <w:rPr>
          <w:noProof/>
        </w:rPr>
        <w:instrText xml:space="preserve"> PAGEREF _Toc9596580 \h </w:instrText>
      </w:r>
      <w:r w:rsidR="00F87728">
        <w:rPr>
          <w:noProof/>
        </w:rPr>
      </w:r>
      <w:r w:rsidR="00F87728">
        <w:rPr>
          <w:noProof/>
        </w:rPr>
        <w:fldChar w:fldCharType="separate"/>
      </w:r>
      <w:r w:rsidR="008E4A52">
        <w:rPr>
          <w:noProof/>
        </w:rPr>
        <w:t>6</w:t>
      </w:r>
      <w:r w:rsidR="00F87728">
        <w:rPr>
          <w:noProof/>
        </w:rPr>
        <w:fldChar w:fldCharType="end"/>
      </w:r>
    </w:p>
    <w:p w14:paraId="299D4A05"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1.</w:t>
      </w:r>
      <w:r>
        <w:rPr>
          <w:rFonts w:eastAsiaTheme="minorEastAsia" w:cstheme="minorBidi"/>
          <w:b w:val="0"/>
          <w:bCs w:val="0"/>
          <w:caps w:val="0"/>
          <w:noProof/>
          <w:color w:val="auto"/>
          <w:sz w:val="22"/>
          <w:szCs w:val="22"/>
          <w:lang w:eastAsia="pl-PL"/>
        </w:rPr>
        <w:tab/>
      </w:r>
      <w:r>
        <w:rPr>
          <w:noProof/>
        </w:rPr>
        <w:t>zasięg geograficzny Elbląskiego Obszaru funkcjonalnego (EOF)</w:t>
      </w:r>
      <w:r>
        <w:rPr>
          <w:noProof/>
        </w:rPr>
        <w:tab/>
      </w:r>
      <w:r>
        <w:rPr>
          <w:noProof/>
        </w:rPr>
        <w:fldChar w:fldCharType="begin"/>
      </w:r>
      <w:r>
        <w:rPr>
          <w:noProof/>
        </w:rPr>
        <w:instrText xml:space="preserve"> PAGEREF _Toc9596581 \h </w:instrText>
      </w:r>
      <w:r>
        <w:rPr>
          <w:noProof/>
        </w:rPr>
      </w:r>
      <w:r>
        <w:rPr>
          <w:noProof/>
        </w:rPr>
        <w:fldChar w:fldCharType="separate"/>
      </w:r>
      <w:r w:rsidR="008E4A52">
        <w:rPr>
          <w:noProof/>
        </w:rPr>
        <w:t>9</w:t>
      </w:r>
      <w:r>
        <w:rPr>
          <w:noProof/>
        </w:rPr>
        <w:fldChar w:fldCharType="end"/>
      </w:r>
    </w:p>
    <w:p w14:paraId="122D7690"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1.1.</w:t>
      </w:r>
      <w:r>
        <w:rPr>
          <w:rFonts w:eastAsiaTheme="minorEastAsia" w:cstheme="minorBidi"/>
          <w:smallCaps w:val="0"/>
          <w:noProof/>
          <w:color w:val="auto"/>
          <w:sz w:val="22"/>
          <w:szCs w:val="22"/>
          <w:lang w:eastAsia="pl-PL"/>
        </w:rPr>
        <w:tab/>
      </w:r>
      <w:r>
        <w:rPr>
          <w:noProof/>
        </w:rPr>
        <w:t>Podstawa prawna strategii</w:t>
      </w:r>
      <w:r>
        <w:rPr>
          <w:noProof/>
        </w:rPr>
        <w:tab/>
      </w:r>
      <w:r>
        <w:rPr>
          <w:noProof/>
        </w:rPr>
        <w:fldChar w:fldCharType="begin"/>
      </w:r>
      <w:r>
        <w:rPr>
          <w:noProof/>
        </w:rPr>
        <w:instrText xml:space="preserve"> PAGEREF _Toc9596582 \h </w:instrText>
      </w:r>
      <w:r>
        <w:rPr>
          <w:noProof/>
        </w:rPr>
      </w:r>
      <w:r>
        <w:rPr>
          <w:noProof/>
        </w:rPr>
        <w:fldChar w:fldCharType="separate"/>
      </w:r>
      <w:r w:rsidR="008E4A52">
        <w:rPr>
          <w:noProof/>
        </w:rPr>
        <w:t>9</w:t>
      </w:r>
      <w:r>
        <w:rPr>
          <w:noProof/>
        </w:rPr>
        <w:fldChar w:fldCharType="end"/>
      </w:r>
    </w:p>
    <w:p w14:paraId="752A367F"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1.2.</w:t>
      </w:r>
      <w:r>
        <w:rPr>
          <w:rFonts w:eastAsiaTheme="minorEastAsia" w:cstheme="minorBidi"/>
          <w:smallCaps w:val="0"/>
          <w:noProof/>
          <w:color w:val="auto"/>
          <w:sz w:val="22"/>
          <w:szCs w:val="22"/>
          <w:lang w:eastAsia="pl-PL"/>
        </w:rPr>
        <w:tab/>
      </w:r>
      <w:r>
        <w:rPr>
          <w:noProof/>
        </w:rPr>
        <w:t>Delimitacja EOF</w:t>
      </w:r>
      <w:r>
        <w:rPr>
          <w:noProof/>
        </w:rPr>
        <w:tab/>
      </w:r>
      <w:r>
        <w:rPr>
          <w:noProof/>
        </w:rPr>
        <w:fldChar w:fldCharType="begin"/>
      </w:r>
      <w:r>
        <w:rPr>
          <w:noProof/>
        </w:rPr>
        <w:instrText xml:space="preserve"> PAGEREF _Toc9596583 \h </w:instrText>
      </w:r>
      <w:r>
        <w:rPr>
          <w:noProof/>
        </w:rPr>
      </w:r>
      <w:r>
        <w:rPr>
          <w:noProof/>
        </w:rPr>
        <w:fldChar w:fldCharType="separate"/>
      </w:r>
      <w:r w:rsidR="008E4A52">
        <w:rPr>
          <w:noProof/>
        </w:rPr>
        <w:t>12</w:t>
      </w:r>
      <w:r>
        <w:rPr>
          <w:noProof/>
        </w:rPr>
        <w:fldChar w:fldCharType="end"/>
      </w:r>
    </w:p>
    <w:p w14:paraId="6F798B36"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1.3.</w:t>
      </w:r>
      <w:r>
        <w:rPr>
          <w:rFonts w:eastAsiaTheme="minorEastAsia" w:cstheme="minorBidi"/>
          <w:smallCaps w:val="0"/>
          <w:noProof/>
          <w:color w:val="auto"/>
          <w:sz w:val="22"/>
          <w:szCs w:val="22"/>
          <w:lang w:eastAsia="pl-PL"/>
        </w:rPr>
        <w:tab/>
      </w:r>
      <w:r>
        <w:rPr>
          <w:noProof/>
        </w:rPr>
        <w:t>obszar realizacji Zintegrowanych Inwestycji TERYTORIALNYCH (zit)</w:t>
      </w:r>
      <w:r>
        <w:rPr>
          <w:noProof/>
        </w:rPr>
        <w:tab/>
      </w:r>
      <w:r>
        <w:rPr>
          <w:noProof/>
        </w:rPr>
        <w:fldChar w:fldCharType="begin"/>
      </w:r>
      <w:r>
        <w:rPr>
          <w:noProof/>
        </w:rPr>
        <w:instrText xml:space="preserve"> PAGEREF _Toc9596584 \h </w:instrText>
      </w:r>
      <w:r>
        <w:rPr>
          <w:noProof/>
        </w:rPr>
      </w:r>
      <w:r>
        <w:rPr>
          <w:noProof/>
        </w:rPr>
        <w:fldChar w:fldCharType="separate"/>
      </w:r>
      <w:r w:rsidR="008E4A52">
        <w:rPr>
          <w:noProof/>
        </w:rPr>
        <w:t>13</w:t>
      </w:r>
      <w:r>
        <w:rPr>
          <w:noProof/>
        </w:rPr>
        <w:fldChar w:fldCharType="end"/>
      </w:r>
    </w:p>
    <w:p w14:paraId="24DE982C"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2.</w:t>
      </w:r>
      <w:r>
        <w:rPr>
          <w:rFonts w:eastAsiaTheme="minorEastAsia" w:cstheme="minorBidi"/>
          <w:b w:val="0"/>
          <w:bCs w:val="0"/>
          <w:caps w:val="0"/>
          <w:noProof/>
          <w:color w:val="auto"/>
          <w:sz w:val="22"/>
          <w:szCs w:val="22"/>
          <w:lang w:eastAsia="pl-PL"/>
        </w:rPr>
        <w:tab/>
      </w:r>
      <w:r>
        <w:rPr>
          <w:noProof/>
        </w:rPr>
        <w:t>Diagnoza Elbląskiego Obszaru Funkcjonalnego</w:t>
      </w:r>
      <w:r>
        <w:rPr>
          <w:noProof/>
        </w:rPr>
        <w:tab/>
      </w:r>
      <w:r>
        <w:rPr>
          <w:noProof/>
        </w:rPr>
        <w:fldChar w:fldCharType="begin"/>
      </w:r>
      <w:r>
        <w:rPr>
          <w:noProof/>
        </w:rPr>
        <w:instrText xml:space="preserve"> PAGEREF _Toc9596585 \h </w:instrText>
      </w:r>
      <w:r>
        <w:rPr>
          <w:noProof/>
        </w:rPr>
      </w:r>
      <w:r>
        <w:rPr>
          <w:noProof/>
        </w:rPr>
        <w:fldChar w:fldCharType="separate"/>
      </w:r>
      <w:r w:rsidR="008E4A52">
        <w:rPr>
          <w:noProof/>
        </w:rPr>
        <w:t>14</w:t>
      </w:r>
      <w:r>
        <w:rPr>
          <w:noProof/>
        </w:rPr>
        <w:fldChar w:fldCharType="end"/>
      </w:r>
    </w:p>
    <w:p w14:paraId="0A8085B6"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_Toc9596586 \h </w:instrText>
      </w:r>
      <w:r>
        <w:rPr>
          <w:noProof/>
        </w:rPr>
      </w:r>
      <w:r>
        <w:rPr>
          <w:noProof/>
        </w:rPr>
        <w:fldChar w:fldCharType="separate"/>
      </w:r>
      <w:r w:rsidR="008E4A52">
        <w:rPr>
          <w:noProof/>
        </w:rPr>
        <w:t>14</w:t>
      </w:r>
      <w:r>
        <w:rPr>
          <w:noProof/>
        </w:rPr>
        <w:fldChar w:fldCharType="end"/>
      </w:r>
    </w:p>
    <w:p w14:paraId="7F9653A8"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2.1.1.</w:t>
      </w:r>
      <w:r>
        <w:rPr>
          <w:rFonts w:eastAsiaTheme="minorEastAsia" w:cstheme="minorBidi"/>
          <w:i w:val="0"/>
          <w:iCs w:val="0"/>
          <w:noProof/>
          <w:color w:val="auto"/>
          <w:sz w:val="22"/>
          <w:szCs w:val="22"/>
          <w:lang w:eastAsia="pl-PL"/>
        </w:rPr>
        <w:tab/>
      </w:r>
      <w:r>
        <w:rPr>
          <w:noProof/>
        </w:rPr>
        <w:t>Dostępność transportowa</w:t>
      </w:r>
      <w:r>
        <w:rPr>
          <w:noProof/>
        </w:rPr>
        <w:tab/>
      </w:r>
      <w:r>
        <w:rPr>
          <w:noProof/>
        </w:rPr>
        <w:fldChar w:fldCharType="begin"/>
      </w:r>
      <w:r>
        <w:rPr>
          <w:noProof/>
        </w:rPr>
        <w:instrText xml:space="preserve"> PAGEREF _Toc9596587 \h </w:instrText>
      </w:r>
      <w:r>
        <w:rPr>
          <w:noProof/>
        </w:rPr>
      </w:r>
      <w:r>
        <w:rPr>
          <w:noProof/>
        </w:rPr>
        <w:fldChar w:fldCharType="separate"/>
      </w:r>
      <w:r w:rsidR="008E4A52">
        <w:rPr>
          <w:noProof/>
        </w:rPr>
        <w:t>14</w:t>
      </w:r>
      <w:r>
        <w:rPr>
          <w:noProof/>
        </w:rPr>
        <w:fldChar w:fldCharType="end"/>
      </w:r>
    </w:p>
    <w:p w14:paraId="45144B3E"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2.1.2.</w:t>
      </w:r>
      <w:r>
        <w:rPr>
          <w:rFonts w:eastAsiaTheme="minorEastAsia" w:cstheme="minorBidi"/>
          <w:i w:val="0"/>
          <w:iCs w:val="0"/>
          <w:noProof/>
          <w:color w:val="auto"/>
          <w:sz w:val="22"/>
          <w:szCs w:val="22"/>
          <w:lang w:eastAsia="pl-PL"/>
        </w:rPr>
        <w:tab/>
      </w:r>
      <w:r>
        <w:rPr>
          <w:noProof/>
        </w:rPr>
        <w:t>Infrastruktura telekomunikacyjna</w:t>
      </w:r>
      <w:r>
        <w:rPr>
          <w:noProof/>
        </w:rPr>
        <w:tab/>
      </w:r>
      <w:r>
        <w:rPr>
          <w:noProof/>
        </w:rPr>
        <w:fldChar w:fldCharType="begin"/>
      </w:r>
      <w:r>
        <w:rPr>
          <w:noProof/>
        </w:rPr>
        <w:instrText xml:space="preserve"> PAGEREF _Toc9596588 \h </w:instrText>
      </w:r>
      <w:r>
        <w:rPr>
          <w:noProof/>
        </w:rPr>
      </w:r>
      <w:r>
        <w:rPr>
          <w:noProof/>
        </w:rPr>
        <w:fldChar w:fldCharType="separate"/>
      </w:r>
      <w:r w:rsidR="008E4A52">
        <w:rPr>
          <w:noProof/>
        </w:rPr>
        <w:t>20</w:t>
      </w:r>
      <w:r>
        <w:rPr>
          <w:noProof/>
        </w:rPr>
        <w:fldChar w:fldCharType="end"/>
      </w:r>
    </w:p>
    <w:p w14:paraId="36976310" w14:textId="77777777" w:rsidR="00F87728" w:rsidRDefault="00F87728">
      <w:pPr>
        <w:pStyle w:val="Spistreci2"/>
        <w:rPr>
          <w:rFonts w:eastAsiaTheme="minorEastAsia" w:cstheme="minorBidi"/>
          <w:smallCaps w:val="0"/>
          <w:noProof/>
          <w:color w:val="auto"/>
          <w:sz w:val="22"/>
          <w:szCs w:val="22"/>
          <w:lang w:eastAsia="pl-PL"/>
        </w:rPr>
      </w:pPr>
      <w:r>
        <w:rPr>
          <w:noProof/>
        </w:rPr>
        <w:t>Środowisko przyrodnicze</w:t>
      </w:r>
      <w:r>
        <w:rPr>
          <w:noProof/>
        </w:rPr>
        <w:tab/>
      </w:r>
      <w:r>
        <w:rPr>
          <w:noProof/>
        </w:rPr>
        <w:fldChar w:fldCharType="begin"/>
      </w:r>
      <w:r>
        <w:rPr>
          <w:noProof/>
        </w:rPr>
        <w:instrText xml:space="preserve"> PAGEREF _Toc9596589 \h </w:instrText>
      </w:r>
      <w:r>
        <w:rPr>
          <w:noProof/>
        </w:rPr>
      </w:r>
      <w:r>
        <w:rPr>
          <w:noProof/>
        </w:rPr>
        <w:fldChar w:fldCharType="separate"/>
      </w:r>
      <w:r w:rsidR="008E4A52">
        <w:rPr>
          <w:noProof/>
        </w:rPr>
        <w:t>22</w:t>
      </w:r>
      <w:r>
        <w:rPr>
          <w:noProof/>
        </w:rPr>
        <w:fldChar w:fldCharType="end"/>
      </w:r>
    </w:p>
    <w:p w14:paraId="68C038F9"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2.1.3.</w:t>
      </w:r>
      <w:r>
        <w:rPr>
          <w:rFonts w:eastAsiaTheme="minorEastAsia" w:cstheme="minorBidi"/>
          <w:i w:val="0"/>
          <w:iCs w:val="0"/>
          <w:noProof/>
          <w:color w:val="auto"/>
          <w:sz w:val="22"/>
          <w:szCs w:val="22"/>
          <w:lang w:eastAsia="pl-PL"/>
        </w:rPr>
        <w:tab/>
      </w:r>
      <w:r>
        <w:rPr>
          <w:noProof/>
        </w:rPr>
        <w:t>Potencjał i stan środowiska przyrodniczego</w:t>
      </w:r>
      <w:r>
        <w:rPr>
          <w:noProof/>
        </w:rPr>
        <w:tab/>
      </w:r>
      <w:r>
        <w:rPr>
          <w:noProof/>
        </w:rPr>
        <w:fldChar w:fldCharType="begin"/>
      </w:r>
      <w:r>
        <w:rPr>
          <w:noProof/>
        </w:rPr>
        <w:instrText xml:space="preserve"> PAGEREF _Toc9596590 \h </w:instrText>
      </w:r>
      <w:r>
        <w:rPr>
          <w:noProof/>
        </w:rPr>
      </w:r>
      <w:r>
        <w:rPr>
          <w:noProof/>
        </w:rPr>
        <w:fldChar w:fldCharType="separate"/>
      </w:r>
      <w:r w:rsidR="008E4A52">
        <w:rPr>
          <w:noProof/>
        </w:rPr>
        <w:t>22</w:t>
      </w:r>
      <w:r>
        <w:rPr>
          <w:noProof/>
        </w:rPr>
        <w:fldChar w:fldCharType="end"/>
      </w:r>
    </w:p>
    <w:p w14:paraId="31569255"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2.1.4.</w:t>
      </w:r>
      <w:r>
        <w:rPr>
          <w:rFonts w:eastAsiaTheme="minorEastAsia" w:cstheme="minorBidi"/>
          <w:i w:val="0"/>
          <w:iCs w:val="0"/>
          <w:noProof/>
          <w:color w:val="auto"/>
          <w:sz w:val="22"/>
          <w:szCs w:val="22"/>
          <w:lang w:eastAsia="pl-PL"/>
        </w:rPr>
        <w:tab/>
      </w:r>
      <w:r>
        <w:rPr>
          <w:noProof/>
        </w:rPr>
        <w:t>Infrastruktura ochrony środowiska</w:t>
      </w:r>
      <w:r>
        <w:rPr>
          <w:noProof/>
        </w:rPr>
        <w:tab/>
      </w:r>
      <w:r>
        <w:rPr>
          <w:noProof/>
        </w:rPr>
        <w:fldChar w:fldCharType="begin"/>
      </w:r>
      <w:r>
        <w:rPr>
          <w:noProof/>
        </w:rPr>
        <w:instrText xml:space="preserve"> PAGEREF _Toc9596591 \h </w:instrText>
      </w:r>
      <w:r>
        <w:rPr>
          <w:noProof/>
        </w:rPr>
      </w:r>
      <w:r>
        <w:rPr>
          <w:noProof/>
        </w:rPr>
        <w:fldChar w:fldCharType="separate"/>
      </w:r>
      <w:r w:rsidR="008E4A52">
        <w:rPr>
          <w:noProof/>
        </w:rPr>
        <w:t>24</w:t>
      </w:r>
      <w:r>
        <w:rPr>
          <w:noProof/>
        </w:rPr>
        <w:fldChar w:fldCharType="end"/>
      </w:r>
    </w:p>
    <w:p w14:paraId="6138939B"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2.2.</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_Toc9596592 \h </w:instrText>
      </w:r>
      <w:r>
        <w:rPr>
          <w:noProof/>
        </w:rPr>
      </w:r>
      <w:r>
        <w:rPr>
          <w:noProof/>
        </w:rPr>
        <w:fldChar w:fldCharType="separate"/>
      </w:r>
      <w:r w:rsidR="008E4A52">
        <w:rPr>
          <w:noProof/>
        </w:rPr>
        <w:t>26</w:t>
      </w:r>
      <w:r>
        <w:rPr>
          <w:noProof/>
        </w:rPr>
        <w:fldChar w:fldCharType="end"/>
      </w:r>
    </w:p>
    <w:p w14:paraId="52837B26"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2.2.1.</w:t>
      </w:r>
      <w:r>
        <w:rPr>
          <w:rFonts w:eastAsiaTheme="minorEastAsia" w:cstheme="minorBidi"/>
          <w:i w:val="0"/>
          <w:iCs w:val="0"/>
          <w:noProof/>
          <w:color w:val="auto"/>
          <w:sz w:val="22"/>
          <w:szCs w:val="22"/>
          <w:lang w:eastAsia="pl-PL"/>
        </w:rPr>
        <w:tab/>
      </w:r>
      <w:r>
        <w:rPr>
          <w:noProof/>
        </w:rPr>
        <w:t>Przedsiębiorczość i rynek pracy</w:t>
      </w:r>
      <w:r>
        <w:rPr>
          <w:noProof/>
        </w:rPr>
        <w:tab/>
      </w:r>
      <w:r>
        <w:rPr>
          <w:noProof/>
        </w:rPr>
        <w:fldChar w:fldCharType="begin"/>
      </w:r>
      <w:r>
        <w:rPr>
          <w:noProof/>
        </w:rPr>
        <w:instrText xml:space="preserve"> PAGEREF _Toc9596593 \h </w:instrText>
      </w:r>
      <w:r>
        <w:rPr>
          <w:noProof/>
        </w:rPr>
      </w:r>
      <w:r>
        <w:rPr>
          <w:noProof/>
        </w:rPr>
        <w:fldChar w:fldCharType="separate"/>
      </w:r>
      <w:r w:rsidR="008E4A52">
        <w:rPr>
          <w:noProof/>
        </w:rPr>
        <w:t>26</w:t>
      </w:r>
      <w:r>
        <w:rPr>
          <w:noProof/>
        </w:rPr>
        <w:fldChar w:fldCharType="end"/>
      </w:r>
    </w:p>
    <w:p w14:paraId="1918327B"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2.2.2.</w:t>
      </w:r>
      <w:r>
        <w:rPr>
          <w:rFonts w:eastAsiaTheme="minorEastAsia" w:cstheme="minorBidi"/>
          <w:i w:val="0"/>
          <w:iCs w:val="0"/>
          <w:noProof/>
          <w:color w:val="auto"/>
          <w:sz w:val="22"/>
          <w:szCs w:val="22"/>
          <w:lang w:eastAsia="pl-PL"/>
        </w:rPr>
        <w:tab/>
      </w:r>
      <w:r>
        <w:rPr>
          <w:noProof/>
        </w:rPr>
        <w:t>Innowacyjność gospodarki</w:t>
      </w:r>
      <w:r>
        <w:rPr>
          <w:noProof/>
        </w:rPr>
        <w:tab/>
      </w:r>
      <w:r>
        <w:rPr>
          <w:noProof/>
        </w:rPr>
        <w:fldChar w:fldCharType="begin"/>
      </w:r>
      <w:r>
        <w:rPr>
          <w:noProof/>
        </w:rPr>
        <w:instrText xml:space="preserve"> PAGEREF _Toc9596594 \h </w:instrText>
      </w:r>
      <w:r>
        <w:rPr>
          <w:noProof/>
        </w:rPr>
      </w:r>
      <w:r>
        <w:rPr>
          <w:noProof/>
        </w:rPr>
        <w:fldChar w:fldCharType="separate"/>
      </w:r>
      <w:r w:rsidR="008E4A52">
        <w:rPr>
          <w:noProof/>
        </w:rPr>
        <w:t>27</w:t>
      </w:r>
      <w:r>
        <w:rPr>
          <w:noProof/>
        </w:rPr>
        <w:fldChar w:fldCharType="end"/>
      </w:r>
    </w:p>
    <w:p w14:paraId="50554BB6"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2.2.3.</w:t>
      </w:r>
      <w:r>
        <w:rPr>
          <w:rFonts w:eastAsiaTheme="minorEastAsia" w:cstheme="minorBidi"/>
          <w:i w:val="0"/>
          <w:iCs w:val="0"/>
          <w:noProof/>
          <w:color w:val="auto"/>
          <w:sz w:val="22"/>
          <w:szCs w:val="22"/>
          <w:lang w:eastAsia="pl-PL"/>
        </w:rPr>
        <w:tab/>
      </w:r>
      <w:r>
        <w:rPr>
          <w:noProof/>
        </w:rPr>
        <w:t>Turystyka</w:t>
      </w:r>
      <w:r>
        <w:rPr>
          <w:noProof/>
        </w:rPr>
        <w:tab/>
      </w:r>
      <w:r>
        <w:rPr>
          <w:noProof/>
        </w:rPr>
        <w:fldChar w:fldCharType="begin"/>
      </w:r>
      <w:r>
        <w:rPr>
          <w:noProof/>
        </w:rPr>
        <w:instrText xml:space="preserve"> PAGEREF _Toc9596595 \h </w:instrText>
      </w:r>
      <w:r>
        <w:rPr>
          <w:noProof/>
        </w:rPr>
      </w:r>
      <w:r>
        <w:rPr>
          <w:noProof/>
        </w:rPr>
        <w:fldChar w:fldCharType="separate"/>
      </w:r>
      <w:r w:rsidR="008E4A52">
        <w:rPr>
          <w:noProof/>
        </w:rPr>
        <w:t>31</w:t>
      </w:r>
      <w:r>
        <w:rPr>
          <w:noProof/>
        </w:rPr>
        <w:fldChar w:fldCharType="end"/>
      </w:r>
    </w:p>
    <w:p w14:paraId="73465357"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2.3.</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_Toc9596596 \h </w:instrText>
      </w:r>
      <w:r>
        <w:rPr>
          <w:noProof/>
        </w:rPr>
      </w:r>
      <w:r>
        <w:rPr>
          <w:noProof/>
        </w:rPr>
        <w:fldChar w:fldCharType="separate"/>
      </w:r>
      <w:r w:rsidR="008E4A52">
        <w:rPr>
          <w:noProof/>
        </w:rPr>
        <w:t>35</w:t>
      </w:r>
      <w:r>
        <w:rPr>
          <w:noProof/>
        </w:rPr>
        <w:fldChar w:fldCharType="end"/>
      </w:r>
    </w:p>
    <w:p w14:paraId="6BF822B8"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2.3.1.</w:t>
      </w:r>
      <w:r>
        <w:rPr>
          <w:rFonts w:eastAsiaTheme="minorEastAsia" w:cstheme="minorBidi"/>
          <w:i w:val="0"/>
          <w:iCs w:val="0"/>
          <w:noProof/>
          <w:color w:val="auto"/>
          <w:sz w:val="22"/>
          <w:szCs w:val="22"/>
          <w:lang w:eastAsia="pl-PL"/>
        </w:rPr>
        <w:tab/>
      </w:r>
      <w:r>
        <w:rPr>
          <w:noProof/>
        </w:rPr>
        <w:t>Kapitał ludzki</w:t>
      </w:r>
      <w:r>
        <w:rPr>
          <w:noProof/>
        </w:rPr>
        <w:tab/>
      </w:r>
      <w:r>
        <w:rPr>
          <w:noProof/>
        </w:rPr>
        <w:fldChar w:fldCharType="begin"/>
      </w:r>
      <w:r>
        <w:rPr>
          <w:noProof/>
        </w:rPr>
        <w:instrText xml:space="preserve"> PAGEREF _Toc9596597 \h </w:instrText>
      </w:r>
      <w:r>
        <w:rPr>
          <w:noProof/>
        </w:rPr>
      </w:r>
      <w:r>
        <w:rPr>
          <w:noProof/>
        </w:rPr>
        <w:fldChar w:fldCharType="separate"/>
      </w:r>
      <w:r w:rsidR="008E4A52">
        <w:rPr>
          <w:noProof/>
        </w:rPr>
        <w:t>35</w:t>
      </w:r>
      <w:r>
        <w:rPr>
          <w:noProof/>
        </w:rPr>
        <w:fldChar w:fldCharType="end"/>
      </w:r>
    </w:p>
    <w:p w14:paraId="2958DF43"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rFonts w:cs="Tahoma"/>
          <w:bCs/>
          <w:noProof/>
          <w:lang w:eastAsia="pl-PL"/>
        </w:rPr>
        <w:t>ul. J.A Komeńskiego 35</w:t>
      </w:r>
      <w:r>
        <w:rPr>
          <w:noProof/>
        </w:rPr>
        <w:tab/>
      </w:r>
      <w:r>
        <w:rPr>
          <w:noProof/>
        </w:rPr>
        <w:fldChar w:fldCharType="begin"/>
      </w:r>
      <w:r>
        <w:rPr>
          <w:noProof/>
        </w:rPr>
        <w:instrText xml:space="preserve"> PAGEREF _Toc9596598 \h </w:instrText>
      </w:r>
      <w:r>
        <w:rPr>
          <w:noProof/>
        </w:rPr>
      </w:r>
      <w:r>
        <w:rPr>
          <w:noProof/>
        </w:rPr>
        <w:fldChar w:fldCharType="separate"/>
      </w:r>
      <w:r w:rsidR="008E4A52">
        <w:rPr>
          <w:noProof/>
        </w:rPr>
        <w:t>38</w:t>
      </w:r>
      <w:r>
        <w:rPr>
          <w:noProof/>
        </w:rPr>
        <w:fldChar w:fldCharType="end"/>
      </w:r>
    </w:p>
    <w:p w14:paraId="5179CEE7"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2.3.2.</w:t>
      </w:r>
      <w:r>
        <w:rPr>
          <w:rFonts w:eastAsiaTheme="minorEastAsia" w:cstheme="minorBidi"/>
          <w:i w:val="0"/>
          <w:iCs w:val="0"/>
          <w:noProof/>
          <w:color w:val="auto"/>
          <w:sz w:val="22"/>
          <w:szCs w:val="22"/>
          <w:lang w:eastAsia="pl-PL"/>
        </w:rPr>
        <w:tab/>
      </w:r>
      <w:r>
        <w:rPr>
          <w:noProof/>
        </w:rPr>
        <w:t>Aktywność społeczna</w:t>
      </w:r>
      <w:r>
        <w:rPr>
          <w:noProof/>
        </w:rPr>
        <w:tab/>
      </w:r>
      <w:r>
        <w:rPr>
          <w:noProof/>
        </w:rPr>
        <w:fldChar w:fldCharType="begin"/>
      </w:r>
      <w:r>
        <w:rPr>
          <w:noProof/>
        </w:rPr>
        <w:instrText xml:space="preserve"> PAGEREF _Toc9596599 \h </w:instrText>
      </w:r>
      <w:r>
        <w:rPr>
          <w:noProof/>
        </w:rPr>
      </w:r>
      <w:r>
        <w:rPr>
          <w:noProof/>
        </w:rPr>
        <w:fldChar w:fldCharType="separate"/>
      </w:r>
      <w:r w:rsidR="008E4A52">
        <w:rPr>
          <w:noProof/>
        </w:rPr>
        <w:t>54</w:t>
      </w:r>
      <w:r>
        <w:rPr>
          <w:noProof/>
        </w:rPr>
        <w:fldChar w:fldCharType="end"/>
      </w:r>
    </w:p>
    <w:p w14:paraId="49034B49"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2.4.</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_Toc9596600 \h </w:instrText>
      </w:r>
      <w:r>
        <w:rPr>
          <w:noProof/>
        </w:rPr>
      </w:r>
      <w:r>
        <w:rPr>
          <w:noProof/>
        </w:rPr>
        <w:fldChar w:fldCharType="separate"/>
      </w:r>
      <w:r w:rsidR="008E4A52">
        <w:rPr>
          <w:noProof/>
        </w:rPr>
        <w:t>57</w:t>
      </w:r>
      <w:r>
        <w:rPr>
          <w:noProof/>
        </w:rPr>
        <w:fldChar w:fldCharType="end"/>
      </w:r>
    </w:p>
    <w:p w14:paraId="1E6C016B"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2.4.1.</w:t>
      </w:r>
      <w:r>
        <w:rPr>
          <w:rFonts w:eastAsiaTheme="minorEastAsia" w:cstheme="minorBidi"/>
          <w:i w:val="0"/>
          <w:iCs w:val="0"/>
          <w:noProof/>
          <w:color w:val="auto"/>
          <w:sz w:val="22"/>
          <w:szCs w:val="22"/>
          <w:lang w:eastAsia="pl-PL"/>
        </w:rPr>
        <w:tab/>
      </w:r>
      <w:r>
        <w:rPr>
          <w:noProof/>
        </w:rPr>
        <w:t>Promocja turystyczna</w:t>
      </w:r>
      <w:r>
        <w:rPr>
          <w:noProof/>
        </w:rPr>
        <w:tab/>
      </w:r>
      <w:r>
        <w:rPr>
          <w:noProof/>
        </w:rPr>
        <w:fldChar w:fldCharType="begin"/>
      </w:r>
      <w:r>
        <w:rPr>
          <w:noProof/>
        </w:rPr>
        <w:instrText xml:space="preserve"> PAGEREF _Toc9596601 \h </w:instrText>
      </w:r>
      <w:r>
        <w:rPr>
          <w:noProof/>
        </w:rPr>
      </w:r>
      <w:r>
        <w:rPr>
          <w:noProof/>
        </w:rPr>
        <w:fldChar w:fldCharType="separate"/>
      </w:r>
      <w:r w:rsidR="008E4A52">
        <w:rPr>
          <w:noProof/>
        </w:rPr>
        <w:t>57</w:t>
      </w:r>
      <w:r>
        <w:rPr>
          <w:noProof/>
        </w:rPr>
        <w:fldChar w:fldCharType="end"/>
      </w:r>
    </w:p>
    <w:p w14:paraId="307F2DCE"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2.4.2.</w:t>
      </w:r>
      <w:r>
        <w:rPr>
          <w:rFonts w:eastAsiaTheme="minorEastAsia" w:cstheme="minorBidi"/>
          <w:i w:val="0"/>
          <w:iCs w:val="0"/>
          <w:noProof/>
          <w:color w:val="auto"/>
          <w:sz w:val="22"/>
          <w:szCs w:val="22"/>
          <w:lang w:eastAsia="pl-PL"/>
        </w:rPr>
        <w:tab/>
      </w:r>
      <w:r>
        <w:rPr>
          <w:noProof/>
        </w:rPr>
        <w:t>Promocja gospodarcza</w:t>
      </w:r>
      <w:r>
        <w:rPr>
          <w:noProof/>
        </w:rPr>
        <w:tab/>
      </w:r>
      <w:r>
        <w:rPr>
          <w:noProof/>
        </w:rPr>
        <w:fldChar w:fldCharType="begin"/>
      </w:r>
      <w:r>
        <w:rPr>
          <w:noProof/>
        </w:rPr>
        <w:instrText xml:space="preserve"> PAGEREF _Toc9596602 \h </w:instrText>
      </w:r>
      <w:r>
        <w:rPr>
          <w:noProof/>
        </w:rPr>
      </w:r>
      <w:r>
        <w:rPr>
          <w:noProof/>
        </w:rPr>
        <w:fldChar w:fldCharType="separate"/>
      </w:r>
      <w:r w:rsidR="008E4A52">
        <w:rPr>
          <w:noProof/>
        </w:rPr>
        <w:t>58</w:t>
      </w:r>
      <w:r>
        <w:rPr>
          <w:noProof/>
        </w:rPr>
        <w:fldChar w:fldCharType="end"/>
      </w:r>
    </w:p>
    <w:p w14:paraId="1A0CF9B3"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2.4.3.</w:t>
      </w:r>
      <w:r>
        <w:rPr>
          <w:rFonts w:eastAsiaTheme="minorEastAsia" w:cstheme="minorBidi"/>
          <w:i w:val="0"/>
          <w:iCs w:val="0"/>
          <w:noProof/>
          <w:color w:val="auto"/>
          <w:sz w:val="22"/>
          <w:szCs w:val="22"/>
          <w:lang w:eastAsia="pl-PL"/>
        </w:rPr>
        <w:tab/>
      </w:r>
      <w:r>
        <w:rPr>
          <w:noProof/>
        </w:rPr>
        <w:t>Rewitalizacja przestrzeni publicznych</w:t>
      </w:r>
      <w:r>
        <w:rPr>
          <w:noProof/>
        </w:rPr>
        <w:tab/>
      </w:r>
      <w:r>
        <w:rPr>
          <w:noProof/>
        </w:rPr>
        <w:fldChar w:fldCharType="begin"/>
      </w:r>
      <w:r>
        <w:rPr>
          <w:noProof/>
        </w:rPr>
        <w:instrText xml:space="preserve"> PAGEREF _Toc9596603 \h </w:instrText>
      </w:r>
      <w:r>
        <w:rPr>
          <w:noProof/>
        </w:rPr>
      </w:r>
      <w:r>
        <w:rPr>
          <w:noProof/>
        </w:rPr>
        <w:fldChar w:fldCharType="separate"/>
      </w:r>
      <w:r w:rsidR="008E4A52">
        <w:rPr>
          <w:noProof/>
        </w:rPr>
        <w:t>59</w:t>
      </w:r>
      <w:r>
        <w:rPr>
          <w:noProof/>
        </w:rPr>
        <w:fldChar w:fldCharType="end"/>
      </w:r>
    </w:p>
    <w:p w14:paraId="7ED414E6"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3.</w:t>
      </w:r>
      <w:r>
        <w:rPr>
          <w:rFonts w:eastAsiaTheme="minorEastAsia" w:cstheme="minorBidi"/>
          <w:b w:val="0"/>
          <w:bCs w:val="0"/>
          <w:caps w:val="0"/>
          <w:noProof/>
          <w:color w:val="auto"/>
          <w:sz w:val="22"/>
          <w:szCs w:val="22"/>
          <w:lang w:eastAsia="pl-PL"/>
        </w:rPr>
        <w:tab/>
      </w:r>
      <w:r>
        <w:rPr>
          <w:noProof/>
        </w:rPr>
        <w:t>Prognoza trendów rozwojowych</w:t>
      </w:r>
      <w:r>
        <w:rPr>
          <w:noProof/>
        </w:rPr>
        <w:tab/>
      </w:r>
      <w:r>
        <w:rPr>
          <w:noProof/>
        </w:rPr>
        <w:fldChar w:fldCharType="begin"/>
      </w:r>
      <w:r>
        <w:rPr>
          <w:noProof/>
        </w:rPr>
        <w:instrText xml:space="preserve"> PAGEREF _Toc9596604 \h </w:instrText>
      </w:r>
      <w:r>
        <w:rPr>
          <w:noProof/>
        </w:rPr>
      </w:r>
      <w:r>
        <w:rPr>
          <w:noProof/>
        </w:rPr>
        <w:fldChar w:fldCharType="separate"/>
      </w:r>
      <w:r w:rsidR="008E4A52">
        <w:rPr>
          <w:noProof/>
        </w:rPr>
        <w:t>63</w:t>
      </w:r>
      <w:r>
        <w:rPr>
          <w:noProof/>
        </w:rPr>
        <w:fldChar w:fldCharType="end"/>
      </w:r>
    </w:p>
    <w:p w14:paraId="2932C9B2"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_Toc9596605 \h </w:instrText>
      </w:r>
      <w:r>
        <w:rPr>
          <w:noProof/>
        </w:rPr>
      </w:r>
      <w:r>
        <w:rPr>
          <w:noProof/>
        </w:rPr>
        <w:fldChar w:fldCharType="separate"/>
      </w:r>
      <w:r w:rsidR="008E4A52">
        <w:rPr>
          <w:noProof/>
        </w:rPr>
        <w:t>63</w:t>
      </w:r>
      <w:r>
        <w:rPr>
          <w:noProof/>
        </w:rPr>
        <w:fldChar w:fldCharType="end"/>
      </w:r>
    </w:p>
    <w:p w14:paraId="1C707B2C"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3.2.</w:t>
      </w:r>
      <w:r>
        <w:rPr>
          <w:rFonts w:eastAsiaTheme="minorEastAsia" w:cstheme="minorBidi"/>
          <w:smallCaps w:val="0"/>
          <w:noProof/>
          <w:color w:val="auto"/>
          <w:sz w:val="22"/>
          <w:szCs w:val="22"/>
          <w:lang w:eastAsia="pl-PL"/>
        </w:rPr>
        <w:tab/>
      </w:r>
      <w:r>
        <w:rPr>
          <w:noProof/>
        </w:rPr>
        <w:t>Środowisko przyrodnicze</w:t>
      </w:r>
      <w:r>
        <w:rPr>
          <w:noProof/>
        </w:rPr>
        <w:tab/>
      </w:r>
      <w:r>
        <w:rPr>
          <w:noProof/>
        </w:rPr>
        <w:fldChar w:fldCharType="begin"/>
      </w:r>
      <w:r>
        <w:rPr>
          <w:noProof/>
        </w:rPr>
        <w:instrText xml:space="preserve"> PAGEREF _Toc9596606 \h </w:instrText>
      </w:r>
      <w:r>
        <w:rPr>
          <w:noProof/>
        </w:rPr>
      </w:r>
      <w:r>
        <w:rPr>
          <w:noProof/>
        </w:rPr>
        <w:fldChar w:fldCharType="separate"/>
      </w:r>
      <w:r w:rsidR="008E4A52">
        <w:rPr>
          <w:noProof/>
        </w:rPr>
        <w:t>64</w:t>
      </w:r>
      <w:r>
        <w:rPr>
          <w:noProof/>
        </w:rPr>
        <w:fldChar w:fldCharType="end"/>
      </w:r>
    </w:p>
    <w:p w14:paraId="223201BB"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3.3.</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_Toc9596607 \h </w:instrText>
      </w:r>
      <w:r>
        <w:rPr>
          <w:noProof/>
        </w:rPr>
      </w:r>
      <w:r>
        <w:rPr>
          <w:noProof/>
        </w:rPr>
        <w:fldChar w:fldCharType="separate"/>
      </w:r>
      <w:r w:rsidR="008E4A52">
        <w:rPr>
          <w:noProof/>
        </w:rPr>
        <w:t>65</w:t>
      </w:r>
      <w:r>
        <w:rPr>
          <w:noProof/>
        </w:rPr>
        <w:fldChar w:fldCharType="end"/>
      </w:r>
    </w:p>
    <w:p w14:paraId="737925FE"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3.4.</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_Toc9596608 \h </w:instrText>
      </w:r>
      <w:r>
        <w:rPr>
          <w:noProof/>
        </w:rPr>
      </w:r>
      <w:r>
        <w:rPr>
          <w:noProof/>
        </w:rPr>
        <w:fldChar w:fldCharType="separate"/>
      </w:r>
      <w:r w:rsidR="008E4A52">
        <w:rPr>
          <w:noProof/>
        </w:rPr>
        <w:t>65</w:t>
      </w:r>
      <w:r>
        <w:rPr>
          <w:noProof/>
        </w:rPr>
        <w:fldChar w:fldCharType="end"/>
      </w:r>
    </w:p>
    <w:p w14:paraId="09B370EC"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3.5.</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_Toc9596609 \h </w:instrText>
      </w:r>
      <w:r>
        <w:rPr>
          <w:noProof/>
        </w:rPr>
      </w:r>
      <w:r>
        <w:rPr>
          <w:noProof/>
        </w:rPr>
        <w:fldChar w:fldCharType="separate"/>
      </w:r>
      <w:r w:rsidR="008E4A52">
        <w:rPr>
          <w:noProof/>
        </w:rPr>
        <w:t>66</w:t>
      </w:r>
      <w:r>
        <w:rPr>
          <w:noProof/>
        </w:rPr>
        <w:fldChar w:fldCharType="end"/>
      </w:r>
    </w:p>
    <w:p w14:paraId="43FFB3B9"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4.</w:t>
      </w:r>
      <w:r>
        <w:rPr>
          <w:rFonts w:eastAsiaTheme="minorEastAsia" w:cstheme="minorBidi"/>
          <w:b w:val="0"/>
          <w:bCs w:val="0"/>
          <w:caps w:val="0"/>
          <w:noProof/>
          <w:color w:val="auto"/>
          <w:sz w:val="22"/>
          <w:szCs w:val="22"/>
          <w:lang w:eastAsia="pl-PL"/>
        </w:rPr>
        <w:tab/>
      </w:r>
      <w:r>
        <w:rPr>
          <w:noProof/>
        </w:rPr>
        <w:t>Gospodarka EOF a specjalizacje regionalne</w:t>
      </w:r>
      <w:r>
        <w:rPr>
          <w:noProof/>
        </w:rPr>
        <w:tab/>
      </w:r>
      <w:r>
        <w:rPr>
          <w:noProof/>
        </w:rPr>
        <w:fldChar w:fldCharType="begin"/>
      </w:r>
      <w:r>
        <w:rPr>
          <w:noProof/>
        </w:rPr>
        <w:instrText xml:space="preserve"> PAGEREF _Toc9596610 \h </w:instrText>
      </w:r>
      <w:r>
        <w:rPr>
          <w:noProof/>
        </w:rPr>
      </w:r>
      <w:r>
        <w:rPr>
          <w:noProof/>
        </w:rPr>
        <w:fldChar w:fldCharType="separate"/>
      </w:r>
      <w:r w:rsidR="008E4A52">
        <w:rPr>
          <w:noProof/>
        </w:rPr>
        <w:t>68</w:t>
      </w:r>
      <w:r>
        <w:rPr>
          <w:noProof/>
        </w:rPr>
        <w:fldChar w:fldCharType="end"/>
      </w:r>
    </w:p>
    <w:p w14:paraId="439E9D91"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5.</w:t>
      </w:r>
      <w:r>
        <w:rPr>
          <w:rFonts w:eastAsiaTheme="minorEastAsia" w:cstheme="minorBidi"/>
          <w:b w:val="0"/>
          <w:bCs w:val="0"/>
          <w:caps w:val="0"/>
          <w:noProof/>
          <w:color w:val="auto"/>
          <w:sz w:val="22"/>
          <w:szCs w:val="22"/>
          <w:lang w:eastAsia="pl-PL"/>
        </w:rPr>
        <w:tab/>
      </w:r>
      <w:r>
        <w:rPr>
          <w:noProof/>
        </w:rPr>
        <w:t>Analiza SWOt</w:t>
      </w:r>
      <w:r>
        <w:rPr>
          <w:noProof/>
        </w:rPr>
        <w:tab/>
      </w:r>
      <w:r>
        <w:rPr>
          <w:noProof/>
        </w:rPr>
        <w:fldChar w:fldCharType="begin"/>
      </w:r>
      <w:r>
        <w:rPr>
          <w:noProof/>
        </w:rPr>
        <w:instrText xml:space="preserve"> PAGEREF _Toc9596611 \h </w:instrText>
      </w:r>
      <w:r>
        <w:rPr>
          <w:noProof/>
        </w:rPr>
      </w:r>
      <w:r>
        <w:rPr>
          <w:noProof/>
        </w:rPr>
        <w:fldChar w:fldCharType="separate"/>
      </w:r>
      <w:r w:rsidR="008E4A52">
        <w:rPr>
          <w:noProof/>
        </w:rPr>
        <w:t>73</w:t>
      </w:r>
      <w:r>
        <w:rPr>
          <w:noProof/>
        </w:rPr>
        <w:fldChar w:fldCharType="end"/>
      </w:r>
    </w:p>
    <w:p w14:paraId="370FA9F4"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6.</w:t>
      </w:r>
      <w:r>
        <w:rPr>
          <w:rFonts w:eastAsiaTheme="minorEastAsia" w:cstheme="minorBidi"/>
          <w:b w:val="0"/>
          <w:bCs w:val="0"/>
          <w:caps w:val="0"/>
          <w:noProof/>
          <w:color w:val="auto"/>
          <w:sz w:val="22"/>
          <w:szCs w:val="22"/>
          <w:lang w:eastAsia="pl-PL"/>
        </w:rPr>
        <w:tab/>
      </w:r>
      <w:r>
        <w:rPr>
          <w:noProof/>
        </w:rPr>
        <w:t>Cele rozwojowe</w:t>
      </w:r>
      <w:r>
        <w:rPr>
          <w:noProof/>
        </w:rPr>
        <w:tab/>
      </w:r>
      <w:r>
        <w:rPr>
          <w:noProof/>
        </w:rPr>
        <w:fldChar w:fldCharType="begin"/>
      </w:r>
      <w:r>
        <w:rPr>
          <w:noProof/>
        </w:rPr>
        <w:instrText xml:space="preserve"> PAGEREF _Toc9596612 \h </w:instrText>
      </w:r>
      <w:r>
        <w:rPr>
          <w:noProof/>
        </w:rPr>
      </w:r>
      <w:r>
        <w:rPr>
          <w:noProof/>
        </w:rPr>
        <w:fldChar w:fldCharType="separate"/>
      </w:r>
      <w:r w:rsidR="008E4A52">
        <w:rPr>
          <w:noProof/>
        </w:rPr>
        <w:t>77</w:t>
      </w:r>
      <w:r>
        <w:rPr>
          <w:noProof/>
        </w:rPr>
        <w:fldChar w:fldCharType="end"/>
      </w:r>
    </w:p>
    <w:p w14:paraId="6EF7CD28"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7.</w:t>
      </w:r>
      <w:r>
        <w:rPr>
          <w:rFonts w:eastAsiaTheme="minorEastAsia" w:cstheme="minorBidi"/>
          <w:b w:val="0"/>
          <w:bCs w:val="0"/>
          <w:caps w:val="0"/>
          <w:noProof/>
          <w:color w:val="auto"/>
          <w:sz w:val="22"/>
          <w:szCs w:val="22"/>
          <w:lang w:eastAsia="pl-PL"/>
        </w:rPr>
        <w:tab/>
      </w:r>
      <w:r>
        <w:rPr>
          <w:noProof/>
        </w:rPr>
        <w:t>Projekty w ramach eof</w:t>
      </w:r>
      <w:r>
        <w:rPr>
          <w:noProof/>
        </w:rPr>
        <w:tab/>
      </w:r>
      <w:r>
        <w:rPr>
          <w:noProof/>
        </w:rPr>
        <w:fldChar w:fldCharType="begin"/>
      </w:r>
      <w:r>
        <w:rPr>
          <w:noProof/>
        </w:rPr>
        <w:instrText xml:space="preserve"> PAGEREF _Toc9596613 \h </w:instrText>
      </w:r>
      <w:r>
        <w:rPr>
          <w:noProof/>
        </w:rPr>
      </w:r>
      <w:r>
        <w:rPr>
          <w:noProof/>
        </w:rPr>
        <w:fldChar w:fldCharType="separate"/>
      </w:r>
      <w:r w:rsidR="008E4A52">
        <w:rPr>
          <w:noProof/>
        </w:rPr>
        <w:t>82</w:t>
      </w:r>
      <w:r>
        <w:rPr>
          <w:noProof/>
        </w:rPr>
        <w:fldChar w:fldCharType="end"/>
      </w:r>
    </w:p>
    <w:p w14:paraId="3386575E"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7.1.</w:t>
      </w:r>
      <w:r>
        <w:rPr>
          <w:rFonts w:eastAsiaTheme="minorEastAsia" w:cstheme="minorBidi"/>
          <w:smallCaps w:val="0"/>
          <w:noProof/>
          <w:color w:val="auto"/>
          <w:sz w:val="22"/>
          <w:szCs w:val="22"/>
          <w:lang w:eastAsia="pl-PL"/>
        </w:rPr>
        <w:tab/>
      </w:r>
      <w:r>
        <w:rPr>
          <w:noProof/>
        </w:rPr>
        <w:t>PROJEKTY I TYPY PRZEDSIĘWZIĘĆ</w:t>
      </w:r>
      <w:r>
        <w:rPr>
          <w:noProof/>
        </w:rPr>
        <w:tab/>
      </w:r>
      <w:r>
        <w:rPr>
          <w:noProof/>
        </w:rPr>
        <w:fldChar w:fldCharType="begin"/>
      </w:r>
      <w:r>
        <w:rPr>
          <w:noProof/>
        </w:rPr>
        <w:instrText xml:space="preserve"> PAGEREF _Toc9596614 \h </w:instrText>
      </w:r>
      <w:r>
        <w:rPr>
          <w:noProof/>
        </w:rPr>
      </w:r>
      <w:r>
        <w:rPr>
          <w:noProof/>
        </w:rPr>
        <w:fldChar w:fldCharType="separate"/>
      </w:r>
      <w:r w:rsidR="008E4A52">
        <w:rPr>
          <w:noProof/>
        </w:rPr>
        <w:t>82</w:t>
      </w:r>
      <w:r>
        <w:rPr>
          <w:noProof/>
        </w:rPr>
        <w:fldChar w:fldCharType="end"/>
      </w:r>
    </w:p>
    <w:p w14:paraId="43D270EA"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1: STWORZENIE WYSOKIEJ JAKOŚCI SYSTEMU TRANSPORTU I KOMUNIKACJI</w:t>
      </w:r>
      <w:r>
        <w:rPr>
          <w:noProof/>
        </w:rPr>
        <w:tab/>
      </w:r>
      <w:r>
        <w:rPr>
          <w:noProof/>
        </w:rPr>
        <w:fldChar w:fldCharType="begin"/>
      </w:r>
      <w:r>
        <w:rPr>
          <w:noProof/>
        </w:rPr>
        <w:instrText xml:space="preserve"> PAGEREF _Toc9596615 \h </w:instrText>
      </w:r>
      <w:r>
        <w:rPr>
          <w:noProof/>
        </w:rPr>
      </w:r>
      <w:r>
        <w:rPr>
          <w:noProof/>
        </w:rPr>
        <w:fldChar w:fldCharType="separate"/>
      </w:r>
      <w:r w:rsidR="008E4A52">
        <w:rPr>
          <w:noProof/>
        </w:rPr>
        <w:t>85</w:t>
      </w:r>
      <w:r>
        <w:rPr>
          <w:noProof/>
        </w:rPr>
        <w:fldChar w:fldCharType="end"/>
      </w:r>
    </w:p>
    <w:p w14:paraId="7B428A96"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1.1. Modernizacja i rozbudowa infrastruktury komunikacji drogowej, szynowej, lotniczej i wodnej</w:t>
      </w:r>
      <w:r>
        <w:rPr>
          <w:noProof/>
        </w:rPr>
        <w:tab/>
      </w:r>
      <w:r>
        <w:rPr>
          <w:noProof/>
        </w:rPr>
        <w:fldChar w:fldCharType="begin"/>
      </w:r>
      <w:r>
        <w:rPr>
          <w:noProof/>
        </w:rPr>
        <w:instrText xml:space="preserve"> PAGEREF _Toc9596616 \h </w:instrText>
      </w:r>
      <w:r>
        <w:rPr>
          <w:noProof/>
        </w:rPr>
      </w:r>
      <w:r>
        <w:rPr>
          <w:noProof/>
        </w:rPr>
        <w:fldChar w:fldCharType="separate"/>
      </w:r>
      <w:r w:rsidR="008E4A52">
        <w:rPr>
          <w:noProof/>
        </w:rPr>
        <w:t>85</w:t>
      </w:r>
      <w:r>
        <w:rPr>
          <w:noProof/>
        </w:rPr>
        <w:fldChar w:fldCharType="end"/>
      </w:r>
    </w:p>
    <w:p w14:paraId="42CB8491"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1.2. Zapewnienie powszechnego dostępu do internetu  i podnoszenie kompetencji cyfrowych</w:t>
      </w:r>
      <w:r>
        <w:rPr>
          <w:noProof/>
        </w:rPr>
        <w:tab/>
      </w:r>
      <w:r>
        <w:rPr>
          <w:noProof/>
        </w:rPr>
        <w:fldChar w:fldCharType="begin"/>
      </w:r>
      <w:r>
        <w:rPr>
          <w:noProof/>
        </w:rPr>
        <w:instrText xml:space="preserve"> PAGEREF _Toc9596617 \h </w:instrText>
      </w:r>
      <w:r>
        <w:rPr>
          <w:noProof/>
        </w:rPr>
      </w:r>
      <w:r>
        <w:rPr>
          <w:noProof/>
        </w:rPr>
        <w:fldChar w:fldCharType="separate"/>
      </w:r>
      <w:r w:rsidR="008E4A52">
        <w:rPr>
          <w:noProof/>
        </w:rPr>
        <w:t>92</w:t>
      </w:r>
      <w:r>
        <w:rPr>
          <w:noProof/>
        </w:rPr>
        <w:fldChar w:fldCharType="end"/>
      </w:r>
    </w:p>
    <w:p w14:paraId="14A9940F"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1.3. Zintegrowane zarządzanie ruchem  z wykorzystaniem ICT</w:t>
      </w:r>
      <w:r>
        <w:rPr>
          <w:noProof/>
        </w:rPr>
        <w:tab/>
      </w:r>
      <w:r>
        <w:rPr>
          <w:noProof/>
        </w:rPr>
        <w:fldChar w:fldCharType="begin"/>
      </w:r>
      <w:r>
        <w:rPr>
          <w:noProof/>
        </w:rPr>
        <w:instrText xml:space="preserve"> PAGEREF _Toc9596618 \h </w:instrText>
      </w:r>
      <w:r>
        <w:rPr>
          <w:noProof/>
        </w:rPr>
      </w:r>
      <w:r>
        <w:rPr>
          <w:noProof/>
        </w:rPr>
        <w:fldChar w:fldCharType="separate"/>
      </w:r>
      <w:r w:rsidR="008E4A52">
        <w:rPr>
          <w:noProof/>
        </w:rPr>
        <w:t>93</w:t>
      </w:r>
      <w:r>
        <w:rPr>
          <w:noProof/>
        </w:rPr>
        <w:fldChar w:fldCharType="end"/>
      </w:r>
    </w:p>
    <w:p w14:paraId="48A1ADB5"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1.4. Stworzenie systemu ścieżek i szlaków rowerowych</w:t>
      </w:r>
      <w:r>
        <w:rPr>
          <w:noProof/>
        </w:rPr>
        <w:tab/>
      </w:r>
      <w:r>
        <w:rPr>
          <w:noProof/>
        </w:rPr>
        <w:fldChar w:fldCharType="begin"/>
      </w:r>
      <w:r>
        <w:rPr>
          <w:noProof/>
        </w:rPr>
        <w:instrText xml:space="preserve"> PAGEREF _Toc9596619 \h </w:instrText>
      </w:r>
      <w:r>
        <w:rPr>
          <w:noProof/>
        </w:rPr>
      </w:r>
      <w:r>
        <w:rPr>
          <w:noProof/>
        </w:rPr>
        <w:fldChar w:fldCharType="separate"/>
      </w:r>
      <w:r w:rsidR="008E4A52">
        <w:rPr>
          <w:noProof/>
        </w:rPr>
        <w:t>93</w:t>
      </w:r>
      <w:r>
        <w:rPr>
          <w:noProof/>
        </w:rPr>
        <w:fldChar w:fldCharType="end"/>
      </w:r>
    </w:p>
    <w:p w14:paraId="7D91E3AC"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2: WZROST JAKOŚCI INFRASTRUKTURY OCHRONY ŚRODOWISKA I WIEDZY NA TEMAT ZAGROŻEŃ</w:t>
      </w:r>
      <w:r>
        <w:rPr>
          <w:noProof/>
        </w:rPr>
        <w:tab/>
      </w:r>
      <w:r>
        <w:rPr>
          <w:noProof/>
        </w:rPr>
        <w:fldChar w:fldCharType="begin"/>
      </w:r>
      <w:r>
        <w:rPr>
          <w:noProof/>
        </w:rPr>
        <w:instrText xml:space="preserve"> PAGEREF _Toc9596620 \h </w:instrText>
      </w:r>
      <w:r>
        <w:rPr>
          <w:noProof/>
        </w:rPr>
      </w:r>
      <w:r>
        <w:rPr>
          <w:noProof/>
        </w:rPr>
        <w:fldChar w:fldCharType="separate"/>
      </w:r>
      <w:r w:rsidR="008E4A52">
        <w:rPr>
          <w:noProof/>
        </w:rPr>
        <w:t>94</w:t>
      </w:r>
      <w:r>
        <w:rPr>
          <w:noProof/>
        </w:rPr>
        <w:fldChar w:fldCharType="end"/>
      </w:r>
    </w:p>
    <w:p w14:paraId="60D84567"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2.1. Rozbudowa infrastruktury wodnej, kanalizacyjnej i gazowej</w:t>
      </w:r>
      <w:r>
        <w:rPr>
          <w:noProof/>
        </w:rPr>
        <w:tab/>
      </w:r>
      <w:r>
        <w:rPr>
          <w:noProof/>
        </w:rPr>
        <w:fldChar w:fldCharType="begin"/>
      </w:r>
      <w:r>
        <w:rPr>
          <w:noProof/>
        </w:rPr>
        <w:instrText xml:space="preserve"> PAGEREF _Toc9596621 \h </w:instrText>
      </w:r>
      <w:r>
        <w:rPr>
          <w:noProof/>
        </w:rPr>
      </w:r>
      <w:r>
        <w:rPr>
          <w:noProof/>
        </w:rPr>
        <w:fldChar w:fldCharType="separate"/>
      </w:r>
      <w:r w:rsidR="008E4A52">
        <w:rPr>
          <w:noProof/>
        </w:rPr>
        <w:t>94</w:t>
      </w:r>
      <w:r>
        <w:rPr>
          <w:noProof/>
        </w:rPr>
        <w:fldChar w:fldCharType="end"/>
      </w:r>
    </w:p>
    <w:p w14:paraId="63EB6D70"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lastRenderedPageBreak/>
        <w:t>Priorytet 2.2 Integracja zarządzania w ochronie środowiska oraz Monitoring środowiska i przeciwdziałanie zagrożeniom</w:t>
      </w:r>
      <w:r>
        <w:rPr>
          <w:noProof/>
        </w:rPr>
        <w:tab/>
      </w:r>
      <w:r>
        <w:rPr>
          <w:noProof/>
        </w:rPr>
        <w:fldChar w:fldCharType="begin"/>
      </w:r>
      <w:r>
        <w:rPr>
          <w:noProof/>
        </w:rPr>
        <w:instrText xml:space="preserve"> PAGEREF _Toc9596622 \h </w:instrText>
      </w:r>
      <w:r>
        <w:rPr>
          <w:noProof/>
        </w:rPr>
      </w:r>
      <w:r>
        <w:rPr>
          <w:noProof/>
        </w:rPr>
        <w:fldChar w:fldCharType="separate"/>
      </w:r>
      <w:r w:rsidR="008E4A52">
        <w:rPr>
          <w:noProof/>
        </w:rPr>
        <w:t>95</w:t>
      </w:r>
      <w:r>
        <w:rPr>
          <w:noProof/>
        </w:rPr>
        <w:fldChar w:fldCharType="end"/>
      </w:r>
    </w:p>
    <w:p w14:paraId="59D2468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2.3. Wdrażanie nowoczesnych technologii w energetyce</w:t>
      </w:r>
      <w:r>
        <w:rPr>
          <w:noProof/>
        </w:rPr>
        <w:tab/>
      </w:r>
      <w:r>
        <w:rPr>
          <w:noProof/>
        </w:rPr>
        <w:fldChar w:fldCharType="begin"/>
      </w:r>
      <w:r>
        <w:rPr>
          <w:noProof/>
        </w:rPr>
        <w:instrText xml:space="preserve"> PAGEREF _Toc9596623 \h </w:instrText>
      </w:r>
      <w:r>
        <w:rPr>
          <w:noProof/>
        </w:rPr>
      </w:r>
      <w:r>
        <w:rPr>
          <w:noProof/>
        </w:rPr>
        <w:fldChar w:fldCharType="separate"/>
      </w:r>
      <w:r w:rsidR="008E4A52">
        <w:rPr>
          <w:noProof/>
        </w:rPr>
        <w:t>96</w:t>
      </w:r>
      <w:r>
        <w:rPr>
          <w:noProof/>
        </w:rPr>
        <w:fldChar w:fldCharType="end"/>
      </w:r>
    </w:p>
    <w:p w14:paraId="72E908B3"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2.4 Monitoring środowiska i przeciwdziałanie zagrożeniom</w:t>
      </w:r>
      <w:r>
        <w:rPr>
          <w:noProof/>
        </w:rPr>
        <w:tab/>
      </w:r>
      <w:r>
        <w:rPr>
          <w:noProof/>
        </w:rPr>
        <w:fldChar w:fldCharType="begin"/>
      </w:r>
      <w:r>
        <w:rPr>
          <w:noProof/>
        </w:rPr>
        <w:instrText xml:space="preserve"> PAGEREF _Toc9596624 \h </w:instrText>
      </w:r>
      <w:r>
        <w:rPr>
          <w:noProof/>
        </w:rPr>
      </w:r>
      <w:r>
        <w:rPr>
          <w:noProof/>
        </w:rPr>
        <w:fldChar w:fldCharType="separate"/>
      </w:r>
      <w:r w:rsidR="008E4A52">
        <w:rPr>
          <w:noProof/>
        </w:rPr>
        <w:t>98</w:t>
      </w:r>
      <w:r>
        <w:rPr>
          <w:noProof/>
        </w:rPr>
        <w:fldChar w:fldCharType="end"/>
      </w:r>
    </w:p>
    <w:p w14:paraId="70FFC2CB"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2.5. Edukacja proekologiczna</w:t>
      </w:r>
      <w:r>
        <w:rPr>
          <w:noProof/>
        </w:rPr>
        <w:tab/>
      </w:r>
      <w:r>
        <w:rPr>
          <w:noProof/>
        </w:rPr>
        <w:fldChar w:fldCharType="begin"/>
      </w:r>
      <w:r>
        <w:rPr>
          <w:noProof/>
        </w:rPr>
        <w:instrText xml:space="preserve"> PAGEREF _Toc9596625 \h </w:instrText>
      </w:r>
      <w:r>
        <w:rPr>
          <w:noProof/>
        </w:rPr>
      </w:r>
      <w:r>
        <w:rPr>
          <w:noProof/>
        </w:rPr>
        <w:fldChar w:fldCharType="separate"/>
      </w:r>
      <w:r w:rsidR="008E4A52">
        <w:rPr>
          <w:noProof/>
        </w:rPr>
        <w:t>99</w:t>
      </w:r>
      <w:r>
        <w:rPr>
          <w:noProof/>
        </w:rPr>
        <w:fldChar w:fldCharType="end"/>
      </w:r>
    </w:p>
    <w:p w14:paraId="1EE0EB0C"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3: WZROST DOBROBYTU POPRZEZ WYKORZYSTANIE WIEDZY I NOWOCZESNYCH TECHNOLOGII</w:t>
      </w:r>
      <w:r>
        <w:rPr>
          <w:noProof/>
        </w:rPr>
        <w:tab/>
      </w:r>
      <w:r>
        <w:rPr>
          <w:noProof/>
        </w:rPr>
        <w:fldChar w:fldCharType="begin"/>
      </w:r>
      <w:r>
        <w:rPr>
          <w:noProof/>
        </w:rPr>
        <w:instrText xml:space="preserve"> PAGEREF _Toc9596626 \h </w:instrText>
      </w:r>
      <w:r>
        <w:rPr>
          <w:noProof/>
        </w:rPr>
      </w:r>
      <w:r>
        <w:rPr>
          <w:noProof/>
        </w:rPr>
        <w:fldChar w:fldCharType="separate"/>
      </w:r>
      <w:r w:rsidR="008E4A52">
        <w:rPr>
          <w:noProof/>
        </w:rPr>
        <w:t>99</w:t>
      </w:r>
      <w:r>
        <w:rPr>
          <w:noProof/>
        </w:rPr>
        <w:fldChar w:fldCharType="end"/>
      </w:r>
    </w:p>
    <w:p w14:paraId="35A5E43B"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3.1. Rozwój nowoczesnych technologii w zarządzaniu publicznym i usługach dla przedsiębiorstw</w:t>
      </w:r>
      <w:r>
        <w:rPr>
          <w:noProof/>
        </w:rPr>
        <w:tab/>
      </w:r>
      <w:r>
        <w:rPr>
          <w:noProof/>
        </w:rPr>
        <w:fldChar w:fldCharType="begin"/>
      </w:r>
      <w:r>
        <w:rPr>
          <w:noProof/>
        </w:rPr>
        <w:instrText xml:space="preserve"> PAGEREF _Toc9596627 \h </w:instrText>
      </w:r>
      <w:r>
        <w:rPr>
          <w:noProof/>
        </w:rPr>
      </w:r>
      <w:r>
        <w:rPr>
          <w:noProof/>
        </w:rPr>
        <w:fldChar w:fldCharType="separate"/>
      </w:r>
      <w:r w:rsidR="008E4A52">
        <w:rPr>
          <w:noProof/>
        </w:rPr>
        <w:t>99</w:t>
      </w:r>
      <w:r>
        <w:rPr>
          <w:noProof/>
        </w:rPr>
        <w:fldChar w:fldCharType="end"/>
      </w:r>
    </w:p>
    <w:p w14:paraId="3831801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3.2. Wykorzystanie potencjału inteligentnych specjalizacji regionalnych dla rozwoju EOF</w:t>
      </w:r>
      <w:r>
        <w:rPr>
          <w:noProof/>
        </w:rPr>
        <w:tab/>
      </w:r>
      <w:r>
        <w:rPr>
          <w:noProof/>
        </w:rPr>
        <w:fldChar w:fldCharType="begin"/>
      </w:r>
      <w:r>
        <w:rPr>
          <w:noProof/>
        </w:rPr>
        <w:instrText xml:space="preserve"> PAGEREF _Toc9596628 \h </w:instrText>
      </w:r>
      <w:r>
        <w:rPr>
          <w:noProof/>
        </w:rPr>
      </w:r>
      <w:r>
        <w:rPr>
          <w:noProof/>
        </w:rPr>
        <w:fldChar w:fldCharType="separate"/>
      </w:r>
      <w:r w:rsidR="008E4A52">
        <w:rPr>
          <w:noProof/>
        </w:rPr>
        <w:t>100</w:t>
      </w:r>
      <w:r>
        <w:rPr>
          <w:noProof/>
        </w:rPr>
        <w:fldChar w:fldCharType="end"/>
      </w:r>
    </w:p>
    <w:p w14:paraId="5E0C4906"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3.3. Zintegrowane zarządzanie w sektorze turystyki  i rozwój komplementarnych produktów turystycznych</w:t>
      </w:r>
      <w:r>
        <w:rPr>
          <w:noProof/>
        </w:rPr>
        <w:tab/>
      </w:r>
      <w:r>
        <w:rPr>
          <w:noProof/>
        </w:rPr>
        <w:fldChar w:fldCharType="begin"/>
      </w:r>
      <w:r>
        <w:rPr>
          <w:noProof/>
        </w:rPr>
        <w:instrText xml:space="preserve"> PAGEREF _Toc9596629 \h </w:instrText>
      </w:r>
      <w:r>
        <w:rPr>
          <w:noProof/>
        </w:rPr>
      </w:r>
      <w:r>
        <w:rPr>
          <w:noProof/>
        </w:rPr>
        <w:fldChar w:fldCharType="separate"/>
      </w:r>
      <w:r w:rsidR="008E4A52">
        <w:rPr>
          <w:noProof/>
        </w:rPr>
        <w:t>101</w:t>
      </w:r>
      <w:r>
        <w:rPr>
          <w:noProof/>
        </w:rPr>
        <w:fldChar w:fldCharType="end"/>
      </w:r>
    </w:p>
    <w:p w14:paraId="185A5462"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4: WZROST AKTYWNOŚCI I INTEGRACJI SPOŁECZNEJ</w:t>
      </w:r>
      <w:r>
        <w:rPr>
          <w:noProof/>
        </w:rPr>
        <w:tab/>
      </w:r>
      <w:r>
        <w:rPr>
          <w:noProof/>
        </w:rPr>
        <w:fldChar w:fldCharType="begin"/>
      </w:r>
      <w:r>
        <w:rPr>
          <w:noProof/>
        </w:rPr>
        <w:instrText xml:space="preserve"> PAGEREF _Toc9596630 \h </w:instrText>
      </w:r>
      <w:r>
        <w:rPr>
          <w:noProof/>
        </w:rPr>
      </w:r>
      <w:r>
        <w:rPr>
          <w:noProof/>
        </w:rPr>
        <w:fldChar w:fldCharType="separate"/>
      </w:r>
      <w:r w:rsidR="008E4A52">
        <w:rPr>
          <w:noProof/>
        </w:rPr>
        <w:t>102</w:t>
      </w:r>
      <w:r>
        <w:rPr>
          <w:noProof/>
        </w:rPr>
        <w:fldChar w:fldCharType="end"/>
      </w:r>
    </w:p>
    <w:p w14:paraId="5C63E7F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4.1. Tworzenie warunków dla wysokiej aktywności społecznej</w:t>
      </w:r>
      <w:r>
        <w:rPr>
          <w:noProof/>
        </w:rPr>
        <w:tab/>
      </w:r>
      <w:r>
        <w:rPr>
          <w:noProof/>
        </w:rPr>
        <w:fldChar w:fldCharType="begin"/>
      </w:r>
      <w:r>
        <w:rPr>
          <w:noProof/>
        </w:rPr>
        <w:instrText xml:space="preserve"> PAGEREF _Toc9596631 \h </w:instrText>
      </w:r>
      <w:r>
        <w:rPr>
          <w:noProof/>
        </w:rPr>
      </w:r>
      <w:r>
        <w:rPr>
          <w:noProof/>
        </w:rPr>
        <w:fldChar w:fldCharType="separate"/>
      </w:r>
      <w:r w:rsidR="008E4A52">
        <w:rPr>
          <w:noProof/>
        </w:rPr>
        <w:t>102</w:t>
      </w:r>
      <w:r>
        <w:rPr>
          <w:noProof/>
        </w:rPr>
        <w:fldChar w:fldCharType="end"/>
      </w:r>
    </w:p>
    <w:p w14:paraId="7FC73A62" w14:textId="6BC87081"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4.2. Wzrost jakości usług edukac</w:t>
      </w:r>
      <w:r>
        <w:rPr>
          <w:noProof/>
          <w:color w:val="auto"/>
        </w:rPr>
        <w:t xml:space="preserve">yjnych, szkoleniowych </w:t>
      </w:r>
      <w:r w:rsidRPr="00DC010A">
        <w:rPr>
          <w:noProof/>
          <w:color w:val="auto"/>
        </w:rPr>
        <w:t>i medycznych</w:t>
      </w:r>
      <w:r>
        <w:rPr>
          <w:noProof/>
        </w:rPr>
        <w:tab/>
      </w:r>
      <w:r>
        <w:rPr>
          <w:noProof/>
        </w:rPr>
        <w:fldChar w:fldCharType="begin"/>
      </w:r>
      <w:r>
        <w:rPr>
          <w:noProof/>
        </w:rPr>
        <w:instrText xml:space="preserve"> PAGEREF _Toc9596632 \h </w:instrText>
      </w:r>
      <w:r>
        <w:rPr>
          <w:noProof/>
        </w:rPr>
      </w:r>
      <w:r>
        <w:rPr>
          <w:noProof/>
        </w:rPr>
        <w:fldChar w:fldCharType="separate"/>
      </w:r>
      <w:r w:rsidR="008E4A52">
        <w:rPr>
          <w:noProof/>
        </w:rPr>
        <w:t>104</w:t>
      </w:r>
      <w:r>
        <w:rPr>
          <w:noProof/>
        </w:rPr>
        <w:fldChar w:fldCharType="end"/>
      </w:r>
    </w:p>
    <w:p w14:paraId="1917B645"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4.3. Podniesienie bezpieczeństwa publicznego</w:t>
      </w:r>
      <w:r>
        <w:rPr>
          <w:noProof/>
        </w:rPr>
        <w:tab/>
      </w:r>
      <w:r>
        <w:rPr>
          <w:noProof/>
        </w:rPr>
        <w:fldChar w:fldCharType="begin"/>
      </w:r>
      <w:r>
        <w:rPr>
          <w:noProof/>
        </w:rPr>
        <w:instrText xml:space="preserve"> PAGEREF _Toc9596633 \h </w:instrText>
      </w:r>
      <w:r>
        <w:rPr>
          <w:noProof/>
        </w:rPr>
      </w:r>
      <w:r>
        <w:rPr>
          <w:noProof/>
        </w:rPr>
        <w:fldChar w:fldCharType="separate"/>
      </w:r>
      <w:r w:rsidR="008E4A52">
        <w:rPr>
          <w:noProof/>
        </w:rPr>
        <w:t>108</w:t>
      </w:r>
      <w:r>
        <w:rPr>
          <w:noProof/>
        </w:rPr>
        <w:fldChar w:fldCharType="end"/>
      </w:r>
    </w:p>
    <w:p w14:paraId="3DB82180" w14:textId="6D48713F"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4.4. Integracja społeczna i rozwój poprzez</w:t>
      </w:r>
      <w:r>
        <w:rPr>
          <w:noProof/>
          <w:color w:val="auto"/>
        </w:rPr>
        <w:t xml:space="preserve"> sport </w:t>
      </w:r>
      <w:r w:rsidRPr="00DC010A">
        <w:rPr>
          <w:noProof/>
          <w:color w:val="auto"/>
        </w:rPr>
        <w:t>i kulturę</w:t>
      </w:r>
      <w:r>
        <w:rPr>
          <w:noProof/>
        </w:rPr>
        <w:tab/>
      </w:r>
      <w:r>
        <w:rPr>
          <w:noProof/>
        </w:rPr>
        <w:fldChar w:fldCharType="begin"/>
      </w:r>
      <w:r>
        <w:rPr>
          <w:noProof/>
        </w:rPr>
        <w:instrText xml:space="preserve"> PAGEREF _Toc9596634 \h </w:instrText>
      </w:r>
      <w:r>
        <w:rPr>
          <w:noProof/>
        </w:rPr>
      </w:r>
      <w:r>
        <w:rPr>
          <w:noProof/>
        </w:rPr>
        <w:fldChar w:fldCharType="separate"/>
      </w:r>
      <w:r w:rsidR="008E4A52">
        <w:rPr>
          <w:noProof/>
        </w:rPr>
        <w:t>110</w:t>
      </w:r>
      <w:r>
        <w:rPr>
          <w:noProof/>
        </w:rPr>
        <w:fldChar w:fldCharType="end"/>
      </w:r>
    </w:p>
    <w:p w14:paraId="5BE9FA53"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5: BUDOWA WSPÓLNEGO WIZERUNKU EOF</w:t>
      </w:r>
      <w:r>
        <w:rPr>
          <w:noProof/>
        </w:rPr>
        <w:tab/>
      </w:r>
      <w:r>
        <w:rPr>
          <w:noProof/>
        </w:rPr>
        <w:fldChar w:fldCharType="begin"/>
      </w:r>
      <w:r>
        <w:rPr>
          <w:noProof/>
        </w:rPr>
        <w:instrText xml:space="preserve"> PAGEREF _Toc9596635 \h </w:instrText>
      </w:r>
      <w:r>
        <w:rPr>
          <w:noProof/>
        </w:rPr>
      </w:r>
      <w:r>
        <w:rPr>
          <w:noProof/>
        </w:rPr>
        <w:fldChar w:fldCharType="separate"/>
      </w:r>
      <w:r w:rsidR="008E4A52">
        <w:rPr>
          <w:noProof/>
        </w:rPr>
        <w:t>111</w:t>
      </w:r>
      <w:r>
        <w:rPr>
          <w:noProof/>
        </w:rPr>
        <w:fldChar w:fldCharType="end"/>
      </w:r>
    </w:p>
    <w:p w14:paraId="3A351F4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5.1. Promocja turystyczna</w:t>
      </w:r>
      <w:r>
        <w:rPr>
          <w:noProof/>
        </w:rPr>
        <w:tab/>
      </w:r>
      <w:r>
        <w:rPr>
          <w:noProof/>
        </w:rPr>
        <w:fldChar w:fldCharType="begin"/>
      </w:r>
      <w:r>
        <w:rPr>
          <w:noProof/>
        </w:rPr>
        <w:instrText xml:space="preserve"> PAGEREF _Toc9596636 \h </w:instrText>
      </w:r>
      <w:r>
        <w:rPr>
          <w:noProof/>
        </w:rPr>
      </w:r>
      <w:r>
        <w:rPr>
          <w:noProof/>
        </w:rPr>
        <w:fldChar w:fldCharType="separate"/>
      </w:r>
      <w:r w:rsidR="008E4A52">
        <w:rPr>
          <w:noProof/>
        </w:rPr>
        <w:t>111</w:t>
      </w:r>
      <w:r>
        <w:rPr>
          <w:noProof/>
        </w:rPr>
        <w:fldChar w:fldCharType="end"/>
      </w:r>
    </w:p>
    <w:p w14:paraId="22FE2B42"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5.2. Przygotowanie terenów inwestycyjnych i promocja gospodarcza</w:t>
      </w:r>
      <w:r>
        <w:rPr>
          <w:noProof/>
        </w:rPr>
        <w:tab/>
      </w:r>
      <w:r>
        <w:rPr>
          <w:noProof/>
        </w:rPr>
        <w:fldChar w:fldCharType="begin"/>
      </w:r>
      <w:r>
        <w:rPr>
          <w:noProof/>
        </w:rPr>
        <w:instrText xml:space="preserve"> PAGEREF _Toc9596637 \h </w:instrText>
      </w:r>
      <w:r>
        <w:rPr>
          <w:noProof/>
        </w:rPr>
      </w:r>
      <w:r>
        <w:rPr>
          <w:noProof/>
        </w:rPr>
        <w:fldChar w:fldCharType="separate"/>
      </w:r>
      <w:r w:rsidR="008E4A52">
        <w:rPr>
          <w:noProof/>
        </w:rPr>
        <w:t>112</w:t>
      </w:r>
      <w:r>
        <w:rPr>
          <w:noProof/>
        </w:rPr>
        <w:fldChar w:fldCharType="end"/>
      </w:r>
    </w:p>
    <w:p w14:paraId="0BCE407F"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5.3. Rewitalizacja i uporządkowanie przestrzeni publicznych</w:t>
      </w:r>
      <w:r>
        <w:rPr>
          <w:noProof/>
        </w:rPr>
        <w:tab/>
      </w:r>
      <w:r>
        <w:rPr>
          <w:noProof/>
        </w:rPr>
        <w:fldChar w:fldCharType="begin"/>
      </w:r>
      <w:r>
        <w:rPr>
          <w:noProof/>
        </w:rPr>
        <w:instrText xml:space="preserve"> PAGEREF _Toc9596638 \h </w:instrText>
      </w:r>
      <w:r>
        <w:rPr>
          <w:noProof/>
        </w:rPr>
      </w:r>
      <w:r>
        <w:rPr>
          <w:noProof/>
        </w:rPr>
        <w:fldChar w:fldCharType="separate"/>
      </w:r>
      <w:r w:rsidR="008E4A52">
        <w:rPr>
          <w:noProof/>
        </w:rPr>
        <w:t>112</w:t>
      </w:r>
      <w:r>
        <w:rPr>
          <w:noProof/>
        </w:rPr>
        <w:fldChar w:fldCharType="end"/>
      </w:r>
    </w:p>
    <w:p w14:paraId="028D007D"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7.2.</w:t>
      </w:r>
      <w:r>
        <w:rPr>
          <w:rFonts w:eastAsiaTheme="minorEastAsia" w:cstheme="minorBidi"/>
          <w:smallCaps w:val="0"/>
          <w:noProof/>
          <w:color w:val="auto"/>
          <w:sz w:val="22"/>
          <w:szCs w:val="22"/>
          <w:lang w:eastAsia="pl-PL"/>
        </w:rPr>
        <w:tab/>
      </w:r>
      <w:r>
        <w:rPr>
          <w:noProof/>
        </w:rPr>
        <w:t>ANALIZA WYBORU NAJISTOTNIEJSZYCH INWESTYCJI DLA ROZWOJU GosPODARCZEGO Elbląskiego obszaru Funkcjonalnego</w:t>
      </w:r>
      <w:r>
        <w:rPr>
          <w:noProof/>
        </w:rPr>
        <w:tab/>
      </w:r>
      <w:r>
        <w:rPr>
          <w:noProof/>
        </w:rPr>
        <w:fldChar w:fldCharType="begin"/>
      </w:r>
      <w:r>
        <w:rPr>
          <w:noProof/>
        </w:rPr>
        <w:instrText xml:space="preserve"> PAGEREF _Toc9596639 \h </w:instrText>
      </w:r>
      <w:r>
        <w:rPr>
          <w:noProof/>
        </w:rPr>
      </w:r>
      <w:r>
        <w:rPr>
          <w:noProof/>
        </w:rPr>
        <w:fldChar w:fldCharType="separate"/>
      </w:r>
      <w:r w:rsidR="008E4A52">
        <w:rPr>
          <w:noProof/>
        </w:rPr>
        <w:t>116</w:t>
      </w:r>
      <w:r>
        <w:rPr>
          <w:noProof/>
        </w:rPr>
        <w:fldChar w:fldCharType="end"/>
      </w:r>
    </w:p>
    <w:p w14:paraId="76585F4C"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8.</w:t>
      </w:r>
      <w:r>
        <w:rPr>
          <w:rFonts w:eastAsiaTheme="minorEastAsia" w:cstheme="minorBidi"/>
          <w:b w:val="0"/>
          <w:bCs w:val="0"/>
          <w:caps w:val="0"/>
          <w:noProof/>
          <w:color w:val="auto"/>
          <w:sz w:val="22"/>
          <w:szCs w:val="22"/>
          <w:lang w:eastAsia="pl-PL"/>
        </w:rPr>
        <w:tab/>
      </w:r>
      <w:r>
        <w:rPr>
          <w:noProof/>
        </w:rPr>
        <w:t>ZINTEGROWANE INWESTYCJE TERYTORIALNE</w:t>
      </w:r>
      <w:r>
        <w:rPr>
          <w:noProof/>
        </w:rPr>
        <w:tab/>
      </w:r>
      <w:r>
        <w:rPr>
          <w:noProof/>
        </w:rPr>
        <w:fldChar w:fldCharType="begin"/>
      </w:r>
      <w:r>
        <w:rPr>
          <w:noProof/>
        </w:rPr>
        <w:instrText xml:space="preserve"> PAGEREF _Toc9596640 \h </w:instrText>
      </w:r>
      <w:r>
        <w:rPr>
          <w:noProof/>
        </w:rPr>
      </w:r>
      <w:r>
        <w:rPr>
          <w:noProof/>
        </w:rPr>
        <w:fldChar w:fldCharType="separate"/>
      </w:r>
      <w:r w:rsidR="008E4A52">
        <w:rPr>
          <w:noProof/>
        </w:rPr>
        <w:t>126</w:t>
      </w:r>
      <w:r>
        <w:rPr>
          <w:noProof/>
        </w:rPr>
        <w:fldChar w:fldCharType="end"/>
      </w:r>
    </w:p>
    <w:p w14:paraId="374CE70A"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8.1.</w:t>
      </w:r>
      <w:r>
        <w:rPr>
          <w:rFonts w:eastAsiaTheme="minorEastAsia" w:cstheme="minorBidi"/>
          <w:smallCaps w:val="0"/>
          <w:noProof/>
          <w:color w:val="auto"/>
          <w:sz w:val="22"/>
          <w:szCs w:val="22"/>
          <w:lang w:eastAsia="pl-PL"/>
        </w:rPr>
        <w:tab/>
      </w:r>
      <w:r>
        <w:rPr>
          <w:noProof/>
        </w:rPr>
        <w:t>PODSTAWA PRAWNA</w:t>
      </w:r>
      <w:r>
        <w:rPr>
          <w:noProof/>
        </w:rPr>
        <w:tab/>
      </w:r>
      <w:r>
        <w:rPr>
          <w:noProof/>
        </w:rPr>
        <w:fldChar w:fldCharType="begin"/>
      </w:r>
      <w:r>
        <w:rPr>
          <w:noProof/>
        </w:rPr>
        <w:instrText xml:space="preserve"> PAGEREF _Toc9596641 \h </w:instrText>
      </w:r>
      <w:r>
        <w:rPr>
          <w:noProof/>
        </w:rPr>
      </w:r>
      <w:r>
        <w:rPr>
          <w:noProof/>
        </w:rPr>
        <w:fldChar w:fldCharType="separate"/>
      </w:r>
      <w:r w:rsidR="008E4A52">
        <w:rPr>
          <w:noProof/>
        </w:rPr>
        <w:t>126</w:t>
      </w:r>
      <w:r>
        <w:rPr>
          <w:noProof/>
        </w:rPr>
        <w:fldChar w:fldCharType="end"/>
      </w:r>
    </w:p>
    <w:p w14:paraId="1C4841ED"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8.2.</w:t>
      </w:r>
      <w:r>
        <w:rPr>
          <w:rFonts w:eastAsiaTheme="minorEastAsia" w:cstheme="minorBidi"/>
          <w:smallCaps w:val="0"/>
          <w:noProof/>
          <w:color w:val="auto"/>
          <w:sz w:val="22"/>
          <w:szCs w:val="22"/>
          <w:lang w:eastAsia="pl-PL"/>
        </w:rPr>
        <w:tab/>
      </w:r>
      <w:r>
        <w:rPr>
          <w:noProof/>
        </w:rPr>
        <w:t>TERYTORIALNY WYMIAR WSPARCIA</w:t>
      </w:r>
      <w:r>
        <w:rPr>
          <w:noProof/>
        </w:rPr>
        <w:tab/>
      </w:r>
      <w:r>
        <w:rPr>
          <w:noProof/>
        </w:rPr>
        <w:fldChar w:fldCharType="begin"/>
      </w:r>
      <w:r>
        <w:rPr>
          <w:noProof/>
        </w:rPr>
        <w:instrText xml:space="preserve"> PAGEREF _Toc9596642 \h </w:instrText>
      </w:r>
      <w:r>
        <w:rPr>
          <w:noProof/>
        </w:rPr>
      </w:r>
      <w:r>
        <w:rPr>
          <w:noProof/>
        </w:rPr>
        <w:fldChar w:fldCharType="separate"/>
      </w:r>
      <w:r w:rsidR="008E4A52">
        <w:rPr>
          <w:noProof/>
        </w:rPr>
        <w:t>128</w:t>
      </w:r>
      <w:r>
        <w:rPr>
          <w:noProof/>
        </w:rPr>
        <w:fldChar w:fldCharType="end"/>
      </w:r>
    </w:p>
    <w:p w14:paraId="1B15EC07"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8.2.1.</w:t>
      </w:r>
      <w:r>
        <w:rPr>
          <w:rFonts w:eastAsiaTheme="minorEastAsia" w:cstheme="minorBidi"/>
          <w:i w:val="0"/>
          <w:iCs w:val="0"/>
          <w:noProof/>
          <w:color w:val="auto"/>
          <w:sz w:val="22"/>
          <w:szCs w:val="22"/>
          <w:lang w:eastAsia="pl-PL"/>
        </w:rPr>
        <w:tab/>
      </w:r>
      <w:r>
        <w:rPr>
          <w:noProof/>
        </w:rPr>
        <w:t>ZAŁOŻENIA DELIMITACJI</w:t>
      </w:r>
      <w:r>
        <w:rPr>
          <w:noProof/>
        </w:rPr>
        <w:tab/>
      </w:r>
      <w:r>
        <w:rPr>
          <w:noProof/>
        </w:rPr>
        <w:fldChar w:fldCharType="begin"/>
      </w:r>
      <w:r>
        <w:rPr>
          <w:noProof/>
        </w:rPr>
        <w:instrText xml:space="preserve"> PAGEREF _Toc9596643 \h </w:instrText>
      </w:r>
      <w:r>
        <w:rPr>
          <w:noProof/>
        </w:rPr>
      </w:r>
      <w:r>
        <w:rPr>
          <w:noProof/>
        </w:rPr>
        <w:fldChar w:fldCharType="separate"/>
      </w:r>
      <w:r w:rsidR="008E4A52">
        <w:rPr>
          <w:noProof/>
        </w:rPr>
        <w:t>128</w:t>
      </w:r>
      <w:r>
        <w:rPr>
          <w:noProof/>
        </w:rPr>
        <w:fldChar w:fldCharType="end"/>
      </w:r>
    </w:p>
    <w:p w14:paraId="330C9499"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8.2.2.</w:t>
      </w:r>
      <w:r>
        <w:rPr>
          <w:rFonts w:eastAsiaTheme="minorEastAsia" w:cstheme="minorBidi"/>
          <w:i w:val="0"/>
          <w:iCs w:val="0"/>
          <w:noProof/>
          <w:color w:val="auto"/>
          <w:sz w:val="22"/>
          <w:szCs w:val="22"/>
          <w:lang w:eastAsia="pl-PL"/>
        </w:rPr>
        <w:tab/>
      </w:r>
      <w:r>
        <w:rPr>
          <w:noProof/>
        </w:rPr>
        <w:t>TYPY OBSZARÓW WSPARCIA</w:t>
      </w:r>
      <w:r>
        <w:rPr>
          <w:noProof/>
        </w:rPr>
        <w:tab/>
      </w:r>
      <w:r>
        <w:rPr>
          <w:noProof/>
        </w:rPr>
        <w:fldChar w:fldCharType="begin"/>
      </w:r>
      <w:r>
        <w:rPr>
          <w:noProof/>
        </w:rPr>
        <w:instrText xml:space="preserve"> PAGEREF _Toc9596644 \h </w:instrText>
      </w:r>
      <w:r>
        <w:rPr>
          <w:noProof/>
        </w:rPr>
      </w:r>
      <w:r>
        <w:rPr>
          <w:noProof/>
        </w:rPr>
        <w:fldChar w:fldCharType="separate"/>
      </w:r>
      <w:r w:rsidR="008E4A52">
        <w:rPr>
          <w:noProof/>
        </w:rPr>
        <w:t>129</w:t>
      </w:r>
      <w:r>
        <w:rPr>
          <w:noProof/>
        </w:rPr>
        <w:fldChar w:fldCharType="end"/>
      </w:r>
    </w:p>
    <w:p w14:paraId="04AD7313"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8.2.3.</w:t>
      </w:r>
      <w:r>
        <w:rPr>
          <w:rFonts w:eastAsiaTheme="minorEastAsia" w:cstheme="minorBidi"/>
          <w:i w:val="0"/>
          <w:iCs w:val="0"/>
          <w:noProof/>
          <w:color w:val="auto"/>
          <w:sz w:val="22"/>
          <w:szCs w:val="22"/>
          <w:lang w:eastAsia="pl-PL"/>
        </w:rPr>
        <w:tab/>
      </w:r>
      <w:r>
        <w:rPr>
          <w:noProof/>
        </w:rPr>
        <w:t>STREFY KONCENTRACJI PROJEKTÓW</w:t>
      </w:r>
      <w:r>
        <w:rPr>
          <w:noProof/>
        </w:rPr>
        <w:tab/>
      </w:r>
      <w:r>
        <w:rPr>
          <w:noProof/>
        </w:rPr>
        <w:fldChar w:fldCharType="begin"/>
      </w:r>
      <w:r>
        <w:rPr>
          <w:noProof/>
        </w:rPr>
        <w:instrText xml:space="preserve"> PAGEREF _Toc9596645 \h </w:instrText>
      </w:r>
      <w:r>
        <w:rPr>
          <w:noProof/>
        </w:rPr>
      </w:r>
      <w:r>
        <w:rPr>
          <w:noProof/>
        </w:rPr>
        <w:fldChar w:fldCharType="separate"/>
      </w:r>
      <w:r w:rsidR="008E4A52">
        <w:rPr>
          <w:noProof/>
        </w:rPr>
        <w:t>129</w:t>
      </w:r>
      <w:r>
        <w:rPr>
          <w:noProof/>
        </w:rPr>
        <w:fldChar w:fldCharType="end"/>
      </w:r>
    </w:p>
    <w:p w14:paraId="0D2449F1"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9.</w:t>
      </w:r>
      <w:r>
        <w:rPr>
          <w:rFonts w:eastAsiaTheme="minorEastAsia" w:cstheme="minorBidi"/>
          <w:b w:val="0"/>
          <w:bCs w:val="0"/>
          <w:caps w:val="0"/>
          <w:noProof/>
          <w:color w:val="auto"/>
          <w:sz w:val="22"/>
          <w:szCs w:val="22"/>
          <w:lang w:eastAsia="pl-PL"/>
        </w:rPr>
        <w:tab/>
      </w:r>
      <w:r>
        <w:rPr>
          <w:noProof/>
        </w:rPr>
        <w:t>ZASADY I TRYB WYBORU PROJEKTÓW PRZEWIDZIANYCH DO REALIZACJI w formule zit</w:t>
      </w:r>
      <w:r>
        <w:rPr>
          <w:noProof/>
        </w:rPr>
        <w:tab/>
      </w:r>
      <w:r>
        <w:rPr>
          <w:noProof/>
        </w:rPr>
        <w:fldChar w:fldCharType="begin"/>
      </w:r>
      <w:r>
        <w:rPr>
          <w:noProof/>
        </w:rPr>
        <w:instrText xml:space="preserve"> PAGEREF _Toc9596646 \h </w:instrText>
      </w:r>
      <w:r>
        <w:rPr>
          <w:noProof/>
        </w:rPr>
      </w:r>
      <w:r>
        <w:rPr>
          <w:noProof/>
        </w:rPr>
        <w:fldChar w:fldCharType="separate"/>
      </w:r>
      <w:r w:rsidR="008E4A52">
        <w:rPr>
          <w:noProof/>
        </w:rPr>
        <w:t>131</w:t>
      </w:r>
      <w:r>
        <w:rPr>
          <w:noProof/>
        </w:rPr>
        <w:fldChar w:fldCharType="end"/>
      </w:r>
    </w:p>
    <w:p w14:paraId="44355235"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9.1.</w:t>
      </w:r>
      <w:r>
        <w:rPr>
          <w:rFonts w:eastAsiaTheme="minorEastAsia" w:cstheme="minorBidi"/>
          <w:smallCaps w:val="0"/>
          <w:noProof/>
          <w:color w:val="auto"/>
          <w:sz w:val="22"/>
          <w:szCs w:val="22"/>
          <w:lang w:eastAsia="pl-PL"/>
        </w:rPr>
        <w:tab/>
      </w:r>
      <w:r>
        <w:rPr>
          <w:noProof/>
        </w:rPr>
        <w:t>OBSZARY WSPARCIA W RAMACH ZIT ORAZ OGÓLNE ZASADY INTEGRACJI INTERWENCJI W ODNIESIENIU DO ŚRODKÓW EFS  I EFRR</w:t>
      </w:r>
      <w:r>
        <w:rPr>
          <w:noProof/>
        </w:rPr>
        <w:tab/>
      </w:r>
      <w:r>
        <w:rPr>
          <w:noProof/>
        </w:rPr>
        <w:fldChar w:fldCharType="begin"/>
      </w:r>
      <w:r>
        <w:rPr>
          <w:noProof/>
        </w:rPr>
        <w:instrText xml:space="preserve"> PAGEREF _Toc9596647 \h </w:instrText>
      </w:r>
      <w:r>
        <w:rPr>
          <w:noProof/>
        </w:rPr>
      </w:r>
      <w:r>
        <w:rPr>
          <w:noProof/>
        </w:rPr>
        <w:fldChar w:fldCharType="separate"/>
      </w:r>
      <w:r w:rsidR="008E4A52">
        <w:rPr>
          <w:noProof/>
        </w:rPr>
        <w:t>132</w:t>
      </w:r>
      <w:r>
        <w:rPr>
          <w:noProof/>
        </w:rPr>
        <w:fldChar w:fldCharType="end"/>
      </w:r>
    </w:p>
    <w:p w14:paraId="4C9F82CF"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9.1.1.</w:t>
      </w:r>
      <w:r>
        <w:rPr>
          <w:rFonts w:eastAsiaTheme="minorEastAsia" w:cstheme="minorBidi"/>
          <w:i w:val="0"/>
          <w:iCs w:val="0"/>
          <w:noProof/>
          <w:color w:val="auto"/>
          <w:sz w:val="22"/>
          <w:szCs w:val="22"/>
          <w:lang w:eastAsia="pl-PL"/>
        </w:rPr>
        <w:tab/>
      </w:r>
      <w:r>
        <w:rPr>
          <w:noProof/>
        </w:rPr>
        <w:t>WSPIERANIE EFEKTYWNOŚCI ENERGETYCZNEJ ORAZ PROMOWANIE STRATEGII NISKOEMISYJNYCH</w:t>
      </w:r>
      <w:r>
        <w:rPr>
          <w:noProof/>
        </w:rPr>
        <w:tab/>
      </w:r>
      <w:r>
        <w:rPr>
          <w:noProof/>
        </w:rPr>
        <w:fldChar w:fldCharType="begin"/>
      </w:r>
      <w:r>
        <w:rPr>
          <w:noProof/>
        </w:rPr>
        <w:instrText xml:space="preserve"> PAGEREF _Toc9596648 \h </w:instrText>
      </w:r>
      <w:r>
        <w:rPr>
          <w:noProof/>
        </w:rPr>
      </w:r>
      <w:r>
        <w:rPr>
          <w:noProof/>
        </w:rPr>
        <w:fldChar w:fldCharType="separate"/>
      </w:r>
      <w:r w:rsidR="008E4A52">
        <w:rPr>
          <w:noProof/>
        </w:rPr>
        <w:t>133</w:t>
      </w:r>
      <w:r>
        <w:rPr>
          <w:noProof/>
        </w:rPr>
        <w:fldChar w:fldCharType="end"/>
      </w:r>
    </w:p>
    <w:p w14:paraId="1E6A2AF3"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9.1.2.</w:t>
      </w:r>
      <w:r>
        <w:rPr>
          <w:rFonts w:eastAsiaTheme="minorEastAsia" w:cstheme="minorBidi"/>
          <w:i w:val="0"/>
          <w:iCs w:val="0"/>
          <w:noProof/>
          <w:color w:val="auto"/>
          <w:sz w:val="22"/>
          <w:szCs w:val="22"/>
          <w:lang w:eastAsia="pl-PL"/>
        </w:rPr>
        <w:tab/>
      </w:r>
      <w:r>
        <w:rPr>
          <w:noProof/>
        </w:rPr>
        <w:t>ROZWÓJ ZRÓWNOWAŻONEGO, SPRAWNEGO TRANSPORTU ŁĄCZĄCEGO MIASTO I JEGO OBSZAR FUNKCJONALNY</w:t>
      </w:r>
      <w:r>
        <w:rPr>
          <w:noProof/>
        </w:rPr>
        <w:tab/>
      </w:r>
      <w:r>
        <w:rPr>
          <w:noProof/>
        </w:rPr>
        <w:fldChar w:fldCharType="begin"/>
      </w:r>
      <w:r>
        <w:rPr>
          <w:noProof/>
        </w:rPr>
        <w:instrText xml:space="preserve"> PAGEREF _Toc9596649 \h </w:instrText>
      </w:r>
      <w:r>
        <w:rPr>
          <w:noProof/>
        </w:rPr>
      </w:r>
      <w:r>
        <w:rPr>
          <w:noProof/>
        </w:rPr>
        <w:fldChar w:fldCharType="separate"/>
      </w:r>
      <w:r w:rsidR="008E4A52">
        <w:rPr>
          <w:noProof/>
        </w:rPr>
        <w:t>136</w:t>
      </w:r>
      <w:r>
        <w:rPr>
          <w:noProof/>
        </w:rPr>
        <w:fldChar w:fldCharType="end"/>
      </w:r>
    </w:p>
    <w:p w14:paraId="69FE6765"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9.1.3.</w:t>
      </w:r>
      <w:r>
        <w:rPr>
          <w:rFonts w:eastAsiaTheme="minorEastAsia" w:cstheme="minorBidi"/>
          <w:i w:val="0"/>
          <w:iCs w:val="0"/>
          <w:noProof/>
          <w:color w:val="auto"/>
          <w:sz w:val="22"/>
          <w:szCs w:val="22"/>
          <w:lang w:eastAsia="pl-PL"/>
        </w:rPr>
        <w:tab/>
      </w:r>
      <w:r>
        <w:rPr>
          <w:noProof/>
        </w:rPr>
        <w:t>PRZYWRACANIE FUNKCJI SPOŁECZNO-GOSPODARCZYCH ZDEGRADOWANYCH OBSZARÓW MIEJSKIEGO OBSZARU FUNKCJONALNEGO</w:t>
      </w:r>
      <w:r>
        <w:rPr>
          <w:noProof/>
        </w:rPr>
        <w:tab/>
      </w:r>
      <w:r>
        <w:rPr>
          <w:noProof/>
        </w:rPr>
        <w:fldChar w:fldCharType="begin"/>
      </w:r>
      <w:r>
        <w:rPr>
          <w:noProof/>
        </w:rPr>
        <w:instrText xml:space="preserve"> PAGEREF _Toc9596650 \h </w:instrText>
      </w:r>
      <w:r>
        <w:rPr>
          <w:noProof/>
        </w:rPr>
      </w:r>
      <w:r>
        <w:rPr>
          <w:noProof/>
        </w:rPr>
        <w:fldChar w:fldCharType="separate"/>
      </w:r>
      <w:r w:rsidR="008E4A52">
        <w:rPr>
          <w:noProof/>
        </w:rPr>
        <w:t>138</w:t>
      </w:r>
      <w:r>
        <w:rPr>
          <w:noProof/>
        </w:rPr>
        <w:fldChar w:fldCharType="end"/>
      </w:r>
    </w:p>
    <w:p w14:paraId="5FD17398"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9.1.4.</w:t>
      </w:r>
      <w:r>
        <w:rPr>
          <w:rFonts w:eastAsiaTheme="minorEastAsia" w:cstheme="minorBidi"/>
          <w:i w:val="0"/>
          <w:iCs w:val="0"/>
          <w:noProof/>
          <w:color w:val="auto"/>
          <w:sz w:val="22"/>
          <w:szCs w:val="22"/>
          <w:lang w:eastAsia="pl-PL"/>
        </w:rPr>
        <w:tab/>
      </w:r>
      <w:r>
        <w:rPr>
          <w:noProof/>
        </w:rPr>
        <w:t>WZMACNIANIE ROZWOJU FUNKCJI SYMBOLICZNYCH BUDUJĄCYCH MIĘDZYNARODOWY CHARAKTER I PONADREGIONALNĄ RANGĘ MIEJSKIEGO OBSZARU FUNKCJONALNEGO ORAZ POPRAWA DOSTĘPU     I JAKOŚCI USŁUG PUBLICZNYCH W CAŁYM OBSZARZE FUNKCJONALNYM</w:t>
      </w:r>
      <w:r>
        <w:rPr>
          <w:noProof/>
        </w:rPr>
        <w:tab/>
      </w:r>
      <w:r>
        <w:rPr>
          <w:noProof/>
        </w:rPr>
        <w:fldChar w:fldCharType="begin"/>
      </w:r>
      <w:r>
        <w:rPr>
          <w:noProof/>
        </w:rPr>
        <w:instrText xml:space="preserve"> PAGEREF _Toc9596651 \h </w:instrText>
      </w:r>
      <w:r>
        <w:rPr>
          <w:noProof/>
        </w:rPr>
      </w:r>
      <w:r>
        <w:rPr>
          <w:noProof/>
        </w:rPr>
        <w:fldChar w:fldCharType="separate"/>
      </w:r>
      <w:r w:rsidR="008E4A52">
        <w:rPr>
          <w:noProof/>
        </w:rPr>
        <w:t>141</w:t>
      </w:r>
      <w:r>
        <w:rPr>
          <w:noProof/>
        </w:rPr>
        <w:fldChar w:fldCharType="end"/>
      </w:r>
    </w:p>
    <w:p w14:paraId="014C6943" w14:textId="1AD8DAE8"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9.2.</w:t>
      </w:r>
      <w:r>
        <w:rPr>
          <w:rFonts w:eastAsiaTheme="minorEastAsia" w:cstheme="minorBidi"/>
          <w:smallCaps w:val="0"/>
          <w:noProof/>
          <w:color w:val="auto"/>
          <w:sz w:val="22"/>
          <w:szCs w:val="22"/>
          <w:lang w:eastAsia="pl-PL"/>
        </w:rPr>
        <w:tab/>
      </w:r>
      <w:r>
        <w:rPr>
          <w:noProof/>
        </w:rPr>
        <w:t>KRYTERIA STRATEGICZNE I SZCZEGÓŁOWE WYBORU PRZEDSIĘWZIĘĆ WG OBSZARÓW WSPARCIA W EOF</w:t>
      </w:r>
      <w:r w:rsidR="00A13378">
        <w:rPr>
          <w:noProof/>
        </w:rPr>
        <w:t xml:space="preserve"> …………….</w:t>
      </w:r>
      <w:r>
        <w:rPr>
          <w:noProof/>
        </w:rPr>
        <w:tab/>
      </w:r>
      <w:r w:rsidR="00A13378">
        <w:rPr>
          <w:noProof/>
        </w:rPr>
        <w:t>149</w:t>
      </w:r>
    </w:p>
    <w:p w14:paraId="6B6ED70D" w14:textId="5B63DC58"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9.3.</w:t>
      </w:r>
      <w:r>
        <w:rPr>
          <w:rFonts w:eastAsiaTheme="minorEastAsia" w:cstheme="minorBidi"/>
          <w:smallCaps w:val="0"/>
          <w:noProof/>
          <w:color w:val="auto"/>
          <w:sz w:val="22"/>
          <w:szCs w:val="22"/>
          <w:lang w:eastAsia="pl-PL"/>
        </w:rPr>
        <w:tab/>
      </w:r>
      <w:r>
        <w:rPr>
          <w:noProof/>
        </w:rPr>
        <w:t>WPŁYW PLANOWANYCH PRZEDSIĘWZIĘĆ NA OSIĄGANIE ZAKŁADANYCH WSKAŹNIKÓW RPO Wim 2014-2020</w:t>
      </w:r>
      <w:r>
        <w:rPr>
          <w:noProof/>
        </w:rPr>
        <w:tab/>
      </w:r>
      <w:r w:rsidR="00A13378">
        <w:rPr>
          <w:noProof/>
        </w:rPr>
        <w:t>154</w:t>
      </w:r>
    </w:p>
    <w:p w14:paraId="163CF1E8"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9.4.</w:t>
      </w:r>
      <w:r>
        <w:rPr>
          <w:rFonts w:eastAsiaTheme="minorEastAsia" w:cstheme="minorBidi"/>
          <w:smallCaps w:val="0"/>
          <w:noProof/>
          <w:color w:val="auto"/>
          <w:sz w:val="22"/>
          <w:szCs w:val="22"/>
          <w:lang w:eastAsia="pl-PL"/>
        </w:rPr>
        <w:tab/>
      </w:r>
      <w:r>
        <w:rPr>
          <w:noProof/>
        </w:rPr>
        <w:t>STRATEGICZNE PROJEKTY O CHARAKTERZE KOMPLEMENTARNYM MOŻLIWE DO REALIZACJI W FORMULE POZA ZIT</w:t>
      </w:r>
      <w:r>
        <w:rPr>
          <w:noProof/>
        </w:rPr>
        <w:tab/>
      </w:r>
      <w:r>
        <w:rPr>
          <w:noProof/>
        </w:rPr>
        <w:fldChar w:fldCharType="begin"/>
      </w:r>
      <w:r>
        <w:rPr>
          <w:noProof/>
        </w:rPr>
        <w:instrText xml:space="preserve"> PAGEREF _Toc9596654 \h </w:instrText>
      </w:r>
      <w:r>
        <w:rPr>
          <w:noProof/>
        </w:rPr>
      </w:r>
      <w:r>
        <w:rPr>
          <w:noProof/>
        </w:rPr>
        <w:fldChar w:fldCharType="separate"/>
      </w:r>
      <w:r w:rsidR="008E4A52">
        <w:rPr>
          <w:noProof/>
        </w:rPr>
        <w:t>161</w:t>
      </w:r>
      <w:r>
        <w:rPr>
          <w:noProof/>
        </w:rPr>
        <w:fldChar w:fldCharType="end"/>
      </w:r>
    </w:p>
    <w:p w14:paraId="3B190AC0" w14:textId="77777777" w:rsidR="00F87728" w:rsidRDefault="00F87728">
      <w:pPr>
        <w:pStyle w:val="Spistreci2"/>
        <w:rPr>
          <w:rFonts w:eastAsiaTheme="minorEastAsia" w:cstheme="minorBidi"/>
          <w:smallCaps w:val="0"/>
          <w:noProof/>
          <w:color w:val="auto"/>
          <w:sz w:val="22"/>
          <w:szCs w:val="22"/>
          <w:lang w:eastAsia="pl-PL"/>
        </w:rPr>
      </w:pPr>
      <w:r>
        <w:rPr>
          <w:noProof/>
        </w:rPr>
        <w:t>10. MATRYCA LOGICZNA STRATEGII INWESTYCYJNEJ ZIT EOF W RAMACH RPO WiM 2014-2020</w:t>
      </w:r>
      <w:r>
        <w:rPr>
          <w:noProof/>
        </w:rPr>
        <w:tab/>
      </w:r>
      <w:r>
        <w:rPr>
          <w:noProof/>
        </w:rPr>
        <w:fldChar w:fldCharType="begin"/>
      </w:r>
      <w:r>
        <w:rPr>
          <w:noProof/>
        </w:rPr>
        <w:instrText xml:space="preserve"> PAGEREF _Toc9596655 \h </w:instrText>
      </w:r>
      <w:r>
        <w:rPr>
          <w:noProof/>
        </w:rPr>
      </w:r>
      <w:r>
        <w:rPr>
          <w:noProof/>
        </w:rPr>
        <w:fldChar w:fldCharType="separate"/>
      </w:r>
      <w:r w:rsidR="008E4A52">
        <w:rPr>
          <w:noProof/>
        </w:rPr>
        <w:t>167</w:t>
      </w:r>
      <w:r>
        <w:rPr>
          <w:noProof/>
        </w:rPr>
        <w:fldChar w:fldCharType="end"/>
      </w:r>
    </w:p>
    <w:p w14:paraId="4ABE4DCD" w14:textId="77777777" w:rsidR="00F87728" w:rsidRDefault="00F87728">
      <w:pPr>
        <w:pStyle w:val="Spistreci1"/>
        <w:rPr>
          <w:rFonts w:eastAsiaTheme="minorEastAsia" w:cstheme="minorBidi"/>
          <w:b w:val="0"/>
          <w:bCs w:val="0"/>
          <w:caps w:val="0"/>
          <w:noProof/>
          <w:color w:val="auto"/>
          <w:sz w:val="22"/>
          <w:szCs w:val="22"/>
          <w:lang w:eastAsia="pl-PL"/>
        </w:rPr>
      </w:pPr>
      <w:r>
        <w:rPr>
          <w:noProof/>
        </w:rPr>
        <w:t>11. PLAN FINANSOWY ZINTEGROWANYCH INWESTYCJI TERYTORIALNYCH</w:t>
      </w:r>
      <w:r>
        <w:rPr>
          <w:noProof/>
        </w:rPr>
        <w:tab/>
      </w:r>
      <w:r>
        <w:rPr>
          <w:noProof/>
        </w:rPr>
        <w:fldChar w:fldCharType="begin"/>
      </w:r>
      <w:r>
        <w:rPr>
          <w:noProof/>
        </w:rPr>
        <w:instrText xml:space="preserve"> PAGEREF _Toc9596656 \h </w:instrText>
      </w:r>
      <w:r>
        <w:rPr>
          <w:noProof/>
        </w:rPr>
      </w:r>
      <w:r>
        <w:rPr>
          <w:noProof/>
        </w:rPr>
        <w:fldChar w:fldCharType="separate"/>
      </w:r>
      <w:r w:rsidR="008E4A52">
        <w:rPr>
          <w:noProof/>
        </w:rPr>
        <w:t>174</w:t>
      </w:r>
      <w:r>
        <w:rPr>
          <w:noProof/>
        </w:rPr>
        <w:fldChar w:fldCharType="end"/>
      </w:r>
    </w:p>
    <w:p w14:paraId="01BB9A74" w14:textId="77777777" w:rsidR="00F87728" w:rsidRDefault="00F87728">
      <w:pPr>
        <w:pStyle w:val="Spistreci1"/>
        <w:rPr>
          <w:rFonts w:eastAsiaTheme="minorEastAsia" w:cstheme="minorBidi"/>
          <w:b w:val="0"/>
          <w:bCs w:val="0"/>
          <w:caps w:val="0"/>
          <w:noProof/>
          <w:color w:val="auto"/>
          <w:sz w:val="22"/>
          <w:szCs w:val="22"/>
          <w:lang w:eastAsia="pl-PL"/>
        </w:rPr>
      </w:pPr>
      <w:r>
        <w:rPr>
          <w:noProof/>
        </w:rPr>
        <w:lastRenderedPageBreak/>
        <w:t>12. ZGODNOŚĆ STRATEGII ROZWOJU Elbląskiego Obszaru Funkcjonalnego/Zintegrowanych  Inwestycji Terytorialnych Z KRAJOWYMI I UNIJNYMI DOKUMENTAMI STRATEGICZNYMI I PLANISTYCZNYMI</w:t>
      </w:r>
      <w:r>
        <w:rPr>
          <w:noProof/>
        </w:rPr>
        <w:tab/>
      </w:r>
      <w:r>
        <w:rPr>
          <w:noProof/>
        </w:rPr>
        <w:fldChar w:fldCharType="begin"/>
      </w:r>
      <w:r>
        <w:rPr>
          <w:noProof/>
        </w:rPr>
        <w:instrText xml:space="preserve"> PAGEREF _Toc9596657 \h </w:instrText>
      </w:r>
      <w:r>
        <w:rPr>
          <w:noProof/>
        </w:rPr>
      </w:r>
      <w:r>
        <w:rPr>
          <w:noProof/>
        </w:rPr>
        <w:fldChar w:fldCharType="separate"/>
      </w:r>
      <w:r w:rsidR="008E4A52">
        <w:rPr>
          <w:noProof/>
        </w:rPr>
        <w:t>175</w:t>
      </w:r>
      <w:r>
        <w:rPr>
          <w:noProof/>
        </w:rPr>
        <w:fldChar w:fldCharType="end"/>
      </w:r>
    </w:p>
    <w:p w14:paraId="1520F39D" w14:textId="77777777" w:rsidR="00F87728" w:rsidRDefault="00F87728">
      <w:pPr>
        <w:pStyle w:val="Spistreci1"/>
        <w:rPr>
          <w:rFonts w:eastAsiaTheme="minorEastAsia" w:cstheme="minorBidi"/>
          <w:b w:val="0"/>
          <w:bCs w:val="0"/>
          <w:caps w:val="0"/>
          <w:noProof/>
          <w:color w:val="auto"/>
          <w:sz w:val="22"/>
          <w:szCs w:val="22"/>
          <w:lang w:eastAsia="pl-PL"/>
        </w:rPr>
      </w:pPr>
      <w:r>
        <w:rPr>
          <w:noProof/>
        </w:rPr>
        <w:t>13. SYSTEM WDRAŻANIA I MONITOROWANIA STRATEGII ROZWoJU Elbląskiego Obszaru Funkcjonalnego /Zintegrowanych Inwestycji Terytorialnych</w:t>
      </w:r>
      <w:r>
        <w:rPr>
          <w:noProof/>
        </w:rPr>
        <w:tab/>
      </w:r>
      <w:r>
        <w:rPr>
          <w:noProof/>
        </w:rPr>
        <w:fldChar w:fldCharType="begin"/>
      </w:r>
      <w:r>
        <w:rPr>
          <w:noProof/>
        </w:rPr>
        <w:instrText xml:space="preserve"> PAGEREF _Toc9596658 \h </w:instrText>
      </w:r>
      <w:r>
        <w:rPr>
          <w:noProof/>
        </w:rPr>
      </w:r>
      <w:r>
        <w:rPr>
          <w:noProof/>
        </w:rPr>
        <w:fldChar w:fldCharType="separate"/>
      </w:r>
      <w:r w:rsidR="008E4A52">
        <w:rPr>
          <w:noProof/>
        </w:rPr>
        <w:t>180</w:t>
      </w:r>
      <w:r>
        <w:rPr>
          <w:noProof/>
        </w:rPr>
        <w:fldChar w:fldCharType="end"/>
      </w:r>
    </w:p>
    <w:p w14:paraId="2C2E8C9B" w14:textId="77777777" w:rsidR="00F87728" w:rsidRDefault="00F87728">
      <w:pPr>
        <w:pStyle w:val="Spistreci2"/>
        <w:rPr>
          <w:rFonts w:eastAsiaTheme="minorEastAsia" w:cstheme="minorBidi"/>
          <w:smallCaps w:val="0"/>
          <w:noProof/>
          <w:color w:val="auto"/>
          <w:sz w:val="22"/>
          <w:szCs w:val="22"/>
          <w:lang w:eastAsia="pl-PL"/>
        </w:rPr>
      </w:pPr>
      <w:r>
        <w:rPr>
          <w:noProof/>
        </w:rPr>
        <w:t>13.1. WDRAŻANIE STRATEGII</w:t>
      </w:r>
      <w:r>
        <w:rPr>
          <w:noProof/>
        </w:rPr>
        <w:tab/>
      </w:r>
      <w:r>
        <w:rPr>
          <w:noProof/>
        </w:rPr>
        <w:fldChar w:fldCharType="begin"/>
      </w:r>
      <w:r>
        <w:rPr>
          <w:noProof/>
        </w:rPr>
        <w:instrText xml:space="preserve"> PAGEREF _Toc9596659 \h </w:instrText>
      </w:r>
      <w:r>
        <w:rPr>
          <w:noProof/>
        </w:rPr>
      </w:r>
      <w:r>
        <w:rPr>
          <w:noProof/>
        </w:rPr>
        <w:fldChar w:fldCharType="separate"/>
      </w:r>
      <w:r w:rsidR="008E4A52">
        <w:rPr>
          <w:noProof/>
        </w:rPr>
        <w:t>180</w:t>
      </w:r>
      <w:r>
        <w:rPr>
          <w:noProof/>
        </w:rPr>
        <w:fldChar w:fldCharType="end"/>
      </w:r>
    </w:p>
    <w:p w14:paraId="10D4D421" w14:textId="77777777" w:rsidR="00F87728" w:rsidRDefault="00F87728">
      <w:pPr>
        <w:pStyle w:val="Spistreci2"/>
        <w:rPr>
          <w:rFonts w:eastAsiaTheme="minorEastAsia" w:cstheme="minorBidi"/>
          <w:smallCaps w:val="0"/>
          <w:noProof/>
          <w:color w:val="auto"/>
          <w:sz w:val="22"/>
          <w:szCs w:val="22"/>
          <w:lang w:eastAsia="pl-PL"/>
        </w:rPr>
      </w:pPr>
      <w:r>
        <w:rPr>
          <w:noProof/>
        </w:rPr>
        <w:t>13.2. MONITORING I AKTUALIZACJA STRATEGII ROZWOJU ELBLĄSKIEGO OBSZARU FUNKCJONALNEGO/ ZINTEGROWANYCH INWESTYCJI TERYTORIALNYCH</w:t>
      </w:r>
      <w:r>
        <w:rPr>
          <w:noProof/>
        </w:rPr>
        <w:tab/>
      </w:r>
      <w:r>
        <w:rPr>
          <w:noProof/>
        </w:rPr>
        <w:fldChar w:fldCharType="begin"/>
      </w:r>
      <w:r>
        <w:rPr>
          <w:noProof/>
        </w:rPr>
        <w:instrText xml:space="preserve"> PAGEREF _Toc9596660 \h </w:instrText>
      </w:r>
      <w:r>
        <w:rPr>
          <w:noProof/>
        </w:rPr>
      </w:r>
      <w:r>
        <w:rPr>
          <w:noProof/>
        </w:rPr>
        <w:fldChar w:fldCharType="separate"/>
      </w:r>
      <w:r w:rsidR="008E4A52">
        <w:rPr>
          <w:noProof/>
        </w:rPr>
        <w:t>184</w:t>
      </w:r>
      <w:r>
        <w:rPr>
          <w:noProof/>
        </w:rPr>
        <w:fldChar w:fldCharType="end"/>
      </w:r>
    </w:p>
    <w:p w14:paraId="4FDAA3D8" w14:textId="77777777" w:rsidR="00F87728" w:rsidRDefault="00F87728">
      <w:pPr>
        <w:pStyle w:val="Spistreci1"/>
        <w:rPr>
          <w:rFonts w:eastAsiaTheme="minorEastAsia" w:cstheme="minorBidi"/>
          <w:b w:val="0"/>
          <w:bCs w:val="0"/>
          <w:caps w:val="0"/>
          <w:noProof/>
          <w:color w:val="auto"/>
          <w:sz w:val="22"/>
          <w:szCs w:val="22"/>
          <w:lang w:eastAsia="pl-PL"/>
        </w:rPr>
      </w:pPr>
      <w:r>
        <w:rPr>
          <w:noProof/>
        </w:rPr>
        <w:t>14. STRATEGICZNA OCENA ODDZIAŁYWANIA  NA ŚRODOWISKO</w:t>
      </w:r>
      <w:r>
        <w:rPr>
          <w:noProof/>
        </w:rPr>
        <w:tab/>
      </w:r>
      <w:r>
        <w:rPr>
          <w:noProof/>
        </w:rPr>
        <w:fldChar w:fldCharType="begin"/>
      </w:r>
      <w:r>
        <w:rPr>
          <w:noProof/>
        </w:rPr>
        <w:instrText xml:space="preserve"> PAGEREF _Toc9596661 \h </w:instrText>
      </w:r>
      <w:r>
        <w:rPr>
          <w:noProof/>
        </w:rPr>
      </w:r>
      <w:r>
        <w:rPr>
          <w:noProof/>
        </w:rPr>
        <w:fldChar w:fldCharType="separate"/>
      </w:r>
      <w:r w:rsidR="008E4A52">
        <w:rPr>
          <w:noProof/>
        </w:rPr>
        <w:t>186</w:t>
      </w:r>
      <w:r>
        <w:rPr>
          <w:noProof/>
        </w:rPr>
        <w:fldChar w:fldCharType="end"/>
      </w:r>
    </w:p>
    <w:p w14:paraId="3558F2CA" w14:textId="0890C3D6" w:rsidR="004F23C3" w:rsidRDefault="000238D4" w:rsidP="00E20E47">
      <w:pPr>
        <w:rPr>
          <w:b/>
          <w:bCs/>
          <w:caps/>
          <w:sz w:val="20"/>
        </w:rPr>
      </w:pPr>
      <w:r w:rsidRPr="00461278">
        <w:rPr>
          <w:b/>
          <w:bCs/>
          <w:caps/>
          <w:sz w:val="20"/>
        </w:rPr>
        <w:fldChar w:fldCharType="end"/>
      </w:r>
    </w:p>
    <w:p w14:paraId="79835EFB" w14:textId="77777777" w:rsidR="004E7CBA" w:rsidRDefault="003A3AE4" w:rsidP="004E7CBA">
      <w:pPr>
        <w:rPr>
          <w:b/>
          <w:bCs/>
          <w:caps/>
          <w:sz w:val="20"/>
        </w:rPr>
      </w:pPr>
      <w:r>
        <w:rPr>
          <w:b/>
          <w:bCs/>
          <w:caps/>
          <w:sz w:val="20"/>
        </w:rPr>
        <w:t>załącznik nr 1</w:t>
      </w:r>
      <w:r w:rsidR="004F23C3">
        <w:rPr>
          <w:b/>
          <w:bCs/>
          <w:caps/>
          <w:sz w:val="20"/>
        </w:rPr>
        <w:t xml:space="preserve"> </w:t>
      </w:r>
      <w:r w:rsidR="007C01C7">
        <w:rPr>
          <w:b/>
          <w:bCs/>
          <w:caps/>
          <w:sz w:val="20"/>
        </w:rPr>
        <w:t>RAPORT Z KONSULTACJI SPOŁECZNYCH STRATEGII ROZWOJU eLBLĄSKIEGO OBSZARU FUNKCJONALNEGO/ZINTEGROWANYCH INWESTYCJI TERYTORIALNYCH</w:t>
      </w:r>
    </w:p>
    <w:p w14:paraId="739619B3" w14:textId="0F792CEB" w:rsidR="00DD776B" w:rsidRDefault="004B44D6" w:rsidP="00E20E47">
      <w:pPr>
        <w:rPr>
          <w:b/>
          <w:bCs/>
          <w:caps/>
          <w:sz w:val="20"/>
        </w:rPr>
      </w:pPr>
      <w:r w:rsidRPr="004E7CBA">
        <w:rPr>
          <w:b/>
          <w:bCs/>
          <w:caps/>
          <w:sz w:val="20"/>
        </w:rPr>
        <w:t xml:space="preserve">ZAŁĄCZNIK NR 2 </w:t>
      </w:r>
      <w:r w:rsidR="001B1CAE">
        <w:rPr>
          <w:b/>
          <w:bCs/>
          <w:caps/>
          <w:sz w:val="20"/>
        </w:rPr>
        <w:t xml:space="preserve">PODSUMOWANIE </w:t>
      </w:r>
      <w:r w:rsidR="00863EC5">
        <w:rPr>
          <w:b/>
          <w:bCs/>
          <w:caps/>
          <w:sz w:val="20"/>
        </w:rPr>
        <w:t>DO</w:t>
      </w:r>
      <w:r w:rsidR="00DD776B">
        <w:rPr>
          <w:b/>
          <w:bCs/>
          <w:caps/>
          <w:sz w:val="20"/>
        </w:rPr>
        <w:t xml:space="preserve"> STRATEGII ROZWOJU ELBLĄSKIEGO OBSZARU FUNKCJONALNEGO</w:t>
      </w:r>
      <w:r w:rsidR="00863EC5">
        <w:rPr>
          <w:b/>
          <w:bCs/>
          <w:caps/>
          <w:sz w:val="20"/>
        </w:rPr>
        <w:t>/ZINTEGROWANYCH INWESTYCJI TERYTORIALNYCH</w:t>
      </w:r>
    </w:p>
    <w:p w14:paraId="263994BA" w14:textId="77777777" w:rsidR="00B25CD2" w:rsidRDefault="00B25CD2" w:rsidP="00E20E47">
      <w:pPr>
        <w:rPr>
          <w:b/>
          <w:bCs/>
          <w:caps/>
          <w:sz w:val="20"/>
        </w:rPr>
      </w:pPr>
    </w:p>
    <w:p w14:paraId="0A0B6091" w14:textId="77777777" w:rsidR="00B25CD2" w:rsidRDefault="00B25CD2" w:rsidP="00E20E47">
      <w:pPr>
        <w:rPr>
          <w:b/>
          <w:bCs/>
          <w:caps/>
          <w:sz w:val="20"/>
        </w:rPr>
      </w:pPr>
    </w:p>
    <w:p w14:paraId="7184489B" w14:textId="77777777" w:rsidR="00B25CD2" w:rsidRDefault="00B25CD2" w:rsidP="00E20E47">
      <w:pPr>
        <w:rPr>
          <w:b/>
          <w:bCs/>
          <w:caps/>
          <w:sz w:val="20"/>
        </w:rPr>
      </w:pPr>
    </w:p>
    <w:p w14:paraId="139806EF" w14:textId="77777777" w:rsidR="0023562F" w:rsidRDefault="0023562F" w:rsidP="00E20E47">
      <w:pPr>
        <w:rPr>
          <w:b/>
          <w:bCs/>
          <w:caps/>
          <w:sz w:val="20"/>
        </w:rPr>
      </w:pPr>
    </w:p>
    <w:p w14:paraId="0E5884B0" w14:textId="77777777" w:rsidR="006A4166" w:rsidRDefault="006A4166" w:rsidP="00E20E47">
      <w:pPr>
        <w:rPr>
          <w:b/>
          <w:bCs/>
          <w:caps/>
          <w:sz w:val="20"/>
        </w:rPr>
      </w:pPr>
    </w:p>
    <w:p w14:paraId="74E6FC79" w14:textId="77777777" w:rsidR="006A4166" w:rsidRDefault="006A4166" w:rsidP="00E20E47">
      <w:pPr>
        <w:rPr>
          <w:b/>
          <w:bCs/>
          <w:caps/>
          <w:sz w:val="20"/>
        </w:rPr>
      </w:pPr>
    </w:p>
    <w:p w14:paraId="5C70920F" w14:textId="77777777" w:rsidR="006A4166" w:rsidRDefault="006A4166" w:rsidP="00E20E47">
      <w:pPr>
        <w:rPr>
          <w:b/>
          <w:bCs/>
          <w:caps/>
          <w:sz w:val="20"/>
        </w:rPr>
      </w:pPr>
    </w:p>
    <w:p w14:paraId="65A03D10" w14:textId="77777777" w:rsidR="006A4166" w:rsidRDefault="006A4166" w:rsidP="00E20E47">
      <w:pPr>
        <w:rPr>
          <w:b/>
          <w:bCs/>
          <w:caps/>
          <w:sz w:val="20"/>
        </w:rPr>
      </w:pPr>
    </w:p>
    <w:p w14:paraId="4F537311" w14:textId="77777777" w:rsidR="006A4166" w:rsidRDefault="006A4166" w:rsidP="00E20E47">
      <w:pPr>
        <w:rPr>
          <w:b/>
          <w:bCs/>
          <w:caps/>
          <w:sz w:val="20"/>
        </w:rPr>
      </w:pPr>
    </w:p>
    <w:p w14:paraId="4F722E5D" w14:textId="77777777" w:rsidR="006A4166" w:rsidRDefault="006A4166" w:rsidP="00E20E47">
      <w:pPr>
        <w:rPr>
          <w:b/>
          <w:bCs/>
          <w:caps/>
          <w:sz w:val="20"/>
        </w:rPr>
      </w:pPr>
    </w:p>
    <w:p w14:paraId="6A6981CB" w14:textId="77777777" w:rsidR="006A4166" w:rsidRDefault="006A4166" w:rsidP="00E20E47">
      <w:pPr>
        <w:rPr>
          <w:b/>
          <w:bCs/>
          <w:caps/>
          <w:sz w:val="20"/>
        </w:rPr>
      </w:pPr>
    </w:p>
    <w:p w14:paraId="6CA54B0B" w14:textId="77777777" w:rsidR="006A4166" w:rsidRDefault="006A4166" w:rsidP="00E20E47">
      <w:pPr>
        <w:rPr>
          <w:b/>
          <w:bCs/>
          <w:caps/>
          <w:sz w:val="20"/>
        </w:rPr>
      </w:pPr>
    </w:p>
    <w:p w14:paraId="1C3CE055" w14:textId="77777777" w:rsidR="006A4166" w:rsidRDefault="006A4166" w:rsidP="00E20E47">
      <w:pPr>
        <w:rPr>
          <w:b/>
          <w:bCs/>
          <w:caps/>
          <w:sz w:val="20"/>
        </w:rPr>
      </w:pPr>
    </w:p>
    <w:p w14:paraId="6676CF9A" w14:textId="77777777" w:rsidR="006A4166" w:rsidRDefault="006A4166" w:rsidP="00E20E47">
      <w:pPr>
        <w:rPr>
          <w:b/>
          <w:bCs/>
          <w:caps/>
          <w:sz w:val="20"/>
        </w:rPr>
      </w:pPr>
    </w:p>
    <w:p w14:paraId="77074605" w14:textId="77777777" w:rsidR="006A4166" w:rsidRDefault="006A4166" w:rsidP="00E20E47">
      <w:pPr>
        <w:rPr>
          <w:b/>
          <w:bCs/>
          <w:caps/>
          <w:sz w:val="20"/>
        </w:rPr>
      </w:pPr>
    </w:p>
    <w:p w14:paraId="6D16306A" w14:textId="77777777" w:rsidR="006A4166" w:rsidRDefault="006A4166" w:rsidP="00E20E47">
      <w:pPr>
        <w:rPr>
          <w:b/>
          <w:bCs/>
          <w:caps/>
          <w:sz w:val="20"/>
        </w:rPr>
      </w:pPr>
    </w:p>
    <w:p w14:paraId="074C436E" w14:textId="77777777" w:rsidR="006A4166" w:rsidRDefault="006A4166" w:rsidP="00E20E47">
      <w:pPr>
        <w:rPr>
          <w:b/>
          <w:bCs/>
          <w:caps/>
          <w:sz w:val="20"/>
        </w:rPr>
      </w:pPr>
    </w:p>
    <w:p w14:paraId="4F97D5A7" w14:textId="77777777" w:rsidR="006E778A" w:rsidRDefault="006E778A" w:rsidP="00E20E47">
      <w:pPr>
        <w:rPr>
          <w:b/>
          <w:bCs/>
          <w:caps/>
          <w:sz w:val="20"/>
        </w:rPr>
      </w:pPr>
    </w:p>
    <w:p w14:paraId="0EEC500C" w14:textId="77777777" w:rsidR="006E778A" w:rsidRDefault="006E778A" w:rsidP="00E20E47">
      <w:pPr>
        <w:rPr>
          <w:b/>
          <w:bCs/>
          <w:caps/>
          <w:sz w:val="20"/>
        </w:rPr>
      </w:pPr>
    </w:p>
    <w:p w14:paraId="1AC790D0" w14:textId="77777777" w:rsidR="006E778A" w:rsidRDefault="006E778A" w:rsidP="00E20E47">
      <w:pPr>
        <w:rPr>
          <w:b/>
          <w:bCs/>
          <w:caps/>
          <w:sz w:val="20"/>
        </w:rPr>
      </w:pPr>
    </w:p>
    <w:p w14:paraId="2BAC2393" w14:textId="77777777" w:rsidR="006E778A" w:rsidRDefault="006E778A" w:rsidP="00E20E47">
      <w:pPr>
        <w:rPr>
          <w:b/>
          <w:bCs/>
          <w:caps/>
          <w:sz w:val="20"/>
        </w:rPr>
      </w:pPr>
    </w:p>
    <w:p w14:paraId="37AD4336" w14:textId="77777777" w:rsidR="006E778A" w:rsidRDefault="006E778A" w:rsidP="00E20E47">
      <w:pPr>
        <w:rPr>
          <w:b/>
          <w:bCs/>
          <w:caps/>
          <w:sz w:val="20"/>
        </w:rPr>
      </w:pPr>
    </w:p>
    <w:p w14:paraId="19E61F6B" w14:textId="77777777" w:rsidR="006A4166" w:rsidRDefault="006A4166" w:rsidP="00E20E47">
      <w:pPr>
        <w:rPr>
          <w:b/>
          <w:bCs/>
          <w:caps/>
          <w:sz w:val="20"/>
        </w:rPr>
      </w:pPr>
    </w:p>
    <w:p w14:paraId="62E3BA85" w14:textId="77777777" w:rsidR="00D57FD2" w:rsidRDefault="00D57FD2" w:rsidP="00E20E47">
      <w:pPr>
        <w:rPr>
          <w:b/>
          <w:bCs/>
          <w:caps/>
          <w:sz w:val="20"/>
        </w:rPr>
      </w:pPr>
    </w:p>
    <w:p w14:paraId="164BA8D2" w14:textId="574E9BBA" w:rsidR="00E20E47" w:rsidRPr="009543C9" w:rsidRDefault="00CA3202" w:rsidP="00E20E47">
      <w:pPr>
        <w:rPr>
          <w:b/>
          <w:lang w:eastAsia="pl-PL"/>
        </w:rPr>
      </w:pPr>
      <w:r>
        <w:rPr>
          <w:b/>
          <w:lang w:eastAsia="pl-PL"/>
        </w:rPr>
        <w:t>WYKAZ STOSOWANYCH SKRÓTÓW</w:t>
      </w:r>
    </w:p>
    <w:tbl>
      <w:tblPr>
        <w:tblStyle w:val="Jasnalistaakcent11"/>
        <w:tblW w:w="0" w:type="auto"/>
        <w:tblLook w:val="04A0" w:firstRow="1" w:lastRow="0" w:firstColumn="1" w:lastColumn="0" w:noHBand="0" w:noVBand="1"/>
      </w:tblPr>
      <w:tblGrid>
        <w:gridCol w:w="1550"/>
        <w:gridCol w:w="7371"/>
      </w:tblGrid>
      <w:tr w:rsidR="00E20E47" w14:paraId="15F3784F" w14:textId="77777777" w:rsidTr="007D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6F984AB1" w14:textId="77777777" w:rsidR="00E20E47" w:rsidRPr="00E87C83" w:rsidRDefault="00E20E47" w:rsidP="00B61671">
            <w:pPr>
              <w:spacing w:after="0" w:line="240" w:lineRule="auto"/>
              <w:rPr>
                <w:color w:val="FFFFFF" w:themeColor="background1"/>
                <w:lang w:eastAsia="pl-PL"/>
              </w:rPr>
            </w:pPr>
            <w:r w:rsidRPr="00E87C83">
              <w:rPr>
                <w:color w:val="FFFFFF" w:themeColor="background1"/>
                <w:lang w:eastAsia="pl-PL"/>
              </w:rPr>
              <w:t>Skrót</w:t>
            </w:r>
          </w:p>
        </w:tc>
        <w:tc>
          <w:tcPr>
            <w:tcW w:w="7371" w:type="dxa"/>
          </w:tcPr>
          <w:p w14:paraId="4076504D" w14:textId="77777777" w:rsidR="00E20E47" w:rsidRPr="00E87C83" w:rsidRDefault="00E20E47" w:rsidP="00B61671">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pl-PL"/>
              </w:rPr>
            </w:pPr>
            <w:r w:rsidRPr="00E87C83">
              <w:rPr>
                <w:color w:val="FFFFFF" w:themeColor="background1"/>
                <w:lang w:eastAsia="pl-PL"/>
              </w:rPr>
              <w:t>Rozwinięcie</w:t>
            </w:r>
          </w:p>
        </w:tc>
      </w:tr>
      <w:tr w:rsidR="00E20E47" w14:paraId="70BBCAD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85B3C7A" w14:textId="77777777" w:rsidR="00E20E47" w:rsidRDefault="00E20E47" w:rsidP="00B61671">
            <w:pPr>
              <w:spacing w:after="0" w:line="240" w:lineRule="auto"/>
              <w:rPr>
                <w:lang w:eastAsia="pl-PL"/>
              </w:rPr>
            </w:pPr>
            <w:r w:rsidRPr="00843980">
              <w:rPr>
                <w:lang w:val="en-US" w:eastAsia="pl-PL"/>
              </w:rPr>
              <w:t>B+R</w:t>
            </w:r>
          </w:p>
        </w:tc>
        <w:tc>
          <w:tcPr>
            <w:tcW w:w="7371" w:type="dxa"/>
          </w:tcPr>
          <w:p w14:paraId="1F2BDCA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badania i rozwój</w:t>
            </w:r>
          </w:p>
        </w:tc>
      </w:tr>
      <w:tr w:rsidR="002A1200" w14:paraId="62A240C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6105A6" w14:textId="77777777" w:rsidR="002A1200" w:rsidRPr="00843980" w:rsidRDefault="002A1200" w:rsidP="00B61671">
            <w:pPr>
              <w:spacing w:after="0" w:line="240" w:lineRule="auto"/>
              <w:rPr>
                <w:lang w:val="en-US" w:eastAsia="pl-PL"/>
              </w:rPr>
            </w:pPr>
            <w:r>
              <w:rPr>
                <w:lang w:val="en-US" w:eastAsia="pl-PL"/>
              </w:rPr>
              <w:t>EOF</w:t>
            </w:r>
          </w:p>
        </w:tc>
        <w:tc>
          <w:tcPr>
            <w:tcW w:w="7371" w:type="dxa"/>
          </w:tcPr>
          <w:p w14:paraId="78229B07" w14:textId="77777777" w:rsidR="002A1200" w:rsidRPr="002A1200" w:rsidRDefault="002A1200"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Elbląski Obszar Funkcjonalny</w:t>
            </w:r>
          </w:p>
        </w:tc>
      </w:tr>
      <w:tr w:rsidR="00E20E47" w:rsidRPr="00106CD9" w14:paraId="7868DF39"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59BAEB2" w14:textId="77777777" w:rsidR="00E20E47" w:rsidRPr="00BF6308" w:rsidRDefault="00E20E47" w:rsidP="00B61671">
            <w:pPr>
              <w:spacing w:after="0" w:line="240" w:lineRule="auto"/>
              <w:rPr>
                <w:lang w:val="en-US" w:eastAsia="pl-PL"/>
              </w:rPr>
            </w:pPr>
            <w:r>
              <w:rPr>
                <w:lang w:val="en-US" w:eastAsia="pl-PL"/>
              </w:rPr>
              <w:t>GUS</w:t>
            </w:r>
          </w:p>
        </w:tc>
        <w:tc>
          <w:tcPr>
            <w:tcW w:w="7371" w:type="dxa"/>
          </w:tcPr>
          <w:p w14:paraId="40899012"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Główny Urząd Statystyczny</w:t>
            </w:r>
          </w:p>
        </w:tc>
      </w:tr>
      <w:tr w:rsidR="00E20E47" w:rsidRPr="006B11F2" w14:paraId="49AC393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A4881FE" w14:textId="77777777" w:rsidR="00E20E47" w:rsidRPr="006B11F2" w:rsidRDefault="00E20E47" w:rsidP="00B61671">
            <w:pPr>
              <w:spacing w:after="0" w:line="240" w:lineRule="auto"/>
              <w:rPr>
                <w:lang w:eastAsia="pl-PL"/>
              </w:rPr>
            </w:pPr>
            <w:r>
              <w:rPr>
                <w:lang w:eastAsia="pl-PL"/>
              </w:rPr>
              <w:t>IOB</w:t>
            </w:r>
          </w:p>
        </w:tc>
        <w:tc>
          <w:tcPr>
            <w:tcW w:w="7371" w:type="dxa"/>
          </w:tcPr>
          <w:p w14:paraId="7AAFE9E0"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i</w:t>
            </w:r>
            <w:r w:rsidR="00E20E47" w:rsidRPr="002A1200">
              <w:rPr>
                <w:lang w:eastAsia="pl-PL"/>
              </w:rPr>
              <w:t>nstytucje otoczenia biznesu</w:t>
            </w:r>
          </w:p>
        </w:tc>
      </w:tr>
      <w:tr w:rsidR="002D058B" w:rsidRPr="006B11F2" w14:paraId="11ABF87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D146A45" w14:textId="0D674AB1" w:rsidR="002D058B" w:rsidRDefault="002D058B" w:rsidP="00B61671">
            <w:pPr>
              <w:spacing w:after="0" w:line="240" w:lineRule="auto"/>
              <w:rPr>
                <w:lang w:eastAsia="pl-PL"/>
              </w:rPr>
            </w:pPr>
            <w:r>
              <w:rPr>
                <w:lang w:eastAsia="pl-PL"/>
              </w:rPr>
              <w:t>RPO WiM 2014-2020</w:t>
            </w:r>
          </w:p>
        </w:tc>
        <w:tc>
          <w:tcPr>
            <w:tcW w:w="7371" w:type="dxa"/>
          </w:tcPr>
          <w:p w14:paraId="55260E59" w14:textId="77777777" w:rsidR="002D058B" w:rsidRPr="00CD363C"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 xml:space="preserve">Regionalny Program Operacyjny Województwa Warmińsko-Mazurskiego na lata </w:t>
            </w:r>
          </w:p>
          <w:p w14:paraId="233DB741" w14:textId="30015349" w:rsidR="002D058B" w:rsidRPr="002D058B"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AF1394">
              <w:rPr>
                <w:lang w:eastAsia="pl-PL"/>
              </w:rPr>
              <w:t>2014-2020</w:t>
            </w:r>
          </w:p>
        </w:tc>
      </w:tr>
      <w:tr w:rsidR="00672684" w:rsidRPr="006B11F2" w14:paraId="0D25B786"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1B390F" w14:textId="77777777" w:rsidR="00672684" w:rsidRDefault="00672684" w:rsidP="00B61671">
            <w:pPr>
              <w:spacing w:after="0" w:line="240" w:lineRule="auto"/>
              <w:rPr>
                <w:lang w:eastAsia="pl-PL"/>
              </w:rPr>
            </w:pPr>
            <w:r>
              <w:rPr>
                <w:lang w:eastAsia="pl-PL"/>
              </w:rPr>
              <w:t>IZ RPO</w:t>
            </w:r>
          </w:p>
        </w:tc>
        <w:tc>
          <w:tcPr>
            <w:tcW w:w="7371" w:type="dxa"/>
          </w:tcPr>
          <w:p w14:paraId="0268E4FF" w14:textId="0719E47E" w:rsidR="00672684" w:rsidRPr="00CD363C" w:rsidRDefault="00672684" w:rsidP="002D058B">
            <w:pPr>
              <w:spacing w:after="0" w:line="240" w:lineRule="auto"/>
              <w:cnfStyle w:val="000000000000" w:firstRow="0" w:lastRow="0" w:firstColumn="0" w:lastColumn="0" w:oddVBand="0" w:evenVBand="0" w:oddHBand="0" w:evenHBand="0" w:firstRowFirstColumn="0" w:firstRowLastColumn="0" w:lastRowFirstColumn="0" w:lastRowLastColumn="0"/>
              <w:rPr>
                <w:lang w:val="pl-PL" w:eastAsia="pl-PL"/>
              </w:rPr>
            </w:pPr>
            <w:r w:rsidRPr="00892775">
              <w:rPr>
                <w:lang w:val="pl-PL" w:eastAsia="pl-PL"/>
              </w:rPr>
              <w:t>Instytucja Zarządzająca R</w:t>
            </w:r>
            <w:r w:rsidR="002D058B" w:rsidRPr="00892775">
              <w:rPr>
                <w:lang w:val="pl-PL" w:eastAsia="pl-PL"/>
              </w:rPr>
              <w:t xml:space="preserve">egionalnym </w:t>
            </w:r>
            <w:r w:rsidRPr="00892775">
              <w:rPr>
                <w:lang w:val="pl-PL" w:eastAsia="pl-PL"/>
              </w:rPr>
              <w:t>P</w:t>
            </w:r>
            <w:r w:rsidR="002D058B" w:rsidRPr="00892775">
              <w:rPr>
                <w:lang w:val="pl-PL" w:eastAsia="pl-PL"/>
              </w:rPr>
              <w:t xml:space="preserve">rogramem </w:t>
            </w:r>
            <w:r w:rsidRPr="00892775">
              <w:rPr>
                <w:lang w:val="pl-PL" w:eastAsia="pl-PL"/>
              </w:rPr>
              <w:t>O</w:t>
            </w:r>
            <w:r w:rsidR="002D058B" w:rsidRPr="00892775">
              <w:rPr>
                <w:lang w:val="pl-PL" w:eastAsia="pl-PL"/>
              </w:rPr>
              <w:t>peracyjnym</w:t>
            </w:r>
            <w:r w:rsidRPr="00892775">
              <w:rPr>
                <w:lang w:val="pl-PL" w:eastAsia="pl-PL"/>
              </w:rPr>
              <w:t xml:space="preserve"> </w:t>
            </w:r>
            <w:r w:rsidR="002D058B" w:rsidRPr="00892775">
              <w:rPr>
                <w:lang w:val="pl-PL" w:eastAsia="pl-PL"/>
              </w:rPr>
              <w:t>Województwa Warmińsko-Mazurskiego na lata</w:t>
            </w:r>
            <w:r w:rsidRPr="00892775">
              <w:rPr>
                <w:lang w:val="pl-PL" w:eastAsia="pl-PL"/>
              </w:rPr>
              <w:t xml:space="preserve"> 2014-2020</w:t>
            </w:r>
          </w:p>
        </w:tc>
      </w:tr>
      <w:tr w:rsidR="00E20E47" w14:paraId="038E24C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AFE3B96" w14:textId="77777777" w:rsidR="00E20E47" w:rsidRDefault="00E20E47" w:rsidP="00B61671">
            <w:pPr>
              <w:spacing w:after="0" w:line="240" w:lineRule="auto"/>
              <w:rPr>
                <w:lang w:eastAsia="pl-PL"/>
              </w:rPr>
            </w:pPr>
            <w:r>
              <w:rPr>
                <w:lang w:eastAsia="pl-PL"/>
              </w:rPr>
              <w:t>KPZK</w:t>
            </w:r>
          </w:p>
        </w:tc>
        <w:tc>
          <w:tcPr>
            <w:tcW w:w="7371" w:type="dxa"/>
          </w:tcPr>
          <w:p w14:paraId="0640EB43"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Koncepcja Przestrzennego Zagospodarowania Kraju 2030</w:t>
            </w:r>
          </w:p>
        </w:tc>
      </w:tr>
      <w:tr w:rsidR="00E20E47" w14:paraId="58534940"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F2501E3" w14:textId="77777777" w:rsidR="00E20E47" w:rsidRPr="00C32B7E" w:rsidRDefault="00E20E47" w:rsidP="00B61671">
            <w:pPr>
              <w:spacing w:after="0" w:line="240" w:lineRule="auto"/>
              <w:rPr>
                <w:lang w:eastAsia="pl-PL"/>
              </w:rPr>
            </w:pPr>
            <w:r w:rsidRPr="00C32B7E">
              <w:rPr>
                <w:lang w:eastAsia="pl-PL"/>
              </w:rPr>
              <w:t>KSRR</w:t>
            </w:r>
          </w:p>
        </w:tc>
        <w:tc>
          <w:tcPr>
            <w:tcW w:w="7371" w:type="dxa"/>
          </w:tcPr>
          <w:p w14:paraId="49C65262" w14:textId="77777777" w:rsidR="00E20E47" w:rsidRPr="00CD363C"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val="pl-PL" w:eastAsia="pl-PL"/>
              </w:rPr>
            </w:pPr>
            <w:r w:rsidRPr="00892775">
              <w:rPr>
                <w:lang w:val="pl-PL" w:eastAsia="pl-PL"/>
              </w:rPr>
              <w:t>Krajowa Strategia Rozwoju Regionalnego 2010-2020. Regiony, miasta, obszary wiejskie</w:t>
            </w:r>
          </w:p>
        </w:tc>
      </w:tr>
      <w:tr w:rsidR="00672684" w14:paraId="7A96893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E2DF950" w14:textId="77777777" w:rsidR="00672684" w:rsidRPr="00C32B7E" w:rsidRDefault="00672684" w:rsidP="00B61671">
            <w:pPr>
              <w:spacing w:after="0" w:line="240" w:lineRule="auto"/>
              <w:rPr>
                <w:lang w:eastAsia="pl-PL"/>
              </w:rPr>
            </w:pPr>
            <w:r w:rsidRPr="00C32B7E">
              <w:rPr>
                <w:lang w:eastAsia="pl-PL"/>
              </w:rPr>
              <w:t>MOF</w:t>
            </w:r>
          </w:p>
        </w:tc>
        <w:tc>
          <w:tcPr>
            <w:tcW w:w="7371" w:type="dxa"/>
          </w:tcPr>
          <w:p w14:paraId="14C23C78" w14:textId="0067ABC3" w:rsidR="00672684" w:rsidRPr="00672684" w:rsidRDefault="00FA5563"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Pr>
                <w:lang w:eastAsia="pl-PL"/>
              </w:rPr>
              <w:t>Miejski Obszar F</w:t>
            </w:r>
            <w:r w:rsidR="00672684" w:rsidRPr="00672684">
              <w:rPr>
                <w:lang w:eastAsia="pl-PL"/>
              </w:rPr>
              <w:t xml:space="preserve">unkcjonalny </w:t>
            </w:r>
          </w:p>
        </w:tc>
      </w:tr>
      <w:tr w:rsidR="00E20E47" w14:paraId="0273C939"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C1B7AC4" w14:textId="77777777" w:rsidR="00E20E47" w:rsidRDefault="00672684" w:rsidP="00B61671">
            <w:pPr>
              <w:spacing w:after="0" w:line="240" w:lineRule="auto"/>
              <w:rPr>
                <w:lang w:eastAsia="pl-PL"/>
              </w:rPr>
            </w:pPr>
            <w:r>
              <w:rPr>
                <w:lang w:eastAsia="pl-PL"/>
              </w:rPr>
              <w:t>MI</w:t>
            </w:r>
            <w:r w:rsidR="00E20E47">
              <w:rPr>
                <w:lang w:eastAsia="pl-PL"/>
              </w:rPr>
              <w:t>R</w:t>
            </w:r>
          </w:p>
        </w:tc>
        <w:tc>
          <w:tcPr>
            <w:tcW w:w="7371" w:type="dxa"/>
          </w:tcPr>
          <w:p w14:paraId="4541A56B" w14:textId="77777777" w:rsidR="00E20E47" w:rsidRPr="002A1200" w:rsidRDefault="00E20E47" w:rsidP="00672684">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 xml:space="preserve">Ministerstwo </w:t>
            </w:r>
            <w:r w:rsidR="00672684">
              <w:rPr>
                <w:lang w:eastAsia="pl-PL"/>
              </w:rPr>
              <w:t xml:space="preserve">Infrastruktury i </w:t>
            </w:r>
            <w:r w:rsidRPr="002A1200">
              <w:rPr>
                <w:lang w:eastAsia="pl-PL"/>
              </w:rPr>
              <w:t xml:space="preserve">Rozwoju </w:t>
            </w:r>
          </w:p>
        </w:tc>
      </w:tr>
      <w:tr w:rsidR="00F31978" w14:paraId="191CC8C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2EFB50E5" w14:textId="77777777" w:rsidR="00F31978" w:rsidRDefault="00F31978" w:rsidP="00B61671">
            <w:pPr>
              <w:spacing w:after="0" w:line="240" w:lineRule="auto"/>
              <w:rPr>
                <w:lang w:eastAsia="pl-PL"/>
              </w:rPr>
            </w:pPr>
            <w:r>
              <w:rPr>
                <w:lang w:eastAsia="pl-PL"/>
              </w:rPr>
              <w:t>OSI</w:t>
            </w:r>
          </w:p>
        </w:tc>
        <w:tc>
          <w:tcPr>
            <w:tcW w:w="7371" w:type="dxa"/>
          </w:tcPr>
          <w:p w14:paraId="7A5B3C14" w14:textId="77777777" w:rsidR="00F31978" w:rsidRPr="00F31978" w:rsidRDefault="00F31978"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F31978">
              <w:rPr>
                <w:lang w:eastAsia="pl-PL"/>
              </w:rPr>
              <w:t>Obszar strategicznej interwencji</w:t>
            </w:r>
          </w:p>
        </w:tc>
      </w:tr>
      <w:tr w:rsidR="00E20E47" w:rsidRPr="006B11F2" w14:paraId="1E26178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04F1100" w14:textId="77777777" w:rsidR="00E20E47" w:rsidRPr="006B11F2" w:rsidRDefault="00E20E47" w:rsidP="00B61671">
            <w:pPr>
              <w:spacing w:after="0" w:line="240" w:lineRule="auto"/>
              <w:rPr>
                <w:lang w:eastAsia="pl-PL"/>
              </w:rPr>
            </w:pPr>
            <w:r>
              <w:rPr>
                <w:lang w:eastAsia="pl-PL"/>
              </w:rPr>
              <w:t>OZE</w:t>
            </w:r>
          </w:p>
        </w:tc>
        <w:tc>
          <w:tcPr>
            <w:tcW w:w="7371" w:type="dxa"/>
          </w:tcPr>
          <w:p w14:paraId="744BE1E6"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o</w:t>
            </w:r>
            <w:r w:rsidR="00E20E47" w:rsidRPr="002A1200">
              <w:rPr>
                <w:lang w:eastAsia="pl-PL"/>
              </w:rPr>
              <w:t>dnawialne źródła energii</w:t>
            </w:r>
          </w:p>
        </w:tc>
      </w:tr>
      <w:tr w:rsidR="00A7735D" w:rsidRPr="006B11F2" w14:paraId="4761EA04"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16360FA" w14:textId="125B8448" w:rsidR="00A7735D" w:rsidRDefault="00A7735D" w:rsidP="00B61671">
            <w:pPr>
              <w:spacing w:after="0" w:line="240" w:lineRule="auto"/>
              <w:rPr>
                <w:lang w:eastAsia="pl-PL"/>
              </w:rPr>
            </w:pPr>
            <w:r>
              <w:rPr>
                <w:lang w:eastAsia="pl-PL"/>
              </w:rPr>
              <w:t>PO PW</w:t>
            </w:r>
          </w:p>
        </w:tc>
        <w:tc>
          <w:tcPr>
            <w:tcW w:w="7371" w:type="dxa"/>
          </w:tcPr>
          <w:p w14:paraId="1C8C2486" w14:textId="5BEE760D" w:rsidR="00A7735D" w:rsidRPr="002A1200" w:rsidRDefault="00A7735D"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Pr>
                <w:lang w:eastAsia="pl-PL"/>
              </w:rPr>
              <w:t>Program Operacyjny Polska Wschodnia</w:t>
            </w:r>
          </w:p>
        </w:tc>
      </w:tr>
      <w:tr w:rsidR="006A4166" w:rsidRPr="006B11F2" w14:paraId="6203FEF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1D2AAE3B" w14:textId="4E58EDFF" w:rsidR="006A4166" w:rsidRDefault="006A4166" w:rsidP="00B61671">
            <w:pPr>
              <w:spacing w:after="0" w:line="240" w:lineRule="auto"/>
              <w:rPr>
                <w:lang w:eastAsia="pl-PL"/>
              </w:rPr>
            </w:pPr>
            <w:r>
              <w:rPr>
                <w:lang w:eastAsia="pl-PL"/>
              </w:rPr>
              <w:t>PGN</w:t>
            </w:r>
          </w:p>
        </w:tc>
        <w:tc>
          <w:tcPr>
            <w:tcW w:w="7371" w:type="dxa"/>
          </w:tcPr>
          <w:p w14:paraId="096AD1EC" w14:textId="44AF262E" w:rsidR="006A4166" w:rsidRDefault="006A4166"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Pr>
                <w:lang w:eastAsia="pl-PL"/>
              </w:rPr>
              <w:t>Plan Gospodarki Niskoemisyjnej</w:t>
            </w:r>
          </w:p>
        </w:tc>
      </w:tr>
      <w:tr w:rsidR="00E20E47" w:rsidRPr="006B11F2" w14:paraId="76DD793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661C90C" w14:textId="77777777" w:rsidR="00E20E47" w:rsidRPr="006B11F2" w:rsidRDefault="00E20E47" w:rsidP="00B61671">
            <w:pPr>
              <w:spacing w:after="0" w:line="240" w:lineRule="auto"/>
              <w:rPr>
                <w:lang w:eastAsia="pl-PL"/>
              </w:rPr>
            </w:pPr>
            <w:r>
              <w:rPr>
                <w:lang w:eastAsia="pl-PL"/>
              </w:rPr>
              <w:t>PGR</w:t>
            </w:r>
          </w:p>
        </w:tc>
        <w:tc>
          <w:tcPr>
            <w:tcW w:w="7371" w:type="dxa"/>
          </w:tcPr>
          <w:p w14:paraId="606AA8E0"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Państwowe Gospodarstwo Rolne</w:t>
            </w:r>
          </w:p>
        </w:tc>
      </w:tr>
      <w:tr w:rsidR="00E20E47" w:rsidRPr="006B11F2" w14:paraId="3CB743A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297FCC4F" w14:textId="77777777" w:rsidR="00E20E47" w:rsidRPr="006B11F2" w:rsidRDefault="00E20E47" w:rsidP="00B61671">
            <w:pPr>
              <w:spacing w:after="0" w:line="240" w:lineRule="auto"/>
              <w:rPr>
                <w:lang w:eastAsia="pl-PL"/>
              </w:rPr>
            </w:pPr>
            <w:r>
              <w:rPr>
                <w:lang w:eastAsia="pl-PL"/>
              </w:rPr>
              <w:t>PKB</w:t>
            </w:r>
          </w:p>
        </w:tc>
        <w:tc>
          <w:tcPr>
            <w:tcW w:w="7371" w:type="dxa"/>
          </w:tcPr>
          <w:p w14:paraId="26CDB576"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Produkt Krajowy Brutto</w:t>
            </w:r>
          </w:p>
        </w:tc>
      </w:tr>
      <w:tr w:rsidR="00E20E47" w:rsidRPr="006B11F2" w14:paraId="6860B3B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DAAA0E6" w14:textId="77777777" w:rsidR="00E20E47" w:rsidRPr="006B11F2" w:rsidRDefault="00E20E47" w:rsidP="00B61671">
            <w:pPr>
              <w:spacing w:after="0" w:line="240" w:lineRule="auto"/>
              <w:rPr>
                <w:lang w:eastAsia="pl-PL"/>
              </w:rPr>
            </w:pPr>
            <w:r>
              <w:rPr>
                <w:lang w:eastAsia="pl-PL"/>
              </w:rPr>
              <w:t>SRK</w:t>
            </w:r>
          </w:p>
        </w:tc>
        <w:tc>
          <w:tcPr>
            <w:tcW w:w="7371" w:type="dxa"/>
          </w:tcPr>
          <w:p w14:paraId="75EB8BD7" w14:textId="77777777" w:rsidR="00E20E47" w:rsidRPr="00CD363C"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Strategia Rozwoju Kraju</w:t>
            </w:r>
            <w:r w:rsidR="00FE0090" w:rsidRPr="00892775">
              <w:rPr>
                <w:lang w:val="pl-PL" w:eastAsia="pl-PL"/>
              </w:rPr>
              <w:t xml:space="preserve"> 2020 (nazywana średniookresową Strategią Rozwoju Kraju) </w:t>
            </w:r>
          </w:p>
        </w:tc>
      </w:tr>
      <w:tr w:rsidR="00E20E47" w:rsidRPr="006B11F2" w14:paraId="095AE84E"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0DB29A7" w14:textId="77777777" w:rsidR="00E20E47" w:rsidRPr="006B11F2" w:rsidRDefault="00E20E47" w:rsidP="00CB5964">
            <w:pPr>
              <w:tabs>
                <w:tab w:val="left" w:pos="744"/>
              </w:tabs>
              <w:spacing w:after="0" w:line="240" w:lineRule="auto"/>
              <w:rPr>
                <w:lang w:eastAsia="pl-PL"/>
              </w:rPr>
            </w:pPr>
            <w:r>
              <w:rPr>
                <w:lang w:eastAsia="pl-PL"/>
              </w:rPr>
              <w:t>SSE</w:t>
            </w:r>
            <w:r w:rsidR="00CB5964">
              <w:rPr>
                <w:lang w:eastAsia="pl-PL"/>
              </w:rPr>
              <w:tab/>
            </w:r>
          </w:p>
        </w:tc>
        <w:tc>
          <w:tcPr>
            <w:tcW w:w="7371" w:type="dxa"/>
          </w:tcPr>
          <w:p w14:paraId="52D9D205"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Specjalna Strefa Ekonomiczna</w:t>
            </w:r>
          </w:p>
        </w:tc>
      </w:tr>
      <w:tr w:rsidR="00E20E47" w:rsidRPr="006B11F2" w14:paraId="56C25A87"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F8EADAE" w14:textId="77777777" w:rsidR="00E20E47" w:rsidRPr="006B11F2" w:rsidRDefault="00E20E47" w:rsidP="00B61671">
            <w:pPr>
              <w:spacing w:after="0" w:line="240" w:lineRule="auto"/>
              <w:rPr>
                <w:lang w:eastAsia="pl-PL"/>
              </w:rPr>
            </w:pPr>
            <w:r>
              <w:rPr>
                <w:lang w:eastAsia="pl-PL"/>
              </w:rPr>
              <w:t>UE</w:t>
            </w:r>
          </w:p>
        </w:tc>
        <w:tc>
          <w:tcPr>
            <w:tcW w:w="7371" w:type="dxa"/>
          </w:tcPr>
          <w:p w14:paraId="1FA9F90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Unia Europejska</w:t>
            </w:r>
          </w:p>
        </w:tc>
      </w:tr>
      <w:tr w:rsidR="00E20E47" w14:paraId="67469D81"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917CB99" w14:textId="77777777" w:rsidR="00E20E47" w:rsidRDefault="00E20E47" w:rsidP="00B61671">
            <w:pPr>
              <w:spacing w:after="0" w:line="240" w:lineRule="auto"/>
              <w:rPr>
                <w:lang w:eastAsia="pl-PL"/>
              </w:rPr>
            </w:pPr>
            <w:r>
              <w:rPr>
                <w:lang w:eastAsia="pl-PL"/>
              </w:rPr>
              <w:t>W-M</w:t>
            </w:r>
          </w:p>
        </w:tc>
        <w:tc>
          <w:tcPr>
            <w:tcW w:w="7371" w:type="dxa"/>
          </w:tcPr>
          <w:p w14:paraId="20EAB5A1"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Warmińsko-mazurskie</w:t>
            </w:r>
          </w:p>
        </w:tc>
      </w:tr>
      <w:tr w:rsidR="00E20E47" w14:paraId="527FD38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B154AA9" w14:textId="77777777" w:rsidR="00E20E47" w:rsidRDefault="00E20E47" w:rsidP="00632ECB">
            <w:pPr>
              <w:spacing w:after="0" w:line="240" w:lineRule="auto"/>
              <w:rPr>
                <w:lang w:eastAsia="pl-PL"/>
              </w:rPr>
            </w:pPr>
            <w:r>
              <w:rPr>
                <w:lang w:eastAsia="pl-PL"/>
              </w:rPr>
              <w:t>W-M</w:t>
            </w:r>
            <w:r w:rsidR="00632ECB">
              <w:rPr>
                <w:lang w:eastAsia="pl-PL"/>
              </w:rPr>
              <w:t>ARR</w:t>
            </w:r>
          </w:p>
        </w:tc>
        <w:tc>
          <w:tcPr>
            <w:tcW w:w="7371" w:type="dxa"/>
          </w:tcPr>
          <w:p w14:paraId="1ADE0558" w14:textId="77777777" w:rsidR="00E20E47" w:rsidRPr="00CD363C" w:rsidRDefault="00632ECB" w:rsidP="00632ECB">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Warmińsko-Mazurska Agencja Rozwoju Regionalnego</w:t>
            </w:r>
          </w:p>
        </w:tc>
      </w:tr>
      <w:tr w:rsidR="005B1718" w14:paraId="2250D5F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CE3356B" w14:textId="77777777" w:rsidR="005B1718" w:rsidRDefault="005B1718" w:rsidP="00632ECB">
            <w:pPr>
              <w:spacing w:after="0" w:line="240" w:lineRule="auto"/>
              <w:rPr>
                <w:lang w:eastAsia="pl-PL"/>
              </w:rPr>
            </w:pPr>
            <w:r>
              <w:rPr>
                <w:lang w:eastAsia="pl-PL"/>
              </w:rPr>
              <w:t>ZIT</w:t>
            </w:r>
          </w:p>
        </w:tc>
        <w:tc>
          <w:tcPr>
            <w:tcW w:w="7371" w:type="dxa"/>
          </w:tcPr>
          <w:p w14:paraId="03850D03" w14:textId="533F5D60" w:rsidR="005B1718" w:rsidRPr="005B1718" w:rsidRDefault="00FA5563" w:rsidP="00632ECB">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Pr>
                <w:lang w:eastAsia="pl-PL"/>
              </w:rPr>
              <w:t>Zintegrowane Inwestycje T</w:t>
            </w:r>
            <w:r w:rsidR="005B1718" w:rsidRPr="005B1718">
              <w:rPr>
                <w:lang w:eastAsia="pl-PL"/>
              </w:rPr>
              <w:t>erytorialne</w:t>
            </w:r>
          </w:p>
        </w:tc>
      </w:tr>
    </w:tbl>
    <w:p w14:paraId="122D9FE8" w14:textId="77777777" w:rsidR="00671A5B" w:rsidRDefault="00671A5B" w:rsidP="00FD33CB">
      <w:pPr>
        <w:pStyle w:val="Nagwek1"/>
        <w:numPr>
          <w:ilvl w:val="0"/>
          <w:numId w:val="0"/>
        </w:numPr>
        <w:ind w:left="567"/>
      </w:pPr>
      <w:bookmarkStart w:id="1" w:name="_Toc9596580"/>
      <w:r>
        <w:lastRenderedPageBreak/>
        <w:t>Wprowadzenie</w:t>
      </w:r>
      <w:bookmarkEnd w:id="1"/>
    </w:p>
    <w:p w14:paraId="2201B976" w14:textId="1F1506C1" w:rsidR="002F6557" w:rsidRDefault="002F6557" w:rsidP="002F6557">
      <w:pPr>
        <w:rPr>
          <w:lang w:eastAsia="pl-PL"/>
        </w:rPr>
      </w:pPr>
      <w:r>
        <w:rPr>
          <w:lang w:eastAsia="pl-PL"/>
        </w:rPr>
        <w:t xml:space="preserve">Według zapisów opracowanego przez Ministerstwo Infrastruktury i Rozwoju dokumentu Zasady realizacji Zintegrowanych Inwestycji Terytorialnych w Polsce podstawowym warunkiem realizacji Zintegrowanych Inwestycji Terytorialnych </w:t>
      </w:r>
      <w:r w:rsidR="005B7D35">
        <w:rPr>
          <w:lang w:eastAsia="pl-PL"/>
        </w:rPr>
        <w:t xml:space="preserve">(ZIT) jest posiadanie dokumentu strategicznego określającego cele, kierunki rozwoju, zasady współpracy oraz najważniejsze działania </w:t>
      </w:r>
      <w:r w:rsidR="005B7D35">
        <w:rPr>
          <w:lang w:eastAsia="pl-PL"/>
        </w:rPr>
        <w:br/>
        <w:t xml:space="preserve">i przedsięwzięcia do realizacji z punktu widzenia danego ośrodka miejskiego. W województwie warmińsko-mazurskim projekty w formule ZIT </w:t>
      </w:r>
      <w:r w:rsidR="007B38DA">
        <w:rPr>
          <w:lang w:eastAsia="pl-PL"/>
        </w:rPr>
        <w:t xml:space="preserve"> będą </w:t>
      </w:r>
      <w:r w:rsidR="005B7D35">
        <w:rPr>
          <w:lang w:eastAsia="pl-PL"/>
        </w:rPr>
        <w:t xml:space="preserve">realizowane w </w:t>
      </w:r>
      <w:r w:rsidR="00B14B01">
        <w:rPr>
          <w:lang w:eastAsia="pl-PL"/>
        </w:rPr>
        <w:t>miejskim obszarze funkcjonalnym</w:t>
      </w:r>
      <w:r w:rsidR="005B7D35">
        <w:rPr>
          <w:lang w:eastAsia="pl-PL"/>
        </w:rPr>
        <w:t xml:space="preserve"> Olsztyna, Elbląga i Ełku. W zw</w:t>
      </w:r>
      <w:r w:rsidR="00D47323">
        <w:rPr>
          <w:lang w:eastAsia="pl-PL"/>
        </w:rPr>
        <w:t>iązku z tym należało opracować S</w:t>
      </w:r>
      <w:r w:rsidR="005B7D35">
        <w:rPr>
          <w:lang w:eastAsia="pl-PL"/>
        </w:rPr>
        <w:t xml:space="preserve">trategię </w:t>
      </w:r>
      <w:r w:rsidR="00D47323">
        <w:rPr>
          <w:lang w:eastAsia="pl-PL"/>
        </w:rPr>
        <w:t>Elbląskiego Obszaru Funkcjonalnego</w:t>
      </w:r>
      <w:r w:rsidR="005B7D35">
        <w:rPr>
          <w:lang w:eastAsia="pl-PL"/>
        </w:rPr>
        <w:t>, której komponent Z</w:t>
      </w:r>
      <w:r w:rsidR="00773F76">
        <w:rPr>
          <w:lang w:eastAsia="pl-PL"/>
        </w:rPr>
        <w:t xml:space="preserve">integrowanych </w:t>
      </w:r>
      <w:r w:rsidR="005B7D35">
        <w:rPr>
          <w:lang w:eastAsia="pl-PL"/>
        </w:rPr>
        <w:t>I</w:t>
      </w:r>
      <w:r w:rsidR="00773F76">
        <w:rPr>
          <w:lang w:eastAsia="pl-PL"/>
        </w:rPr>
        <w:t xml:space="preserve">nwestycji </w:t>
      </w:r>
      <w:r w:rsidR="005B7D35">
        <w:rPr>
          <w:lang w:eastAsia="pl-PL"/>
        </w:rPr>
        <w:t>T</w:t>
      </w:r>
      <w:r w:rsidR="00773F76">
        <w:rPr>
          <w:lang w:eastAsia="pl-PL"/>
        </w:rPr>
        <w:t>erytorialnych</w:t>
      </w:r>
      <w:r w:rsidR="005B7D35">
        <w:rPr>
          <w:lang w:eastAsia="pl-PL"/>
        </w:rPr>
        <w:t xml:space="preserve"> jest integralną częścią.</w:t>
      </w:r>
    </w:p>
    <w:p w14:paraId="4BBEB176" w14:textId="1EA48ADC" w:rsidR="00F5094F" w:rsidRPr="000C0E7E" w:rsidRDefault="00F5094F" w:rsidP="00F5094F">
      <w:pPr>
        <w:rPr>
          <w:color w:val="auto"/>
        </w:rPr>
      </w:pPr>
      <w:r w:rsidRPr="000C0E7E">
        <w:rPr>
          <w:color w:val="auto"/>
        </w:rPr>
        <w:t>W celu zapewnienie jak najlepszej jakości strategii, już na najwcześniejszym  etapie prac mających na celu opracowanie dokumentu, starano się zaangażować w proces budowania strategii zarówno partnerów w postaci administr</w:t>
      </w:r>
      <w:r w:rsidR="00C22D6A" w:rsidRPr="000C0E7E">
        <w:rPr>
          <w:color w:val="auto"/>
        </w:rPr>
        <w:t>acji samorządów terytorialnych Elbląskiego Obszaru F</w:t>
      </w:r>
      <w:r w:rsidRPr="000C0E7E">
        <w:rPr>
          <w:color w:val="auto"/>
        </w:rPr>
        <w:t xml:space="preserve">unkcjonalnego, jak i partnerów społecznych, gospodarczych i naukowych. </w:t>
      </w:r>
    </w:p>
    <w:p w14:paraId="5102CDD3" w14:textId="1C19819D" w:rsidR="00F5094F" w:rsidRPr="000C0E7E" w:rsidRDefault="00773F76" w:rsidP="00F5094F">
      <w:pPr>
        <w:rPr>
          <w:color w:val="auto"/>
        </w:rPr>
      </w:pPr>
      <w:r>
        <w:rPr>
          <w:color w:val="auto"/>
        </w:rPr>
        <w:t>Temat budowy „S</w:t>
      </w:r>
      <w:r w:rsidR="00F5094F" w:rsidRPr="000C0E7E">
        <w:rPr>
          <w:color w:val="auto"/>
        </w:rPr>
        <w:t xml:space="preserve">trategii </w:t>
      </w:r>
      <w:r>
        <w:rPr>
          <w:color w:val="auto"/>
        </w:rPr>
        <w:t>Rozwoju Elbląskiego Obszaru Funkcjonalnego/Zintegrowanych Inwestycji T</w:t>
      </w:r>
      <w:r w:rsidR="00F5094F" w:rsidRPr="000C0E7E">
        <w:rPr>
          <w:color w:val="auto"/>
        </w:rPr>
        <w:t>erytorialnych</w:t>
      </w:r>
      <w:r>
        <w:rPr>
          <w:color w:val="auto"/>
        </w:rPr>
        <w:t>”</w:t>
      </w:r>
      <w:r w:rsidR="00F5094F" w:rsidRPr="000C0E7E">
        <w:rPr>
          <w:color w:val="auto"/>
        </w:rPr>
        <w:t xml:space="preserve"> pojawił się już w grudniu 2012 roku, podczas specjalnie w tym celu zorganizowanego spotkania Zespołu ds. opracowania „Strategii rozwoju Elbląga 2020+”, w którym uczestniczyli przedstawiciele władz samorządowych, środowiska przedsiębiorców, organizacji pozarządowych, instytucji publicznych, edukacji i uczelni wyższych, kultury i sportu, jak również samorządów terytorialnych z obszaru powiatów elbląskiego i braniewskiego.  Tematyka działań na rzecz rozwoju Elbląskiego Obszaru Funkcjonalnego pojawiła się również na kolejnych siedmiu spotkaniach </w:t>
      </w:r>
      <w:r w:rsidR="00251044" w:rsidRPr="000C0E7E">
        <w:rPr>
          <w:color w:val="auto"/>
        </w:rPr>
        <w:t xml:space="preserve">                   </w:t>
      </w:r>
      <w:r w:rsidR="00F5094F" w:rsidRPr="000C0E7E">
        <w:rPr>
          <w:color w:val="auto"/>
        </w:rPr>
        <w:t>ww. Zespołu, czego odzwierciedleniem jest umieszczenie w „Strategii rozwoju Elbląga 2020+” celu strategicznego nr 4. Integracja Elbląskiego Obszaru Funkcjonalnego. Wnioski płynące ze spotkań ww. Zespołu, jak i konsultacji społecznych dokumentu „Strategii rozwoju Elbląga 2020+” były uwzględniane w trwających równolegle pracach nad „Strate</w:t>
      </w:r>
      <w:r>
        <w:rPr>
          <w:color w:val="auto"/>
        </w:rPr>
        <w:t>gią R</w:t>
      </w:r>
      <w:r w:rsidR="00F5094F" w:rsidRPr="000C0E7E">
        <w:rPr>
          <w:color w:val="auto"/>
        </w:rPr>
        <w:t>ozwoju Elbląskiego Obszaru Funkcjonalnego/Zintegrowanych Inwestycji Terytorialnych”.</w:t>
      </w:r>
    </w:p>
    <w:p w14:paraId="739F081E" w14:textId="77777777" w:rsidR="00F5094F" w:rsidRPr="000C0E7E" w:rsidRDefault="00F5094F" w:rsidP="00F5094F">
      <w:pPr>
        <w:rPr>
          <w:color w:val="auto"/>
        </w:rPr>
      </w:pPr>
      <w:r w:rsidRPr="000C0E7E">
        <w:rPr>
          <w:color w:val="auto"/>
        </w:rPr>
        <w:t xml:space="preserve">28 stycznia 2013 roku podpisano list intencyjny ws. współpracy w ramach projektu „Przygotowanie dokumentów strategicznych dla Elbląsko-Braniewskiego Obszaru Funkcjonalnego”, angażując w ten sposób formalnie partnerów samorządowych w opracowywanie dokumentu.  </w:t>
      </w:r>
    </w:p>
    <w:p w14:paraId="6C073770" w14:textId="77777777" w:rsidR="00AE64DC" w:rsidRDefault="00F5094F" w:rsidP="000D351A">
      <w:pPr>
        <w:rPr>
          <w:color w:val="auto"/>
        </w:rPr>
      </w:pPr>
      <w:r w:rsidRPr="000C0E7E">
        <w:rPr>
          <w:color w:val="auto"/>
        </w:rPr>
        <w:t>Od lutego 2013 roku trwały konsultacje z poszczególnymi partnerami w ramach spotkań przedstawicieli poszczególnych samorządów, zakończyły się one podpisaniem 11 lipca 2013 roku porozumienia na rzecz utworzenia Elbląskiego Obszaru Funkcjonalnego</w:t>
      </w:r>
      <w:r w:rsidR="000D351A" w:rsidRPr="000C0E7E">
        <w:rPr>
          <w:color w:val="auto"/>
        </w:rPr>
        <w:t xml:space="preserve"> </w:t>
      </w:r>
      <w:r w:rsidR="000D351A" w:rsidRPr="000C0E7E">
        <w:rPr>
          <w:rFonts w:eastAsiaTheme="minorHAnsi" w:cs="Tahoma"/>
          <w:color w:val="auto"/>
          <w:szCs w:val="22"/>
        </w:rPr>
        <w:t>uczestników życia społeczno-gospodarczego EOF</w:t>
      </w:r>
      <w:r w:rsidR="000D351A" w:rsidRPr="000C0E7E">
        <w:rPr>
          <w:color w:val="auto"/>
        </w:rPr>
        <w:t xml:space="preserve"> tj. </w:t>
      </w:r>
      <w:r w:rsidRPr="000C0E7E">
        <w:rPr>
          <w:color w:val="auto"/>
        </w:rPr>
        <w:t xml:space="preserve"> jednostek samorządu tery</w:t>
      </w:r>
      <w:r w:rsidR="000D351A" w:rsidRPr="000C0E7E">
        <w:rPr>
          <w:color w:val="auto"/>
        </w:rPr>
        <w:t xml:space="preserve">torialnego, </w:t>
      </w:r>
      <w:r w:rsidRPr="000C0E7E">
        <w:rPr>
          <w:color w:val="auto"/>
        </w:rPr>
        <w:t xml:space="preserve">organizacji pozarządowych,  </w:t>
      </w:r>
      <w:r w:rsidR="000D351A" w:rsidRPr="000C0E7E">
        <w:rPr>
          <w:color w:val="auto"/>
        </w:rPr>
        <w:t xml:space="preserve">instytucji otoczenia biznesu, </w:t>
      </w:r>
      <w:r w:rsidR="000D351A" w:rsidRPr="000C0E7E">
        <w:rPr>
          <w:rFonts w:eastAsiaTheme="minorHAnsi" w:cs="Tahoma"/>
          <w:color w:val="auto"/>
          <w:szCs w:val="22"/>
        </w:rPr>
        <w:t xml:space="preserve"> instytucji publicznych, edukacji i uczelni wyższych, kultury i sportu</w:t>
      </w:r>
      <w:r w:rsidRPr="000C0E7E">
        <w:rPr>
          <w:color w:val="auto"/>
        </w:rPr>
        <w:t xml:space="preserve">. Poprzez szereg spotkań, jak również bieżącą współpracę partnerzy  mieli wpływ na kształt i treść dokumentu. </w:t>
      </w:r>
      <w:r w:rsidR="00C43C20" w:rsidRPr="000C0E7E">
        <w:rPr>
          <w:color w:val="auto"/>
        </w:rPr>
        <w:t>Dzięki współpracy poszczególnych partnerów ze środowiskami, z których się wywodzili udało się pozyskać szeroki, obejmujący różnorodne branże i dziedziny życia społeczno-gospodarczego, zakres informacji na temat potrzeb i potencjału w zakresie projektów, które powinny zostać zrealizowane w ramach współpracy na rzecz rozwoju Elbląskiego Obszaru Funkcjonalnego.</w:t>
      </w:r>
    </w:p>
    <w:p w14:paraId="0E52BD28" w14:textId="6BE6A34B" w:rsidR="000D351A" w:rsidRPr="000C0E7E" w:rsidRDefault="000D351A" w:rsidP="000D351A">
      <w:pPr>
        <w:rPr>
          <w:color w:val="auto"/>
          <w:szCs w:val="22"/>
          <w:lang w:eastAsia="pl-PL"/>
        </w:rPr>
      </w:pPr>
      <w:r w:rsidRPr="000C0E7E">
        <w:rPr>
          <w:rFonts w:eastAsiaTheme="minorHAnsi" w:cs="Tahoma"/>
          <w:color w:val="auto"/>
          <w:szCs w:val="22"/>
        </w:rPr>
        <w:lastRenderedPageBreak/>
        <w:t>Ogółem od 01 sierpnia 2013 roku do 25  czerwca 2015 roku odbyło się 10 spotka</w:t>
      </w:r>
      <w:r w:rsidR="006B6874" w:rsidRPr="000C0E7E">
        <w:rPr>
          <w:rFonts w:eastAsiaTheme="minorHAnsi" w:cs="Tahoma"/>
          <w:color w:val="auto"/>
          <w:szCs w:val="22"/>
        </w:rPr>
        <w:t>ń</w:t>
      </w:r>
      <w:r w:rsidRPr="000C0E7E">
        <w:rPr>
          <w:rFonts w:eastAsiaTheme="minorHAnsi" w:cs="Tahoma"/>
          <w:color w:val="auto"/>
          <w:szCs w:val="22"/>
        </w:rPr>
        <w:t xml:space="preserve">, które poświęcone były poszczególnym obszarom i etapom tworzenia strategii. </w:t>
      </w:r>
      <w:r w:rsidRPr="000C0E7E">
        <w:rPr>
          <w:color w:val="auto"/>
        </w:rPr>
        <w:t xml:space="preserve">Ponadto przeprowadzono 2 tury konsultacji </w:t>
      </w:r>
      <w:r w:rsidR="00733970" w:rsidRPr="000C0E7E">
        <w:rPr>
          <w:color w:val="auto"/>
        </w:rPr>
        <w:t>publicznych</w:t>
      </w:r>
      <w:r w:rsidRPr="000C0E7E">
        <w:rPr>
          <w:color w:val="auto"/>
        </w:rPr>
        <w:t xml:space="preserve">. </w:t>
      </w:r>
      <w:r w:rsidRPr="000C0E7E">
        <w:rPr>
          <w:rFonts w:eastAsiaTheme="minorHAnsi" w:cs="Tahoma"/>
          <w:color w:val="auto"/>
          <w:szCs w:val="22"/>
        </w:rPr>
        <w:t>Efektem prac jest</w:t>
      </w:r>
      <w:r w:rsidR="000C0E7E">
        <w:rPr>
          <w:rFonts w:eastAsiaTheme="minorHAnsi" w:cs="Tahoma"/>
          <w:color w:val="auto"/>
          <w:szCs w:val="22"/>
        </w:rPr>
        <w:t xml:space="preserve"> niniejszy dokument „Strategia R</w:t>
      </w:r>
      <w:r w:rsidRPr="000C0E7E">
        <w:rPr>
          <w:rFonts w:eastAsiaTheme="minorHAnsi" w:cs="Tahoma"/>
          <w:color w:val="auto"/>
          <w:szCs w:val="22"/>
        </w:rPr>
        <w:t>ozwoju Elbląskiego Obszaru Funkcjonalnego/Zintegrowanych Inwestycji Terytorialnych”</w:t>
      </w:r>
      <w:r w:rsidR="00165920" w:rsidRPr="000C0E7E">
        <w:rPr>
          <w:rFonts w:eastAsiaTheme="minorHAnsi" w:cs="Tahoma"/>
          <w:color w:val="auto"/>
          <w:szCs w:val="22"/>
        </w:rPr>
        <w:t xml:space="preserve"> wraz z Prognozą oddziaływania</w:t>
      </w:r>
      <w:r w:rsidR="00367CA2" w:rsidRPr="000C0E7E">
        <w:rPr>
          <w:rFonts w:eastAsiaTheme="minorHAnsi" w:cs="Tahoma"/>
          <w:color w:val="auto"/>
          <w:szCs w:val="22"/>
        </w:rPr>
        <w:t xml:space="preserve"> na środowisko</w:t>
      </w:r>
      <w:r w:rsidRPr="000C0E7E">
        <w:rPr>
          <w:rFonts w:eastAsiaTheme="minorHAnsi" w:cs="Tahoma"/>
          <w:color w:val="auto"/>
          <w:szCs w:val="22"/>
        </w:rPr>
        <w:t xml:space="preserve">. </w:t>
      </w:r>
    </w:p>
    <w:p w14:paraId="1AC5C77B" w14:textId="69FD74E6" w:rsidR="008F7ADF" w:rsidRPr="00176EC2" w:rsidRDefault="00176EC2" w:rsidP="00176EC2">
      <w:pPr>
        <w:rPr>
          <w:color w:val="FF0000"/>
          <w:szCs w:val="22"/>
          <w:lang w:eastAsia="pl-PL"/>
        </w:rPr>
      </w:pPr>
      <w:r w:rsidRPr="00176EC2">
        <w:rPr>
          <w:lang w:eastAsia="pl-PL"/>
        </w:rPr>
        <w:t>Podpisane zostało porozumienie</w:t>
      </w:r>
      <w:r>
        <w:rPr>
          <w:lang w:eastAsia="pl-PL"/>
        </w:rPr>
        <w:t>,</w:t>
      </w:r>
      <w:r w:rsidR="0041139F">
        <w:rPr>
          <w:lang w:eastAsia="pl-PL"/>
        </w:rPr>
        <w:t xml:space="preserve"> </w:t>
      </w:r>
      <w:r>
        <w:rPr>
          <w:lang w:eastAsia="pl-PL"/>
        </w:rPr>
        <w:t xml:space="preserve"> które </w:t>
      </w:r>
      <w:r w:rsidR="00B14B01">
        <w:rPr>
          <w:lang w:eastAsia="pl-PL"/>
        </w:rPr>
        <w:t>ugruntowane było wcześniejszą współpracą</w:t>
      </w:r>
      <w:r>
        <w:rPr>
          <w:lang w:eastAsia="pl-PL"/>
        </w:rPr>
        <w:t xml:space="preserve"> i</w:t>
      </w:r>
      <w:r w:rsidR="0041139F">
        <w:rPr>
          <w:lang w:eastAsia="pl-PL"/>
        </w:rPr>
        <w:t xml:space="preserve"> przyczyniło się do wzrostu zainteresowania problemami miast i gmin w szerszym – nie tylko dotyczącym jednej gminy – kontekście. </w:t>
      </w:r>
    </w:p>
    <w:p w14:paraId="30827BD9" w14:textId="18D76C20" w:rsidR="0041139F" w:rsidRDefault="00F926BF" w:rsidP="008F7ADF">
      <w:pPr>
        <w:rPr>
          <w:lang w:eastAsia="pl-PL"/>
        </w:rPr>
      </w:pPr>
      <w:r>
        <w:rPr>
          <w:lang w:eastAsia="pl-PL"/>
        </w:rPr>
        <w:t>Dokument jest odpowiedzią na wyzwania, jakie niesie ze sobą</w:t>
      </w:r>
      <w:r w:rsidR="0041139F">
        <w:rPr>
          <w:lang w:eastAsia="pl-PL"/>
        </w:rPr>
        <w:t xml:space="preserve"> nowa perspektywa finansowa Unii Europejskiej na lata 2014-2020. Programowanie rozwoju przyjmuje coraz wyraźniej charakter terytorialny, skoncentrowany na zagadnieniach, pr</w:t>
      </w:r>
      <w:r w:rsidR="00B14B01">
        <w:rPr>
          <w:lang w:eastAsia="pl-PL"/>
        </w:rPr>
        <w:t>oblemach, ale również wskazujący</w:t>
      </w:r>
      <w:r w:rsidR="0041139F">
        <w:rPr>
          <w:lang w:eastAsia="pl-PL"/>
        </w:rPr>
        <w:t xml:space="preserve"> potrzebę współpracy wielu instytucji i organizacji w celu realizacji zamierzeń rozwojowych. </w:t>
      </w:r>
    </w:p>
    <w:p w14:paraId="285A9993" w14:textId="3D20B862" w:rsidR="00937035" w:rsidRPr="0058288C" w:rsidRDefault="00BD5C1A" w:rsidP="0058288C">
      <w:pPr>
        <w:autoSpaceDE w:val="0"/>
        <w:autoSpaceDN w:val="0"/>
        <w:adjustRightInd w:val="0"/>
        <w:rPr>
          <w:rFonts w:ascii="Calibri-Bold" w:eastAsiaTheme="minorHAnsi" w:hAnsi="Calibri-Bold" w:cs="Calibri-Bold"/>
          <w:b/>
          <w:bCs/>
          <w:szCs w:val="22"/>
        </w:rPr>
      </w:pPr>
      <w:r>
        <w:rPr>
          <w:rFonts w:ascii="Calibri" w:eastAsiaTheme="minorHAnsi" w:hAnsi="Calibri" w:cs="Calibri"/>
          <w:szCs w:val="22"/>
        </w:rPr>
        <w:tab/>
      </w:r>
      <w:r w:rsidR="00A5627E">
        <w:rPr>
          <w:rFonts w:ascii="Calibri" w:eastAsiaTheme="minorHAnsi" w:hAnsi="Calibri" w:cs="Calibri"/>
          <w:szCs w:val="22"/>
        </w:rPr>
        <w:t>Podjęcie działań, które w perspektywie 2020 r. mają zapewnić większą</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spójność przestrzenną elbląskiego obszaru funkcjonalnego oraz przyczynić się do wzrostu gospodarczego,</w:t>
      </w:r>
      <w:r w:rsidR="00A5627E">
        <w:rPr>
          <w:rFonts w:ascii="Calibri-Bold" w:eastAsiaTheme="minorHAnsi" w:hAnsi="Calibri-Bold" w:cs="Calibri-Bold"/>
          <w:b/>
          <w:bCs/>
          <w:szCs w:val="22"/>
        </w:rPr>
        <w:t xml:space="preserve"> </w:t>
      </w:r>
      <w:r w:rsidR="006B6874">
        <w:rPr>
          <w:rFonts w:ascii="Calibri" w:eastAsiaTheme="minorHAnsi" w:hAnsi="Calibri" w:cs="Calibri"/>
          <w:szCs w:val="22"/>
        </w:rPr>
        <w:t xml:space="preserve">rozwoju infrastruktury, poprawy </w:t>
      </w:r>
      <w:r w:rsidR="00A5627E">
        <w:rPr>
          <w:rFonts w:ascii="Calibri" w:eastAsiaTheme="minorHAnsi" w:hAnsi="Calibri" w:cs="Calibri"/>
          <w:szCs w:val="22"/>
        </w:rPr>
        <w:t>komunikacji, polepszenia usług społecznych, a co się z tym wiąże,</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poprawy jakości życia mieszk</w:t>
      </w:r>
      <w:r w:rsidR="006B6874">
        <w:rPr>
          <w:rFonts w:ascii="Calibri" w:eastAsiaTheme="minorHAnsi" w:hAnsi="Calibri" w:cs="Calibri"/>
          <w:szCs w:val="22"/>
        </w:rPr>
        <w:t xml:space="preserve">ańców całego miejskiego obszaru </w:t>
      </w:r>
      <w:r w:rsidR="00A5627E">
        <w:rPr>
          <w:rFonts w:ascii="Calibri" w:eastAsiaTheme="minorHAnsi" w:hAnsi="Calibri" w:cs="Calibri"/>
          <w:szCs w:val="22"/>
        </w:rPr>
        <w:t>funkcjonalnego.</w:t>
      </w:r>
    </w:p>
    <w:p w14:paraId="2482B73E" w14:textId="2C33C167" w:rsidR="006B6874" w:rsidRDefault="00773F76" w:rsidP="008F7ADF">
      <w:pPr>
        <w:rPr>
          <w:lang w:eastAsia="pl-PL"/>
        </w:rPr>
      </w:pPr>
      <w:r>
        <w:rPr>
          <w:noProof/>
          <w:lang w:eastAsia="pl-PL"/>
        </w:rPr>
        <mc:AlternateContent>
          <mc:Choice Requires="wps">
            <w:drawing>
              <wp:anchor distT="0" distB="0" distL="114300" distR="114300" simplePos="0" relativeHeight="251692032" behindDoc="0" locked="0" layoutInCell="1" allowOverlap="1" wp14:anchorId="641B44BD" wp14:editId="00D822C3">
                <wp:simplePos x="0" y="0"/>
                <wp:positionH relativeFrom="column">
                  <wp:posOffset>13970</wp:posOffset>
                </wp:positionH>
                <wp:positionV relativeFrom="paragraph">
                  <wp:posOffset>248920</wp:posOffset>
                </wp:positionV>
                <wp:extent cx="3638550" cy="2667000"/>
                <wp:effectExtent l="0" t="0" r="19050" b="19050"/>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667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376E3" w14:textId="7DC96FFF" w:rsidR="00C6405A" w:rsidRDefault="00C6405A" w:rsidP="00C531E0">
                            <w:pPr>
                              <w:pStyle w:val="Legenda"/>
                              <w:rPr>
                                <w:sz w:val="16"/>
                                <w:szCs w:val="16"/>
                              </w:rPr>
                            </w:pPr>
                            <w:bookmarkStart w:id="2"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8E4A52">
                              <w:rPr>
                                <w:noProof/>
                                <w:sz w:val="16"/>
                                <w:szCs w:val="16"/>
                              </w:rPr>
                              <w:t>1</w:t>
                            </w:r>
                            <w:r w:rsidRPr="00C531E0">
                              <w:rPr>
                                <w:sz w:val="16"/>
                                <w:szCs w:val="16"/>
                              </w:rPr>
                              <w:fldChar w:fldCharType="end"/>
                            </w:r>
                            <w:bookmarkEnd w:id="2"/>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C6405A" w:rsidRPr="00676365" w:rsidRDefault="00C6405A"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767" name="Obraz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pt;margin-top:19.6pt;width:286.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" filled="f" strokecolor="#002060">
                <v:textbox>
                  <w:txbxContent>
                    <w:p w14:paraId="4BB376E3" w14:textId="7DC96FFF" w:rsidR="00C6405A" w:rsidRDefault="00C6405A" w:rsidP="00C531E0">
                      <w:pPr>
                        <w:pStyle w:val="Legenda"/>
                        <w:rPr>
                          <w:sz w:val="16"/>
                          <w:szCs w:val="16"/>
                        </w:rPr>
                      </w:pPr>
                      <w:bookmarkStart w:id="3"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8E4A52">
                        <w:rPr>
                          <w:noProof/>
                          <w:sz w:val="16"/>
                          <w:szCs w:val="16"/>
                        </w:rPr>
                        <w:t>1</w:t>
                      </w:r>
                      <w:r w:rsidRPr="00C531E0">
                        <w:rPr>
                          <w:sz w:val="16"/>
                          <w:szCs w:val="16"/>
                        </w:rPr>
                        <w:fldChar w:fldCharType="end"/>
                      </w:r>
                      <w:bookmarkEnd w:id="3"/>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C6405A" w:rsidRPr="00676365" w:rsidRDefault="00C6405A"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767" name="Obraz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v:textbox>
                <w10:wrap type="square"/>
              </v:shape>
            </w:pict>
          </mc:Fallback>
        </mc:AlternateContent>
      </w:r>
      <w:r w:rsidR="00DF5392">
        <w:rPr>
          <w:lang w:eastAsia="pl-PL"/>
        </w:rPr>
        <w:t xml:space="preserve">Strategia powinna ułatwić realizację ważnych przedsięwzięć na terenie EOF, finansowanych </w:t>
      </w:r>
      <w:r w:rsidR="006E778A">
        <w:rPr>
          <w:lang w:eastAsia="pl-PL"/>
        </w:rPr>
        <w:t xml:space="preserve">głównie ze środków publicznych, </w:t>
      </w:r>
      <w:r w:rsidR="00DF5392">
        <w:rPr>
          <w:lang w:eastAsia="pl-PL"/>
        </w:rPr>
        <w:t>adresowanych do administracji publicznej, ale również innych beneficjentów. Głównym źródłem finansowania Strategii będzie R</w:t>
      </w:r>
      <w:r w:rsidR="007F78F4">
        <w:rPr>
          <w:lang w:eastAsia="pl-PL"/>
        </w:rPr>
        <w:t xml:space="preserve">egionalny </w:t>
      </w:r>
      <w:r w:rsidR="00DF5392">
        <w:rPr>
          <w:lang w:eastAsia="pl-PL"/>
        </w:rPr>
        <w:t>P</w:t>
      </w:r>
      <w:r w:rsidR="007F78F4">
        <w:rPr>
          <w:lang w:eastAsia="pl-PL"/>
        </w:rPr>
        <w:t xml:space="preserve">rogram </w:t>
      </w:r>
      <w:r w:rsidR="00DF5392">
        <w:rPr>
          <w:lang w:eastAsia="pl-PL"/>
        </w:rPr>
        <w:t>O</w:t>
      </w:r>
      <w:r w:rsidR="007F78F4">
        <w:rPr>
          <w:lang w:eastAsia="pl-PL"/>
        </w:rPr>
        <w:t>peracyjny</w:t>
      </w:r>
      <w:r w:rsidR="00DF5392">
        <w:rPr>
          <w:lang w:eastAsia="pl-PL"/>
        </w:rPr>
        <w:t xml:space="preserve"> </w:t>
      </w:r>
      <w:r w:rsidR="007F78F4">
        <w:rPr>
          <w:lang w:eastAsia="pl-PL"/>
        </w:rPr>
        <w:t>Województwa Warmińsko-Mazurskiego na lata 2014-2020</w:t>
      </w:r>
      <w:r w:rsidR="00EA43D8">
        <w:rPr>
          <w:lang w:eastAsia="pl-PL"/>
        </w:rPr>
        <w:t xml:space="preserve"> </w:t>
      </w:r>
      <w:r w:rsidR="002D058B">
        <w:rPr>
          <w:lang w:eastAsia="pl-PL"/>
        </w:rPr>
        <w:t>(RPO WiM 2014-2020)</w:t>
      </w:r>
      <w:r w:rsidR="007F78F4">
        <w:rPr>
          <w:lang w:eastAsia="pl-PL"/>
        </w:rPr>
        <w:t xml:space="preserve"> </w:t>
      </w:r>
      <w:r w:rsidR="00DF5392">
        <w:rPr>
          <w:lang w:eastAsia="pl-PL"/>
        </w:rPr>
        <w:t>(</w:t>
      </w:r>
      <w:r w:rsidR="000238D4" w:rsidRPr="00672684">
        <w:rPr>
          <w:sz w:val="16"/>
          <w:szCs w:val="22"/>
          <w:lang w:eastAsia="pl-PL"/>
        </w:rPr>
        <w:fldChar w:fldCharType="begin"/>
      </w:r>
      <w:r w:rsidR="00C531E0" w:rsidRPr="00672684">
        <w:rPr>
          <w:sz w:val="16"/>
          <w:szCs w:val="22"/>
          <w:lang w:eastAsia="pl-PL"/>
        </w:rPr>
        <w:instrText xml:space="preserve"> REF _Ref366249562 \h </w:instrText>
      </w:r>
      <w:r w:rsidR="005B1718" w:rsidRPr="00672684">
        <w:rPr>
          <w:sz w:val="16"/>
          <w:szCs w:val="22"/>
          <w:lang w:eastAsia="pl-PL"/>
        </w:rPr>
        <w:instrText xml:space="preserve"> \* MERGEFORMAT </w:instrText>
      </w:r>
      <w:r w:rsidR="000238D4" w:rsidRPr="00672684">
        <w:rPr>
          <w:sz w:val="16"/>
          <w:szCs w:val="22"/>
          <w:lang w:eastAsia="pl-PL"/>
        </w:rPr>
      </w:r>
      <w:r w:rsidR="000238D4" w:rsidRPr="00672684">
        <w:rPr>
          <w:sz w:val="16"/>
          <w:szCs w:val="22"/>
          <w:lang w:eastAsia="pl-PL"/>
        </w:rPr>
        <w:fldChar w:fldCharType="separate"/>
      </w:r>
      <w:r w:rsidR="008E4A52" w:rsidRPr="008E4A52">
        <w:rPr>
          <w:sz w:val="16"/>
          <w:szCs w:val="22"/>
        </w:rPr>
        <w:t xml:space="preserve">Rysunek </w:t>
      </w:r>
      <w:r w:rsidR="008E4A52" w:rsidRPr="008E4A52">
        <w:rPr>
          <w:noProof/>
          <w:sz w:val="16"/>
          <w:szCs w:val="22"/>
        </w:rPr>
        <w:t>1</w:t>
      </w:r>
      <w:r w:rsidR="000238D4" w:rsidRPr="00672684">
        <w:rPr>
          <w:sz w:val="16"/>
          <w:szCs w:val="22"/>
          <w:lang w:eastAsia="pl-PL"/>
        </w:rPr>
        <w:fldChar w:fldCharType="end"/>
      </w:r>
      <w:r w:rsidR="00DF5392">
        <w:rPr>
          <w:lang w:eastAsia="pl-PL"/>
        </w:rPr>
        <w:t>)</w:t>
      </w:r>
      <w:r w:rsidR="005B1718">
        <w:rPr>
          <w:lang w:eastAsia="pl-PL"/>
        </w:rPr>
        <w:t>.</w:t>
      </w:r>
    </w:p>
    <w:p w14:paraId="09A8B2EC" w14:textId="77777777" w:rsidR="00773F76" w:rsidRDefault="00773F76" w:rsidP="008F7ADF">
      <w:pPr>
        <w:rPr>
          <w:lang w:eastAsia="pl-PL"/>
        </w:rPr>
      </w:pPr>
    </w:p>
    <w:p w14:paraId="27E4C986" w14:textId="77777777" w:rsidR="00773F76" w:rsidRDefault="00773F76" w:rsidP="008F7ADF">
      <w:pPr>
        <w:rPr>
          <w:lang w:eastAsia="pl-PL"/>
        </w:rPr>
      </w:pPr>
    </w:p>
    <w:p w14:paraId="0F13DF97" w14:textId="77777777" w:rsidR="00773F76" w:rsidRDefault="00773F76" w:rsidP="008F7ADF">
      <w:pPr>
        <w:rPr>
          <w:lang w:eastAsia="pl-PL"/>
        </w:rPr>
      </w:pPr>
    </w:p>
    <w:p w14:paraId="1B58EA63" w14:textId="77777777" w:rsidR="00773F76" w:rsidRPr="00773F76" w:rsidRDefault="00773F76" w:rsidP="008F7ADF">
      <w:pPr>
        <w:rPr>
          <w:lang w:eastAsia="pl-PL"/>
        </w:rPr>
      </w:pPr>
    </w:p>
    <w:p w14:paraId="7B1BB0C4" w14:textId="59A085E3" w:rsidR="00B14B01" w:rsidRPr="00166D9E" w:rsidRDefault="00754C35" w:rsidP="008F7ADF">
      <w:pPr>
        <w:rPr>
          <w:color w:val="auto"/>
          <w:lang w:eastAsia="pl-PL"/>
        </w:rPr>
      </w:pPr>
      <w:r>
        <w:rPr>
          <w:color w:val="auto"/>
          <w:lang w:eastAsia="pl-PL"/>
        </w:rPr>
        <w:t>W</w:t>
      </w:r>
      <w:r w:rsidR="00B14B01" w:rsidRPr="00166D9E">
        <w:rPr>
          <w:color w:val="auto"/>
          <w:lang w:eastAsia="pl-PL"/>
        </w:rPr>
        <w:t xml:space="preserve"> toku prac diagnostycznych wyodrębniono obszary problemowe</w:t>
      </w:r>
      <w:r w:rsidR="00166D9E">
        <w:rPr>
          <w:color w:val="auto"/>
          <w:lang w:eastAsia="pl-PL"/>
        </w:rPr>
        <w:t xml:space="preserve"> w Elbląskim Obszarze Funkcjonalnym</w:t>
      </w:r>
      <w:r w:rsidR="00B14B01" w:rsidRPr="00166D9E">
        <w:rPr>
          <w:color w:val="auto"/>
          <w:lang w:eastAsia="pl-PL"/>
        </w:rPr>
        <w:t>, tj.:</w:t>
      </w:r>
    </w:p>
    <w:p w14:paraId="6AFCA1CE" w14:textId="39B924DD" w:rsidR="00B14B01" w:rsidRPr="00166D9E" w:rsidRDefault="007A485D" w:rsidP="006E1675">
      <w:pPr>
        <w:pStyle w:val="Akapitzlist"/>
        <w:numPr>
          <w:ilvl w:val="0"/>
          <w:numId w:val="84"/>
        </w:numPr>
        <w:rPr>
          <w:color w:val="auto"/>
          <w:lang w:eastAsia="pl-PL"/>
        </w:rPr>
      </w:pPr>
      <w:r w:rsidRPr="00166D9E">
        <w:rPr>
          <w:color w:val="auto"/>
          <w:lang w:eastAsia="pl-PL"/>
        </w:rPr>
        <w:t xml:space="preserve">Dostosowanie edukacji do rynku pracy </w:t>
      </w:r>
    </w:p>
    <w:p w14:paraId="0BBEFFAC" w14:textId="0EC8035C" w:rsidR="007A485D" w:rsidRPr="00166D9E" w:rsidRDefault="007A485D" w:rsidP="006E1675">
      <w:pPr>
        <w:pStyle w:val="Akapitzlist"/>
        <w:numPr>
          <w:ilvl w:val="0"/>
          <w:numId w:val="84"/>
        </w:numPr>
        <w:rPr>
          <w:color w:val="auto"/>
          <w:lang w:eastAsia="pl-PL"/>
        </w:rPr>
      </w:pPr>
      <w:r w:rsidRPr="00166D9E">
        <w:rPr>
          <w:color w:val="auto"/>
          <w:lang w:eastAsia="pl-PL"/>
        </w:rPr>
        <w:t xml:space="preserve">Rozwój innowacyjności </w:t>
      </w:r>
      <w:r w:rsidR="00166D9E" w:rsidRPr="00166D9E">
        <w:rPr>
          <w:color w:val="auto"/>
          <w:lang w:eastAsia="pl-PL"/>
        </w:rPr>
        <w:t xml:space="preserve">i inteligentnych specjalizacji </w:t>
      </w:r>
    </w:p>
    <w:p w14:paraId="5D1DE5DC" w14:textId="660DD080" w:rsidR="00166D9E" w:rsidRPr="00166D9E" w:rsidRDefault="00166D9E" w:rsidP="006E1675">
      <w:pPr>
        <w:pStyle w:val="Akapitzlist"/>
        <w:numPr>
          <w:ilvl w:val="0"/>
          <w:numId w:val="84"/>
        </w:numPr>
        <w:rPr>
          <w:color w:val="auto"/>
          <w:lang w:eastAsia="pl-PL"/>
        </w:rPr>
      </w:pPr>
      <w:r w:rsidRPr="00166D9E">
        <w:rPr>
          <w:color w:val="auto"/>
          <w:lang w:eastAsia="pl-PL"/>
        </w:rPr>
        <w:t xml:space="preserve">Intensyfikacja działań promocyjnych, stworzenie marki/wizerunku </w:t>
      </w:r>
    </w:p>
    <w:p w14:paraId="5F169FDF" w14:textId="2DED0407" w:rsidR="007A485D" w:rsidRDefault="00166D9E" w:rsidP="006E1675">
      <w:pPr>
        <w:pStyle w:val="Akapitzlist"/>
        <w:numPr>
          <w:ilvl w:val="0"/>
          <w:numId w:val="84"/>
        </w:numPr>
        <w:rPr>
          <w:color w:val="auto"/>
          <w:lang w:eastAsia="pl-PL"/>
        </w:rPr>
      </w:pPr>
      <w:r>
        <w:rPr>
          <w:color w:val="auto"/>
          <w:lang w:eastAsia="pl-PL"/>
        </w:rPr>
        <w:lastRenderedPageBreak/>
        <w:t xml:space="preserve">Ochrona środowiska naturalnego z uwzględnieniem zastosowania odnawialnych źródeł energii </w:t>
      </w:r>
      <w:r w:rsidR="0035678A">
        <w:rPr>
          <w:color w:val="auto"/>
          <w:lang w:eastAsia="pl-PL"/>
        </w:rPr>
        <w:t xml:space="preserve">oraz </w:t>
      </w:r>
      <w:r>
        <w:rPr>
          <w:color w:val="auto"/>
          <w:lang w:eastAsia="pl-PL"/>
        </w:rPr>
        <w:t>wspierani</w:t>
      </w:r>
      <w:r w:rsidR="0035678A">
        <w:rPr>
          <w:color w:val="auto"/>
          <w:lang w:eastAsia="pl-PL"/>
        </w:rPr>
        <w:t>e</w:t>
      </w:r>
      <w:r>
        <w:rPr>
          <w:color w:val="auto"/>
          <w:lang w:eastAsia="pl-PL"/>
        </w:rPr>
        <w:t xml:space="preserve"> przejścia na gospodarkę niskoemisyjną we wszystkich sektorach EOF</w:t>
      </w:r>
    </w:p>
    <w:p w14:paraId="4590A1B4" w14:textId="303155FE" w:rsidR="00166D9E" w:rsidRDefault="00021F50" w:rsidP="006E1675">
      <w:pPr>
        <w:pStyle w:val="Akapitzlist"/>
        <w:numPr>
          <w:ilvl w:val="0"/>
          <w:numId w:val="84"/>
        </w:numPr>
        <w:rPr>
          <w:color w:val="auto"/>
          <w:lang w:eastAsia="pl-PL"/>
        </w:rPr>
      </w:pPr>
      <w:r>
        <w:rPr>
          <w:color w:val="auto"/>
          <w:lang w:eastAsia="pl-PL"/>
        </w:rPr>
        <w:t>Z</w:t>
      </w:r>
      <w:r w:rsidR="00166D9E">
        <w:rPr>
          <w:color w:val="auto"/>
          <w:lang w:eastAsia="pl-PL"/>
        </w:rPr>
        <w:t>równoważon</w:t>
      </w:r>
      <w:r w:rsidR="0035678A">
        <w:rPr>
          <w:color w:val="auto"/>
          <w:lang w:eastAsia="pl-PL"/>
        </w:rPr>
        <w:t>y transport i mobilność</w:t>
      </w:r>
    </w:p>
    <w:p w14:paraId="5FE1E064" w14:textId="77777777" w:rsidR="007A485D" w:rsidRDefault="007A485D" w:rsidP="007A485D">
      <w:pPr>
        <w:rPr>
          <w:color w:val="FF0000"/>
          <w:lang w:eastAsia="pl-PL"/>
        </w:rPr>
      </w:pPr>
    </w:p>
    <w:p w14:paraId="34CC771E" w14:textId="77777777" w:rsidR="00021F50" w:rsidRDefault="007A485D" w:rsidP="007A485D">
      <w:pPr>
        <w:rPr>
          <w:color w:val="auto"/>
          <w:lang w:eastAsia="pl-PL"/>
        </w:rPr>
      </w:pPr>
      <w:r w:rsidRPr="0035678A">
        <w:rPr>
          <w:color w:val="auto"/>
          <w:lang w:eastAsia="pl-PL"/>
        </w:rPr>
        <w:t xml:space="preserve">Ze względu na ich istotność, postanowiono stworzyć dodatkowe dokumenty, </w:t>
      </w:r>
      <w:r w:rsidR="007F2398">
        <w:rPr>
          <w:color w:val="auto"/>
          <w:lang w:eastAsia="pl-PL"/>
        </w:rPr>
        <w:t>w których szczegółowo zdiagnozowano ww. obszary</w:t>
      </w:r>
      <w:r w:rsidR="00021F50">
        <w:rPr>
          <w:color w:val="auto"/>
          <w:lang w:eastAsia="pl-PL"/>
        </w:rPr>
        <w:t xml:space="preserve"> tj.:</w:t>
      </w:r>
    </w:p>
    <w:p w14:paraId="3E98D921" w14:textId="08CE8E06" w:rsidR="00773F76" w:rsidRDefault="00773F76" w:rsidP="006E1675">
      <w:pPr>
        <w:pStyle w:val="Akapitzlist"/>
        <w:numPr>
          <w:ilvl w:val="0"/>
          <w:numId w:val="114"/>
        </w:numPr>
        <w:rPr>
          <w:color w:val="auto"/>
          <w:lang w:eastAsia="pl-PL"/>
        </w:rPr>
      </w:pPr>
      <w:r>
        <w:rPr>
          <w:color w:val="auto"/>
          <w:lang w:eastAsia="pl-PL"/>
        </w:rPr>
        <w:t>Analizę Uwarunkowań Przestrzennych</w:t>
      </w:r>
    </w:p>
    <w:p w14:paraId="70D78205" w14:textId="4FEF84C5" w:rsidR="00021F50" w:rsidRDefault="00021F50" w:rsidP="006E1675">
      <w:pPr>
        <w:pStyle w:val="Akapitzlist"/>
        <w:numPr>
          <w:ilvl w:val="0"/>
          <w:numId w:val="114"/>
        </w:numPr>
        <w:rPr>
          <w:color w:val="auto"/>
          <w:lang w:eastAsia="pl-PL"/>
        </w:rPr>
      </w:pPr>
      <w:r>
        <w:rPr>
          <w:color w:val="auto"/>
          <w:lang w:eastAsia="pl-PL"/>
        </w:rPr>
        <w:t>Strategi</w:t>
      </w:r>
      <w:r w:rsidR="00773F76">
        <w:rPr>
          <w:color w:val="auto"/>
          <w:lang w:eastAsia="pl-PL"/>
        </w:rPr>
        <w:t>ę</w:t>
      </w:r>
      <w:r>
        <w:rPr>
          <w:color w:val="auto"/>
          <w:lang w:eastAsia="pl-PL"/>
        </w:rPr>
        <w:t xml:space="preserve"> zrównoważonego transportu EOF</w:t>
      </w:r>
    </w:p>
    <w:p w14:paraId="226F7635" w14:textId="6A96EFC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ochrony środowiska na terenie Elbląskiego Obszaru Funkcjonalnego</w:t>
      </w:r>
    </w:p>
    <w:p w14:paraId="62D82C9E" w14:textId="024F7A8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innowacyjności Elbląskiego Obszaru Funkcjonalnego</w:t>
      </w:r>
    </w:p>
    <w:p w14:paraId="6D227B3E" w14:textId="6F652A5B"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promocji Elbląskiego Obszaru Funkcjonalnego</w:t>
      </w:r>
    </w:p>
    <w:p w14:paraId="278D0F72" w14:textId="3DDEAD7A"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dostosowania edukacji do potrzeb rynku pracy EOF</w:t>
      </w:r>
    </w:p>
    <w:p w14:paraId="6C353D35" w14:textId="47D910AA" w:rsidR="00A940D2" w:rsidRDefault="00773F76" w:rsidP="006E1675">
      <w:pPr>
        <w:pStyle w:val="Akapitzlist"/>
        <w:numPr>
          <w:ilvl w:val="0"/>
          <w:numId w:val="114"/>
        </w:numPr>
        <w:rPr>
          <w:color w:val="auto"/>
          <w:lang w:eastAsia="pl-PL"/>
        </w:rPr>
      </w:pPr>
      <w:r>
        <w:rPr>
          <w:color w:val="auto"/>
          <w:lang w:eastAsia="pl-PL"/>
        </w:rPr>
        <w:t>Strategię</w:t>
      </w:r>
      <w:r w:rsidR="00A940D2">
        <w:rPr>
          <w:color w:val="auto"/>
          <w:lang w:eastAsia="pl-PL"/>
        </w:rPr>
        <w:t xml:space="preserve"> rozwoju Portu Morskiego w Elblągu</w:t>
      </w:r>
    </w:p>
    <w:p w14:paraId="7F823CD1" w14:textId="2245B7AC" w:rsidR="008C525D" w:rsidRDefault="00A27AC3" w:rsidP="006E1675">
      <w:pPr>
        <w:pStyle w:val="Akapitzlist"/>
        <w:numPr>
          <w:ilvl w:val="0"/>
          <w:numId w:val="114"/>
        </w:numPr>
        <w:rPr>
          <w:color w:val="auto"/>
          <w:lang w:eastAsia="pl-PL"/>
        </w:rPr>
      </w:pPr>
      <w:r>
        <w:rPr>
          <w:color w:val="auto"/>
          <w:lang w:eastAsia="pl-PL"/>
        </w:rPr>
        <w:t>Program wsparcia przedsiębiorczości dla Elbląskiego Obszaru Funkcjonalnego</w:t>
      </w:r>
    </w:p>
    <w:p w14:paraId="532028F3" w14:textId="77777777" w:rsidR="00A940D2" w:rsidRDefault="00A940D2" w:rsidP="00A940D2">
      <w:pPr>
        <w:pStyle w:val="Akapitzlist"/>
        <w:ind w:left="765"/>
        <w:rPr>
          <w:color w:val="auto"/>
          <w:lang w:eastAsia="pl-PL"/>
        </w:rPr>
      </w:pPr>
    </w:p>
    <w:p w14:paraId="776A40F4" w14:textId="438E0B85" w:rsidR="007A485D" w:rsidRPr="00A940D2" w:rsidRDefault="00A940D2" w:rsidP="00A940D2">
      <w:pPr>
        <w:pStyle w:val="Akapitzlist"/>
        <w:rPr>
          <w:color w:val="auto"/>
          <w:lang w:eastAsia="pl-PL"/>
        </w:rPr>
      </w:pPr>
      <w:r>
        <w:rPr>
          <w:color w:val="auto"/>
          <w:lang w:eastAsia="pl-PL"/>
        </w:rPr>
        <w:t xml:space="preserve">Dokumenty te </w:t>
      </w:r>
      <w:r w:rsidR="007F2398" w:rsidRPr="00A940D2">
        <w:rPr>
          <w:color w:val="auto"/>
          <w:lang w:eastAsia="pl-PL"/>
        </w:rPr>
        <w:t xml:space="preserve">stanowią </w:t>
      </w:r>
      <w:r w:rsidR="007A485D" w:rsidRPr="00A940D2">
        <w:rPr>
          <w:color w:val="auto"/>
          <w:lang w:eastAsia="pl-PL"/>
        </w:rPr>
        <w:t xml:space="preserve">rozwinięcie Strategii </w:t>
      </w:r>
      <w:r w:rsidR="00773F76">
        <w:rPr>
          <w:color w:val="auto"/>
          <w:lang w:eastAsia="pl-PL"/>
        </w:rPr>
        <w:t>R</w:t>
      </w:r>
      <w:r w:rsidR="00943048" w:rsidRPr="00A940D2">
        <w:rPr>
          <w:color w:val="auto"/>
          <w:lang w:eastAsia="pl-PL"/>
        </w:rPr>
        <w:t>ozwoju</w:t>
      </w:r>
      <w:r w:rsidR="007A485D" w:rsidRPr="00A940D2">
        <w:rPr>
          <w:color w:val="auto"/>
          <w:lang w:eastAsia="pl-PL"/>
        </w:rPr>
        <w:t xml:space="preserve"> Elbląskiego Obszaru Funkcjonalnego/Zintegrowanym Inwestycji Terytorialnych.</w:t>
      </w:r>
    </w:p>
    <w:p w14:paraId="0445F138" w14:textId="77777777" w:rsidR="00B14B01" w:rsidRPr="00B14B01" w:rsidRDefault="00B14B01" w:rsidP="008F7ADF">
      <w:pPr>
        <w:rPr>
          <w:color w:val="FF0000"/>
          <w:lang w:eastAsia="pl-PL"/>
        </w:rPr>
      </w:pPr>
    </w:p>
    <w:p w14:paraId="597FD07E" w14:textId="5136F2D3" w:rsidR="00671A5B" w:rsidRDefault="00FD33CB" w:rsidP="005F5968">
      <w:pPr>
        <w:pStyle w:val="Nagwek1"/>
      </w:pPr>
      <w:bookmarkStart w:id="3" w:name="_Toc9596581"/>
      <w:r>
        <w:lastRenderedPageBreak/>
        <w:t xml:space="preserve">zasięg geograficzny </w:t>
      </w:r>
      <w:r w:rsidR="00671A5B">
        <w:t>Elbląski</w:t>
      </w:r>
      <w:r>
        <w:t>ego</w:t>
      </w:r>
      <w:r w:rsidR="00671A5B">
        <w:t xml:space="preserve"> Obszar</w:t>
      </w:r>
      <w:r>
        <w:t>u funkcjonalnego</w:t>
      </w:r>
      <w:r w:rsidR="000454D8">
        <w:t xml:space="preserve"> (EOF)</w:t>
      </w:r>
      <w:bookmarkEnd w:id="3"/>
    </w:p>
    <w:p w14:paraId="176E59A0" w14:textId="37E249E2" w:rsidR="00E75F28" w:rsidRPr="00E75F28" w:rsidRDefault="00E75F28" w:rsidP="00E75F28">
      <w:pPr>
        <w:rPr>
          <w:lang w:eastAsia="pl-PL"/>
        </w:rPr>
      </w:pPr>
      <w:r>
        <w:rPr>
          <w:lang w:eastAsia="pl-PL"/>
        </w:rPr>
        <w:t xml:space="preserve">Elbląski Obszar Funkcjonalny zostanie </w:t>
      </w:r>
      <w:r w:rsidR="006D1EEF">
        <w:rPr>
          <w:lang w:eastAsia="pl-PL"/>
        </w:rPr>
        <w:t>z</w:t>
      </w:r>
      <w:r>
        <w:rPr>
          <w:lang w:eastAsia="pl-PL"/>
        </w:rPr>
        <w:t>delimitowany w Planie Zagospodarowania Województwa Warmińsko-Mazurskiego. W c</w:t>
      </w:r>
      <w:r w:rsidR="007A485D">
        <w:rPr>
          <w:lang w:eastAsia="pl-PL"/>
        </w:rPr>
        <w:t xml:space="preserve">zasie przygotowywania Strategii, </w:t>
      </w:r>
      <w:r>
        <w:rPr>
          <w:lang w:eastAsia="pl-PL"/>
        </w:rPr>
        <w:t xml:space="preserve">prace związane z opracowaniem Planu są w toku, dlatego przyjęto, że wstępne granice EOF będą określone na podstawie prowadzonych badań i analiz </w:t>
      </w:r>
      <w:r w:rsidR="00E64BE0">
        <w:rPr>
          <w:lang w:eastAsia="pl-PL"/>
        </w:rPr>
        <w:t>w ramach planistycznych studiów regionalnych województwa</w:t>
      </w:r>
      <w:r>
        <w:rPr>
          <w:lang w:eastAsia="pl-PL"/>
        </w:rPr>
        <w:t xml:space="preserve"> </w:t>
      </w:r>
      <w:r w:rsidR="00E64BE0">
        <w:rPr>
          <w:lang w:eastAsia="pl-PL"/>
        </w:rPr>
        <w:t>warmińsko-m</w:t>
      </w:r>
      <w:r>
        <w:rPr>
          <w:lang w:eastAsia="pl-PL"/>
        </w:rPr>
        <w:t>azurskie</w:t>
      </w:r>
      <w:r w:rsidR="00E64BE0">
        <w:rPr>
          <w:lang w:eastAsia="pl-PL"/>
        </w:rPr>
        <w:t>go.</w:t>
      </w:r>
      <w:r>
        <w:rPr>
          <w:lang w:eastAsia="pl-PL"/>
        </w:rPr>
        <w:t xml:space="preserve"> </w:t>
      </w:r>
    </w:p>
    <w:p w14:paraId="0DE74B6C" w14:textId="464CF168" w:rsidR="00FD33CB" w:rsidRDefault="00FD33CB" w:rsidP="00AE05FF">
      <w:pPr>
        <w:pStyle w:val="Nagwek2"/>
        <w:ind w:hanging="5898"/>
      </w:pPr>
      <w:bookmarkStart w:id="4" w:name="_Toc9596582"/>
      <w:r>
        <w:t>Podstawa prawna strategii</w:t>
      </w:r>
      <w:bookmarkEnd w:id="4"/>
    </w:p>
    <w:p w14:paraId="705EC99C" w14:textId="4F984737" w:rsidR="00FD33CB" w:rsidRDefault="00FD33CB" w:rsidP="00C83167">
      <w:pPr>
        <w:rPr>
          <w:lang w:eastAsia="pl-PL"/>
        </w:rPr>
      </w:pPr>
      <w:r>
        <w:rPr>
          <w:lang w:eastAsia="pl-PL"/>
        </w:rPr>
        <w:t xml:space="preserve">Współpraca między samorządami i instytucjami oraz organizacjami zlokalizowanymi na obszarze powiatów elbląskiego i braniewskiego prowadzona była m.in. w ramach różnych projektów realizowanych w perspektywie 2007-2013. W ostatnim czasie, samorządy lokalne i organizacje </w:t>
      </w:r>
      <w:r>
        <w:rPr>
          <w:lang w:eastAsia="pl-PL"/>
        </w:rPr>
        <w:br/>
        <w:t xml:space="preserve">z powiatu elbląskiego aktywnie uczestniczyły w przygotowaniu „Strategii Rozwoju Elbląga 2020+”. Dokument ten przygotowywany był metodą szerokiego uspołecznienia instytucjonalnego. W skład Zespołu Strategicznego weszli przedstawiciele ok. 50 instytucji i organizacji, w tym przedstawiciele gmin powiatu elbląskiego. </w:t>
      </w:r>
      <w:r w:rsidR="00C83167">
        <w:t>Część z tych organizacji, instytucji otoczenia biznesu, uczelni wyższych podpisała również w dniu 11 lipca 2013 r.</w:t>
      </w:r>
      <w:r w:rsidR="00C83167">
        <w:rPr>
          <w:lang w:eastAsia="pl-PL"/>
        </w:rPr>
        <w:t xml:space="preserve"> </w:t>
      </w:r>
      <w:r w:rsidR="00C83167">
        <w:rPr>
          <w:b/>
          <w:lang w:eastAsia="pl-PL"/>
        </w:rPr>
        <w:t>Porozumienie</w:t>
      </w:r>
      <w:r>
        <w:rPr>
          <w:b/>
          <w:lang w:eastAsia="pl-PL"/>
        </w:rPr>
        <w:t xml:space="preserve"> o współpracy na rzecz utworzenia Elbląskiego Obszaru Funkcjonalnego</w:t>
      </w:r>
      <w:r>
        <w:rPr>
          <w:lang w:eastAsia="pl-PL"/>
        </w:rPr>
        <w:t xml:space="preserve">, które </w:t>
      </w:r>
      <w:r>
        <w:t xml:space="preserve">stanowi podstawę prawną współpracy w zakresie przygotowania </w:t>
      </w:r>
      <w:r w:rsidR="006E778A">
        <w:br/>
      </w:r>
      <w:r>
        <w:t>i realizacji strategii rozwoju w obszarze granic dwóch powiatów. Porozumienie zawarte zostało  między następującymi Stronami:</w:t>
      </w:r>
    </w:p>
    <w:p w14:paraId="7F694F18" w14:textId="77777777" w:rsidR="00FD33CB" w:rsidRDefault="00FD33CB" w:rsidP="00112CBE">
      <w:pPr>
        <w:pStyle w:val="Akapitzlist"/>
        <w:numPr>
          <w:ilvl w:val="0"/>
          <w:numId w:val="7"/>
        </w:numPr>
        <w:spacing w:after="0"/>
      </w:pPr>
      <w:r>
        <w:t>Gminą Miasto Elbląg;</w:t>
      </w:r>
    </w:p>
    <w:p w14:paraId="060C3B71" w14:textId="77777777" w:rsidR="00FD33CB" w:rsidRDefault="00FD33CB" w:rsidP="00112CBE">
      <w:pPr>
        <w:pStyle w:val="Akapitzlist"/>
        <w:numPr>
          <w:ilvl w:val="0"/>
          <w:numId w:val="7"/>
        </w:numPr>
        <w:spacing w:after="0"/>
      </w:pPr>
      <w:r>
        <w:t>Powiatem Elbląskim;</w:t>
      </w:r>
    </w:p>
    <w:p w14:paraId="1E510AEF" w14:textId="77777777" w:rsidR="00FD33CB" w:rsidRDefault="00FD33CB" w:rsidP="00112CBE">
      <w:pPr>
        <w:pStyle w:val="Akapitzlist"/>
        <w:numPr>
          <w:ilvl w:val="0"/>
          <w:numId w:val="7"/>
        </w:numPr>
        <w:spacing w:after="0"/>
      </w:pPr>
      <w:r>
        <w:t>Powiatem Braniewskim;</w:t>
      </w:r>
    </w:p>
    <w:p w14:paraId="261D4519" w14:textId="77777777" w:rsidR="00FD33CB" w:rsidRDefault="00FD33CB" w:rsidP="00112CBE">
      <w:pPr>
        <w:pStyle w:val="Akapitzlist"/>
        <w:numPr>
          <w:ilvl w:val="0"/>
          <w:numId w:val="7"/>
        </w:numPr>
        <w:spacing w:after="0"/>
      </w:pPr>
      <w:r>
        <w:t>Gminą Elbląg;</w:t>
      </w:r>
    </w:p>
    <w:p w14:paraId="4BF0947E" w14:textId="77777777" w:rsidR="00FD33CB" w:rsidRDefault="00FD33CB" w:rsidP="00112CBE">
      <w:pPr>
        <w:pStyle w:val="Akapitzlist"/>
        <w:numPr>
          <w:ilvl w:val="0"/>
          <w:numId w:val="7"/>
        </w:numPr>
        <w:spacing w:after="0"/>
      </w:pPr>
      <w:r>
        <w:t>Gminą Godkowo;</w:t>
      </w:r>
    </w:p>
    <w:p w14:paraId="677D7964" w14:textId="77777777" w:rsidR="00FD33CB" w:rsidRDefault="00FD33CB" w:rsidP="00112CBE">
      <w:pPr>
        <w:pStyle w:val="Akapitzlist"/>
        <w:numPr>
          <w:ilvl w:val="0"/>
          <w:numId w:val="7"/>
        </w:numPr>
        <w:spacing w:after="0"/>
      </w:pPr>
      <w:r>
        <w:t>Gminą Gronowo Elbląskie;</w:t>
      </w:r>
    </w:p>
    <w:p w14:paraId="53A6E671" w14:textId="77777777" w:rsidR="00FD33CB" w:rsidRDefault="00FD33CB" w:rsidP="00112CBE">
      <w:pPr>
        <w:pStyle w:val="Akapitzlist"/>
        <w:numPr>
          <w:ilvl w:val="0"/>
          <w:numId w:val="7"/>
        </w:numPr>
        <w:spacing w:after="0"/>
      </w:pPr>
      <w:r>
        <w:t>Gminą Milejewo;</w:t>
      </w:r>
    </w:p>
    <w:p w14:paraId="44E35338" w14:textId="77777777" w:rsidR="00FD33CB" w:rsidRDefault="00FD33CB" w:rsidP="00112CBE">
      <w:pPr>
        <w:pStyle w:val="Akapitzlist"/>
        <w:numPr>
          <w:ilvl w:val="0"/>
          <w:numId w:val="7"/>
        </w:numPr>
        <w:spacing w:after="0"/>
      </w:pPr>
      <w:r>
        <w:t>Gminą Markusy;</w:t>
      </w:r>
    </w:p>
    <w:p w14:paraId="5FFC60D6" w14:textId="77777777" w:rsidR="00FD33CB" w:rsidRDefault="00FD33CB" w:rsidP="00112CBE">
      <w:pPr>
        <w:pStyle w:val="Akapitzlist"/>
        <w:numPr>
          <w:ilvl w:val="0"/>
          <w:numId w:val="7"/>
        </w:numPr>
        <w:spacing w:after="0"/>
      </w:pPr>
      <w:r>
        <w:t>Gminą Młynary;</w:t>
      </w:r>
    </w:p>
    <w:p w14:paraId="701BD53F" w14:textId="77777777" w:rsidR="00FD33CB" w:rsidRDefault="00FD33CB" w:rsidP="00112CBE">
      <w:pPr>
        <w:pStyle w:val="Akapitzlist"/>
        <w:numPr>
          <w:ilvl w:val="0"/>
          <w:numId w:val="7"/>
        </w:numPr>
        <w:spacing w:after="0"/>
      </w:pPr>
      <w:r>
        <w:t>Gminą Pasłęk;</w:t>
      </w:r>
    </w:p>
    <w:p w14:paraId="76D0B41D" w14:textId="77777777" w:rsidR="00FD33CB" w:rsidRDefault="00FD33CB" w:rsidP="00112CBE">
      <w:pPr>
        <w:pStyle w:val="Akapitzlist"/>
        <w:numPr>
          <w:ilvl w:val="0"/>
          <w:numId w:val="7"/>
        </w:numPr>
        <w:spacing w:after="0"/>
      </w:pPr>
      <w:r>
        <w:t>Gminą Rychliki;</w:t>
      </w:r>
    </w:p>
    <w:p w14:paraId="3F9AC1D5" w14:textId="77777777" w:rsidR="00FD33CB" w:rsidRDefault="00FD33CB" w:rsidP="00112CBE">
      <w:pPr>
        <w:pStyle w:val="Akapitzlist"/>
        <w:numPr>
          <w:ilvl w:val="0"/>
          <w:numId w:val="7"/>
        </w:numPr>
        <w:spacing w:after="0"/>
      </w:pPr>
      <w:r>
        <w:t>Gminą Tolkmicko;</w:t>
      </w:r>
    </w:p>
    <w:p w14:paraId="2F0AE79D" w14:textId="77777777" w:rsidR="00FD33CB" w:rsidRDefault="00FD33CB" w:rsidP="00112CBE">
      <w:pPr>
        <w:pStyle w:val="Akapitzlist"/>
        <w:numPr>
          <w:ilvl w:val="0"/>
          <w:numId w:val="7"/>
        </w:numPr>
        <w:spacing w:after="0"/>
      </w:pPr>
      <w:r>
        <w:t>Gminą Frombork;</w:t>
      </w:r>
    </w:p>
    <w:p w14:paraId="506446B4" w14:textId="77777777" w:rsidR="00FD33CB" w:rsidRDefault="00FD33CB" w:rsidP="00112CBE">
      <w:pPr>
        <w:pStyle w:val="Akapitzlist"/>
        <w:numPr>
          <w:ilvl w:val="0"/>
          <w:numId w:val="7"/>
        </w:numPr>
        <w:spacing w:after="0"/>
      </w:pPr>
      <w:r>
        <w:t>Gminą Miasto Braniewo;</w:t>
      </w:r>
    </w:p>
    <w:p w14:paraId="31F94AF9" w14:textId="77777777" w:rsidR="00FD33CB" w:rsidRDefault="00FD33CB" w:rsidP="00112CBE">
      <w:pPr>
        <w:pStyle w:val="Akapitzlist"/>
        <w:numPr>
          <w:ilvl w:val="0"/>
          <w:numId w:val="7"/>
        </w:numPr>
        <w:spacing w:after="0"/>
      </w:pPr>
      <w:r>
        <w:t>Gminą Braniewo;</w:t>
      </w:r>
    </w:p>
    <w:p w14:paraId="43BDF54B" w14:textId="77777777" w:rsidR="00FD33CB" w:rsidRDefault="00FD33CB" w:rsidP="00112CBE">
      <w:pPr>
        <w:pStyle w:val="Akapitzlist"/>
        <w:numPr>
          <w:ilvl w:val="0"/>
          <w:numId w:val="7"/>
        </w:numPr>
        <w:spacing w:after="0"/>
      </w:pPr>
      <w:r>
        <w:t>Gminą Pieniężno;</w:t>
      </w:r>
    </w:p>
    <w:p w14:paraId="697818FB" w14:textId="77777777" w:rsidR="00FD33CB" w:rsidRDefault="00FD33CB" w:rsidP="00112CBE">
      <w:pPr>
        <w:pStyle w:val="Akapitzlist"/>
        <w:numPr>
          <w:ilvl w:val="0"/>
          <w:numId w:val="7"/>
        </w:numPr>
        <w:spacing w:after="0"/>
      </w:pPr>
      <w:r>
        <w:t>Gminą Płoskinia;</w:t>
      </w:r>
    </w:p>
    <w:p w14:paraId="3F63541D" w14:textId="77777777" w:rsidR="00FD33CB" w:rsidRDefault="00FD33CB" w:rsidP="00112CBE">
      <w:pPr>
        <w:pStyle w:val="Akapitzlist"/>
        <w:numPr>
          <w:ilvl w:val="0"/>
          <w:numId w:val="7"/>
        </w:numPr>
        <w:spacing w:after="0"/>
      </w:pPr>
      <w:r>
        <w:t>Gminą Wilczęta;</w:t>
      </w:r>
    </w:p>
    <w:p w14:paraId="609EAAD5" w14:textId="77777777" w:rsidR="00FD33CB" w:rsidRDefault="00FD33CB" w:rsidP="00112CBE">
      <w:pPr>
        <w:pStyle w:val="Akapitzlist"/>
        <w:numPr>
          <w:ilvl w:val="0"/>
          <w:numId w:val="7"/>
        </w:numPr>
        <w:spacing w:after="0"/>
      </w:pPr>
      <w:r>
        <w:lastRenderedPageBreak/>
        <w:t>Gminą Lelkowo;</w:t>
      </w:r>
    </w:p>
    <w:p w14:paraId="420CA677" w14:textId="77777777" w:rsidR="00FD33CB" w:rsidRDefault="00FD33CB" w:rsidP="00112CBE">
      <w:pPr>
        <w:pStyle w:val="Akapitzlist"/>
        <w:numPr>
          <w:ilvl w:val="0"/>
          <w:numId w:val="7"/>
        </w:numPr>
        <w:spacing w:after="0"/>
      </w:pPr>
      <w:r>
        <w:t>Państwową Wyższą Szkołą Zawodową w Elblągu;</w:t>
      </w:r>
    </w:p>
    <w:p w14:paraId="7A5AEB15" w14:textId="77777777" w:rsidR="00FD33CB" w:rsidRDefault="00FD33CB" w:rsidP="00112CBE">
      <w:pPr>
        <w:pStyle w:val="Akapitzlist"/>
        <w:numPr>
          <w:ilvl w:val="0"/>
          <w:numId w:val="7"/>
        </w:numPr>
        <w:spacing w:after="0"/>
      </w:pPr>
      <w:r>
        <w:t>Elbląską Uczelnią Humanistyczno-Ekonomiczną;</w:t>
      </w:r>
    </w:p>
    <w:p w14:paraId="0CF98C41" w14:textId="77777777" w:rsidR="00FD33CB" w:rsidRDefault="00FD33CB" w:rsidP="00112CBE">
      <w:pPr>
        <w:pStyle w:val="Akapitzlist"/>
        <w:numPr>
          <w:ilvl w:val="0"/>
          <w:numId w:val="7"/>
        </w:numPr>
        <w:spacing w:after="0"/>
      </w:pPr>
      <w:r>
        <w:t>Zespołem Szkół Techniczno-Informatycznych w Elblągu;</w:t>
      </w:r>
    </w:p>
    <w:p w14:paraId="5C86443F" w14:textId="77777777" w:rsidR="00FD33CB" w:rsidRDefault="00FD33CB" w:rsidP="00112CBE">
      <w:pPr>
        <w:pStyle w:val="Akapitzlist"/>
        <w:numPr>
          <w:ilvl w:val="0"/>
          <w:numId w:val="7"/>
        </w:numPr>
        <w:spacing w:after="0"/>
      </w:pPr>
      <w:r>
        <w:t>Elbląskim Stowarzyszeniem Wspierania Inicjatyw Pozarządowych;</w:t>
      </w:r>
    </w:p>
    <w:p w14:paraId="25F50C4A" w14:textId="77777777" w:rsidR="00FD33CB" w:rsidRDefault="00FD33CB" w:rsidP="00112CBE">
      <w:pPr>
        <w:pStyle w:val="Akapitzlist"/>
        <w:numPr>
          <w:ilvl w:val="0"/>
          <w:numId w:val="7"/>
        </w:numPr>
        <w:spacing w:after="0"/>
      </w:pPr>
      <w:r>
        <w:t>Stowarzyszeniem „Pasarga”;</w:t>
      </w:r>
    </w:p>
    <w:p w14:paraId="44E53FD6" w14:textId="77777777" w:rsidR="00FD33CB" w:rsidRDefault="00FD33CB" w:rsidP="00112CBE">
      <w:pPr>
        <w:pStyle w:val="Akapitzlist"/>
        <w:numPr>
          <w:ilvl w:val="0"/>
          <w:numId w:val="7"/>
        </w:numPr>
        <w:spacing w:after="0"/>
      </w:pPr>
      <w:r>
        <w:t>Stowarzyszeniem Elbląski Klaster Turystyczny;</w:t>
      </w:r>
    </w:p>
    <w:p w14:paraId="29CEBD20" w14:textId="77777777" w:rsidR="00FD33CB" w:rsidRDefault="00FD33CB" w:rsidP="00112CBE">
      <w:pPr>
        <w:pStyle w:val="Akapitzlist"/>
        <w:numPr>
          <w:ilvl w:val="0"/>
          <w:numId w:val="7"/>
        </w:numPr>
        <w:spacing w:after="0"/>
      </w:pPr>
      <w:r>
        <w:t>Stowarzyszeniem Klaster Mebel Elbląg;</w:t>
      </w:r>
    </w:p>
    <w:p w14:paraId="7B3A39EE" w14:textId="77777777" w:rsidR="00FD33CB" w:rsidRDefault="00FD33CB" w:rsidP="00112CBE">
      <w:pPr>
        <w:pStyle w:val="Akapitzlist"/>
        <w:numPr>
          <w:ilvl w:val="0"/>
          <w:numId w:val="7"/>
        </w:numPr>
        <w:spacing w:after="0"/>
      </w:pPr>
      <w:r>
        <w:t>Stowarzyszeniem ICT Amber Klaster Teleinformatyczny;</w:t>
      </w:r>
    </w:p>
    <w:p w14:paraId="03CD6057" w14:textId="77777777" w:rsidR="00FD33CB" w:rsidRDefault="00FD33CB" w:rsidP="00112CBE">
      <w:pPr>
        <w:pStyle w:val="Akapitzlist"/>
        <w:numPr>
          <w:ilvl w:val="0"/>
          <w:numId w:val="7"/>
        </w:numPr>
        <w:spacing w:after="0"/>
      </w:pPr>
      <w:r>
        <w:t>Okręgowym Przedsiębiorstwem Geodezyjno-Kartograficznym "OPEGIEKA" Sp. z o.o.;</w:t>
      </w:r>
    </w:p>
    <w:p w14:paraId="59C90552" w14:textId="77777777" w:rsidR="00C83167" w:rsidRDefault="00FD33CB" w:rsidP="00C83167">
      <w:pPr>
        <w:pStyle w:val="Akapitzlist"/>
        <w:numPr>
          <w:ilvl w:val="0"/>
          <w:numId w:val="7"/>
        </w:numPr>
      </w:pPr>
      <w:r>
        <w:t>Elbląskim Parkiem Technologicznym.</w:t>
      </w:r>
    </w:p>
    <w:p w14:paraId="41D8C78E" w14:textId="77777777" w:rsidR="00C83167" w:rsidRDefault="00C83167" w:rsidP="00C83167">
      <w:pPr>
        <w:pStyle w:val="Akapitzlist"/>
        <w:ind w:left="720"/>
      </w:pPr>
    </w:p>
    <w:p w14:paraId="224F1007" w14:textId="77777777" w:rsidR="00C83167" w:rsidRDefault="00C83167" w:rsidP="00C83167">
      <w:pPr>
        <w:pStyle w:val="Akapitzlist"/>
        <w:spacing w:after="0"/>
      </w:pPr>
      <w:r>
        <w:t xml:space="preserve">Umowa Partnerska stanowi doprecyzowanie zapisów Listu intencyjnego, podpisanego w dniu </w:t>
      </w:r>
      <w:r>
        <w:br/>
        <w:t xml:space="preserve">28 stycznia 2013 r. przez jednostki samorządu terytorialnego. Umowa uszczegóławia zasady współpracy, reguluje również prawa i obowiązki JST tworzących EOF i realizujących wspólnie projekt pn. „Przygotowanie dokumentów strategicznych dla Elbląskiego Obszaru Funkcjonalnego”. </w:t>
      </w:r>
    </w:p>
    <w:p w14:paraId="7422CF94" w14:textId="4E26A5D3" w:rsidR="00C83167" w:rsidRDefault="00C83167" w:rsidP="00C83167">
      <w:pPr>
        <w:pStyle w:val="Akapitzlist"/>
        <w:spacing w:after="0"/>
      </w:pPr>
      <w:r>
        <w:t xml:space="preserve">Projekt realizowany jest w ramach Konkursu Dotacji Ministerstwa Rozwoju Regionalnego (obecnie Ministerstwo Infrastruktury i Rozwoju) na działania wspierające jednostki samorządu terytorialnego w zakresie planowania współpracy w ramach miejskich obszarów funkcjonalnych przy finansowym wsparciu środków unijnych i środków budżetu państwa z programu Pomoc Techniczna 2007-2013. Liderem Projektu jest Gmina Miasto Elbląg , zaś jego beneficjentami są wszystkie gminy i powiaty będące sygnatariuszami Umowy Partnerstwa. W ramach Projektu opracowane zostaną dokumenty dla całego EOF. </w:t>
      </w:r>
    </w:p>
    <w:p w14:paraId="0404E45F" w14:textId="77777777" w:rsidR="00FD33CB" w:rsidRPr="00BB6B5A" w:rsidRDefault="00FD33CB" w:rsidP="00FD33CB">
      <w:pPr>
        <w:spacing w:after="60"/>
      </w:pPr>
      <w:r>
        <w:t xml:space="preserve">Głównym celem Porozumienia (Art. 1.) jest </w:t>
      </w:r>
      <w:r w:rsidRPr="00BB6B5A">
        <w:t xml:space="preserve">współpraca na rzecz wspierania potrzeb rozwojowych gmin i powiatów Elbląskiego Obszaru Funkcjonalnego </w:t>
      </w:r>
      <w:r w:rsidRPr="006240BA">
        <w:t>poprzez przygotowanie i realizację wspólnych projektów</w:t>
      </w:r>
      <w:r w:rsidRPr="00BB6B5A">
        <w:t xml:space="preserve"> o znaczeniu ponadlokalnym.</w:t>
      </w:r>
      <w:r>
        <w:t xml:space="preserve"> Porozumienie przewiduje następujące płaszczyzny współpracy:</w:t>
      </w:r>
    </w:p>
    <w:p w14:paraId="4AB9BBBF" w14:textId="77777777" w:rsidR="00FD33CB" w:rsidRPr="00BB6B5A" w:rsidRDefault="00FD33CB" w:rsidP="00112CBE">
      <w:pPr>
        <w:pStyle w:val="Akapitzlist"/>
        <w:numPr>
          <w:ilvl w:val="0"/>
          <w:numId w:val="8"/>
        </w:numPr>
        <w:spacing w:after="0"/>
        <w:ind w:left="1145" w:hanging="357"/>
      </w:pPr>
      <w:r w:rsidRPr="00BB6B5A">
        <w:t>edukacja;</w:t>
      </w:r>
    </w:p>
    <w:p w14:paraId="526460CF" w14:textId="77777777" w:rsidR="00FD33CB" w:rsidRPr="00BB6B5A" w:rsidRDefault="00FD33CB" w:rsidP="00112CBE">
      <w:pPr>
        <w:pStyle w:val="Akapitzlist"/>
        <w:numPr>
          <w:ilvl w:val="0"/>
          <w:numId w:val="8"/>
        </w:numPr>
        <w:spacing w:after="0"/>
        <w:ind w:left="1145" w:hanging="357"/>
      </w:pPr>
      <w:r w:rsidRPr="00BB6B5A">
        <w:t>turystyka;</w:t>
      </w:r>
    </w:p>
    <w:p w14:paraId="6FE2B78B" w14:textId="77777777" w:rsidR="00FD33CB" w:rsidRPr="00BB6B5A" w:rsidRDefault="00FD33CB" w:rsidP="00112CBE">
      <w:pPr>
        <w:pStyle w:val="Akapitzlist"/>
        <w:numPr>
          <w:ilvl w:val="0"/>
          <w:numId w:val="8"/>
        </w:numPr>
        <w:spacing w:after="0"/>
        <w:ind w:left="1145" w:hanging="357"/>
      </w:pPr>
      <w:r w:rsidRPr="00BB6B5A">
        <w:t>ochrona zdrowia;</w:t>
      </w:r>
    </w:p>
    <w:p w14:paraId="67A8413C" w14:textId="77777777" w:rsidR="00FD33CB" w:rsidRPr="00BB6B5A" w:rsidRDefault="00FD33CB" w:rsidP="00112CBE">
      <w:pPr>
        <w:pStyle w:val="Akapitzlist"/>
        <w:numPr>
          <w:ilvl w:val="0"/>
          <w:numId w:val="8"/>
        </w:numPr>
        <w:spacing w:after="0"/>
        <w:ind w:left="1145" w:hanging="357"/>
      </w:pPr>
      <w:r w:rsidRPr="00BB6B5A">
        <w:t>przedsiębiorczość;</w:t>
      </w:r>
    </w:p>
    <w:p w14:paraId="3CDB90A9" w14:textId="77777777" w:rsidR="00FD33CB" w:rsidRPr="00BB6B5A" w:rsidRDefault="00FD33CB" w:rsidP="00112CBE">
      <w:pPr>
        <w:pStyle w:val="Akapitzlist"/>
        <w:numPr>
          <w:ilvl w:val="0"/>
          <w:numId w:val="8"/>
        </w:numPr>
        <w:spacing w:after="0"/>
        <w:ind w:left="1145" w:hanging="357"/>
      </w:pPr>
      <w:r w:rsidRPr="00BB6B5A">
        <w:t>infrastruktura</w:t>
      </w:r>
      <w:r>
        <w:t>, w tym technologie IT;</w:t>
      </w:r>
    </w:p>
    <w:p w14:paraId="4E497285" w14:textId="77777777" w:rsidR="00FD33CB" w:rsidRPr="00BB6B5A" w:rsidRDefault="00FD33CB" w:rsidP="00112CBE">
      <w:pPr>
        <w:pStyle w:val="Akapitzlist"/>
        <w:numPr>
          <w:ilvl w:val="0"/>
          <w:numId w:val="8"/>
        </w:numPr>
        <w:spacing w:after="0"/>
        <w:ind w:left="1145" w:hanging="357"/>
      </w:pPr>
      <w:r w:rsidRPr="00BB6B5A">
        <w:t>zarządzanie kryzysowe;</w:t>
      </w:r>
    </w:p>
    <w:p w14:paraId="72BB2AF6" w14:textId="77777777" w:rsidR="00FD33CB" w:rsidRPr="00BB6B5A" w:rsidRDefault="00FD33CB" w:rsidP="00112CBE">
      <w:pPr>
        <w:pStyle w:val="Akapitzlist"/>
        <w:numPr>
          <w:ilvl w:val="0"/>
          <w:numId w:val="8"/>
        </w:numPr>
        <w:spacing w:after="0"/>
        <w:ind w:left="1145" w:hanging="357"/>
      </w:pPr>
      <w:r w:rsidRPr="00BB6B5A">
        <w:t>działania związane z inteligentnymi specjalizacjami wymienionymi w „Strategii rozwoju społeczno-gospodarczego województwa warmińsko-mazurskiego do roku 2025” oraz innych dokumentach planowania strategi</w:t>
      </w:r>
      <w:r>
        <w:t>cznego na poziomie regionalnym i krajowym.</w:t>
      </w:r>
    </w:p>
    <w:p w14:paraId="116C069F" w14:textId="77777777" w:rsidR="00FD33CB" w:rsidRDefault="00FD33CB" w:rsidP="00C83167">
      <w:pPr>
        <w:spacing w:before="240" w:after="60"/>
      </w:pPr>
      <w:r>
        <w:t>Koordynację całości prac powierzono Prezydentowi Miasta Elbląga (Art. 4). Ponadto Porozumienie określa jego organy, którymi są Forum Porozumienia i Rada Porozumienia, a także opisuje ich zadania i sposób funkcjonowania.</w:t>
      </w:r>
    </w:p>
    <w:p w14:paraId="7846C0C6" w14:textId="77777777" w:rsidR="00FD33CB" w:rsidRPr="001E4622" w:rsidRDefault="00FD33CB" w:rsidP="00FD33CB">
      <w:pPr>
        <w:spacing w:after="60"/>
        <w:rPr>
          <w:sz w:val="12"/>
          <w:szCs w:val="12"/>
        </w:rPr>
      </w:pPr>
    </w:p>
    <w:p w14:paraId="4D5E62EA" w14:textId="77777777" w:rsidR="00FD33CB" w:rsidRDefault="00FD33CB" w:rsidP="00FD33CB">
      <w:pPr>
        <w:spacing w:after="0"/>
      </w:pPr>
      <w:r>
        <w:t xml:space="preserve">Ostateczny kształt EOF określony został natomiast na podstawie zapisów  Umowy Partnerstwa z dnia 10 stycznia 2014 r., w której jako cel Partnerstwa określa się  „wspólną realizację zintegrowanych przedsięwzięć rozwiązujących problemy Elbląskiego Obszaru Funkcjonalnego”. Umowę Partnerstwa podpisały następujące jednostki samorządu terytorialnego: </w:t>
      </w:r>
    </w:p>
    <w:p w14:paraId="390595EE" w14:textId="77777777" w:rsidR="00FD33CB" w:rsidRDefault="00FD33CB" w:rsidP="00FD33CB">
      <w:pPr>
        <w:spacing w:after="0"/>
        <w:ind w:left="426"/>
      </w:pPr>
      <w:r>
        <w:lastRenderedPageBreak/>
        <w:t>1.</w:t>
      </w:r>
      <w:r>
        <w:tab/>
        <w:t>Gmina Miasto Elbląg;</w:t>
      </w:r>
    </w:p>
    <w:p w14:paraId="2655AD05" w14:textId="77777777" w:rsidR="00FD33CB" w:rsidRDefault="00FD33CB" w:rsidP="00FD33CB">
      <w:pPr>
        <w:spacing w:after="0"/>
        <w:ind w:left="426"/>
      </w:pPr>
      <w:r>
        <w:t>2.</w:t>
      </w:r>
      <w:r>
        <w:tab/>
        <w:t>Powiat Elbląski;</w:t>
      </w:r>
    </w:p>
    <w:p w14:paraId="3FDB5F53" w14:textId="77777777" w:rsidR="00FD33CB" w:rsidRDefault="00FD33CB" w:rsidP="00FD33CB">
      <w:pPr>
        <w:spacing w:after="0"/>
        <w:ind w:left="426"/>
      </w:pPr>
      <w:r>
        <w:t>3.</w:t>
      </w:r>
      <w:r>
        <w:tab/>
        <w:t>Powiat Braniewski;</w:t>
      </w:r>
    </w:p>
    <w:p w14:paraId="5DE4CA11" w14:textId="77777777" w:rsidR="00FD33CB" w:rsidRDefault="00FD33CB" w:rsidP="00FD33CB">
      <w:pPr>
        <w:spacing w:after="0"/>
        <w:ind w:left="426"/>
      </w:pPr>
      <w:r>
        <w:t>4.</w:t>
      </w:r>
      <w:r>
        <w:tab/>
        <w:t>Gmina Elbląg;</w:t>
      </w:r>
    </w:p>
    <w:p w14:paraId="2D28E2FE" w14:textId="77777777" w:rsidR="00FD33CB" w:rsidRDefault="00FD33CB" w:rsidP="00FD33CB">
      <w:pPr>
        <w:spacing w:after="0"/>
        <w:ind w:left="426"/>
      </w:pPr>
      <w:r>
        <w:t>5.</w:t>
      </w:r>
      <w:r>
        <w:tab/>
        <w:t>Gmina Godkowo;</w:t>
      </w:r>
    </w:p>
    <w:p w14:paraId="1498E492" w14:textId="77777777" w:rsidR="00FD33CB" w:rsidRDefault="00FD33CB" w:rsidP="00FD33CB">
      <w:pPr>
        <w:spacing w:after="0"/>
        <w:ind w:left="426"/>
      </w:pPr>
      <w:r>
        <w:t>6.</w:t>
      </w:r>
      <w:r>
        <w:tab/>
        <w:t>Gmina Gronowo Elbląskie;</w:t>
      </w:r>
    </w:p>
    <w:p w14:paraId="488574A7" w14:textId="77777777" w:rsidR="00FD33CB" w:rsidRDefault="00FD33CB" w:rsidP="00FD33CB">
      <w:pPr>
        <w:spacing w:after="0"/>
        <w:ind w:left="426"/>
      </w:pPr>
      <w:r>
        <w:t>7.</w:t>
      </w:r>
      <w:r>
        <w:tab/>
        <w:t>Gmina Milejewo;</w:t>
      </w:r>
    </w:p>
    <w:p w14:paraId="42D90CAD" w14:textId="77777777" w:rsidR="00FD33CB" w:rsidRDefault="00FD33CB" w:rsidP="00FD33CB">
      <w:pPr>
        <w:spacing w:after="0"/>
        <w:ind w:left="426"/>
      </w:pPr>
      <w:r>
        <w:t>8.</w:t>
      </w:r>
      <w:r>
        <w:tab/>
        <w:t>Gmina Markusy;</w:t>
      </w:r>
    </w:p>
    <w:p w14:paraId="1BC812CE" w14:textId="77777777" w:rsidR="00FD33CB" w:rsidRDefault="00FD33CB" w:rsidP="00FD33CB">
      <w:pPr>
        <w:spacing w:after="0"/>
        <w:ind w:left="426"/>
      </w:pPr>
      <w:r>
        <w:t>9.</w:t>
      </w:r>
      <w:r>
        <w:tab/>
        <w:t>Gmina Młynary;</w:t>
      </w:r>
    </w:p>
    <w:p w14:paraId="65862706" w14:textId="77777777" w:rsidR="00FD33CB" w:rsidRDefault="00FD33CB" w:rsidP="00FD33CB">
      <w:pPr>
        <w:spacing w:after="0"/>
        <w:ind w:left="426"/>
      </w:pPr>
      <w:r>
        <w:t>10.</w:t>
      </w:r>
      <w:r>
        <w:tab/>
        <w:t>Gmina Pasłęk;</w:t>
      </w:r>
    </w:p>
    <w:p w14:paraId="6694083D" w14:textId="77777777" w:rsidR="00FD33CB" w:rsidRDefault="00FD33CB" w:rsidP="00FD33CB">
      <w:pPr>
        <w:spacing w:after="0"/>
        <w:ind w:left="426"/>
      </w:pPr>
      <w:r>
        <w:t>11.</w:t>
      </w:r>
      <w:r>
        <w:tab/>
        <w:t>Gmina Rychliki;</w:t>
      </w:r>
    </w:p>
    <w:p w14:paraId="580CFE0D" w14:textId="77777777" w:rsidR="00FD33CB" w:rsidRDefault="00FD33CB" w:rsidP="00FD33CB">
      <w:pPr>
        <w:spacing w:after="0"/>
        <w:ind w:left="426"/>
      </w:pPr>
      <w:r>
        <w:t>12.</w:t>
      </w:r>
      <w:r>
        <w:tab/>
        <w:t>Gmina Tolkmicko;</w:t>
      </w:r>
    </w:p>
    <w:p w14:paraId="057B162A" w14:textId="77777777" w:rsidR="00FD33CB" w:rsidRDefault="00FD33CB" w:rsidP="00FD33CB">
      <w:pPr>
        <w:spacing w:after="0"/>
        <w:ind w:left="426"/>
      </w:pPr>
      <w:r>
        <w:t>13.</w:t>
      </w:r>
      <w:r>
        <w:tab/>
        <w:t>Gmina Frombork;</w:t>
      </w:r>
    </w:p>
    <w:p w14:paraId="5E0DE9C6" w14:textId="77777777" w:rsidR="00FD33CB" w:rsidRDefault="00FD33CB" w:rsidP="00FD33CB">
      <w:pPr>
        <w:spacing w:after="0"/>
        <w:ind w:left="426"/>
      </w:pPr>
      <w:r>
        <w:t>14.</w:t>
      </w:r>
      <w:r>
        <w:tab/>
        <w:t>Gmina Miasto Braniewo;</w:t>
      </w:r>
    </w:p>
    <w:p w14:paraId="56CE4AB0" w14:textId="77777777" w:rsidR="00FD33CB" w:rsidRDefault="00FD33CB" w:rsidP="00FD33CB">
      <w:pPr>
        <w:spacing w:after="0"/>
        <w:ind w:left="426"/>
      </w:pPr>
      <w:r>
        <w:t>15.</w:t>
      </w:r>
      <w:r>
        <w:tab/>
        <w:t>Gmina Braniewo;</w:t>
      </w:r>
    </w:p>
    <w:p w14:paraId="43142225" w14:textId="77777777" w:rsidR="00FD33CB" w:rsidRDefault="00FD33CB" w:rsidP="00FD33CB">
      <w:pPr>
        <w:spacing w:after="0"/>
        <w:ind w:left="426"/>
      </w:pPr>
      <w:r>
        <w:t>16.</w:t>
      </w:r>
      <w:r>
        <w:tab/>
        <w:t>Gmina Pieniężno;</w:t>
      </w:r>
    </w:p>
    <w:p w14:paraId="766EC7F8" w14:textId="77777777" w:rsidR="00FD33CB" w:rsidRDefault="00FD33CB" w:rsidP="00FD33CB">
      <w:pPr>
        <w:spacing w:after="0"/>
        <w:ind w:left="426"/>
      </w:pPr>
      <w:r>
        <w:t>17.</w:t>
      </w:r>
      <w:r>
        <w:tab/>
        <w:t>Gmina Płoskinia;</w:t>
      </w:r>
    </w:p>
    <w:p w14:paraId="12FA6FD4" w14:textId="77777777" w:rsidR="00FD33CB" w:rsidRDefault="00FD33CB" w:rsidP="00FD33CB">
      <w:pPr>
        <w:spacing w:after="0"/>
        <w:ind w:left="426"/>
      </w:pPr>
      <w:r>
        <w:t>18.</w:t>
      </w:r>
      <w:r>
        <w:tab/>
        <w:t>Gmina Wilczęta.</w:t>
      </w:r>
    </w:p>
    <w:p w14:paraId="2CA0DFB9" w14:textId="77777777" w:rsidR="00FD33CB" w:rsidRDefault="00FD33CB" w:rsidP="00FD33CB">
      <w:pPr>
        <w:spacing w:after="60"/>
      </w:pPr>
    </w:p>
    <w:p w14:paraId="32B38F87" w14:textId="6ECF91AF" w:rsidR="00FD33CB" w:rsidRPr="009729A1" w:rsidRDefault="00FD33CB" w:rsidP="00FD33CB">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Zintegrowane Inwestycje Terytorialne (ZIT) </w:t>
      </w:r>
      <w:r w:rsidRPr="009729A1">
        <w:rPr>
          <w:rFonts w:eastAsia="Calibri" w:cs="Tahoma"/>
          <w:color w:val="000000"/>
          <w:szCs w:val="22"/>
        </w:rPr>
        <w:t xml:space="preserve">to nowe narzędzie służące realizacji strategii terytorialnych w perspektywie 2014 – 2020. W Polsce przy pomocy instrumentu ZIT realizowane będą w szczególności zintegrowane działania służące zrównoważonemu rozwojowi obszarów miejskich, </w:t>
      </w:r>
      <w:r w:rsidR="00E560DA">
        <w:rPr>
          <w:rFonts w:eastAsia="Calibri" w:cs="Tahoma"/>
          <w:color w:val="000000"/>
          <w:szCs w:val="22"/>
        </w:rPr>
        <w:br/>
      </w:r>
      <w:r w:rsidRPr="009729A1">
        <w:rPr>
          <w:rFonts w:eastAsia="Calibri" w:cs="Tahoma"/>
          <w:color w:val="000000"/>
          <w:szCs w:val="22"/>
        </w:rPr>
        <w:t>o których mowa w art. 36 rozporządzenia Parlamentu Europ</w:t>
      </w:r>
      <w:r>
        <w:rPr>
          <w:rFonts w:eastAsia="Calibri" w:cs="Tahoma"/>
          <w:color w:val="000000"/>
          <w:szCs w:val="22"/>
        </w:rPr>
        <w:t xml:space="preserve">ejskiego i Rady UE </w:t>
      </w:r>
      <w:r w:rsidR="00C83167">
        <w:rPr>
          <w:rFonts w:eastAsia="Calibri" w:cs="Tahoma"/>
          <w:color w:val="000000"/>
          <w:szCs w:val="22"/>
        </w:rPr>
        <w:br/>
      </w:r>
      <w:r>
        <w:rPr>
          <w:rFonts w:eastAsia="Calibri" w:cs="Tahoma"/>
          <w:color w:val="000000"/>
          <w:szCs w:val="22"/>
        </w:rPr>
        <w:t>Nr 1303/2013</w:t>
      </w:r>
      <w:r>
        <w:rPr>
          <w:rStyle w:val="Odwoanieprzypisudolnego"/>
          <w:rFonts w:eastAsia="Calibri"/>
          <w:color w:val="000000"/>
          <w:szCs w:val="22"/>
        </w:rPr>
        <w:footnoteReference w:id="1"/>
      </w:r>
      <w:r w:rsidRPr="009729A1">
        <w:rPr>
          <w:rFonts w:eastAsia="Calibri" w:cs="Tahoma"/>
          <w:color w:val="000000"/>
          <w:szCs w:val="22"/>
        </w:rPr>
        <w:t>.</w:t>
      </w:r>
    </w:p>
    <w:p w14:paraId="3DDD4832" w14:textId="5AA39681" w:rsidR="00FD33CB" w:rsidRPr="00C83167" w:rsidRDefault="00FD33CB" w:rsidP="00C83167">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Realizacja Zintegrowanych Inwestycji Terytorialnych w Polsce ma na celu </w:t>
      </w:r>
      <w:r w:rsidRPr="009729A1">
        <w:rPr>
          <w:rFonts w:eastAsia="Calibri" w:cs="Tahoma"/>
          <w:color w:val="000000"/>
          <w:szCs w:val="22"/>
        </w:rPr>
        <w:t>(Programowanie perspektywy finansowej 2014 – 2020):</w:t>
      </w:r>
    </w:p>
    <w:p w14:paraId="1D38D120" w14:textId="77777777" w:rsidR="00FD33CB" w:rsidRDefault="00FD33CB" w:rsidP="00FD33CB">
      <w:pPr>
        <w:spacing w:after="60"/>
      </w:pPr>
    </w:p>
    <w:p w14:paraId="27BB8BDF" w14:textId="77777777" w:rsidR="00FD33CB" w:rsidRDefault="00FD33CB" w:rsidP="00FD33CB">
      <w:pPr>
        <w:spacing w:after="60"/>
      </w:pPr>
      <w:r>
        <w:t xml:space="preserve">Zgodnie z dokumentem Zasady realizacji Zintegrowanych Inwestycji Terytorialnych w Polsce zatwierdzonym przez Ministerstwo Rozwoju Regionalnego 22 lipca 2013 r., samorządy województw mają też możliwość przeznaczenia części środków na realizację Zintegrowanych Inwestycji Terytorialnych (ZIT) w obszarach funkcjonalnych miast regionalnych i subregionalnych, nie będących miastami wojewódzkimi. Z możliwości tej skorzystał Zarząd Województwa Warmińsko-Mazurskiego przyjmując w dniu 22 października 2013 r. Model Zintegrowanych Inwestycji Terytorialnych (ZIT) </w:t>
      </w:r>
      <w:r>
        <w:br/>
        <w:t>w Regionalnym Programie Operacyjnym Warmia i Mazury na lata 2014-2020.</w:t>
      </w:r>
    </w:p>
    <w:p w14:paraId="60F1BC48" w14:textId="0DD411BC" w:rsidR="00FD33CB" w:rsidRDefault="00FD33CB" w:rsidP="00FD33CB">
      <w:pPr>
        <w:rPr>
          <w:lang w:eastAsia="pl-PL"/>
        </w:rPr>
      </w:pPr>
      <w:r>
        <w:rPr>
          <w:lang w:eastAsia="pl-PL"/>
        </w:rPr>
        <w:t>W dniu 09 kwietnia 2014 r. zostało podpisane porozumienie administracyjne w sprawie powołania Związku Zintegrowanych Inwestycji Terytorialnych w Elbląskiego Obszaru Funkcjonalnego, które stanowiło jeden z warunków realizacji ZIT w ramach R</w:t>
      </w:r>
      <w:r w:rsidR="007F78F4">
        <w:rPr>
          <w:lang w:eastAsia="pl-PL"/>
        </w:rPr>
        <w:t xml:space="preserve">egionalnego </w:t>
      </w:r>
      <w:r>
        <w:rPr>
          <w:lang w:eastAsia="pl-PL"/>
        </w:rPr>
        <w:t>P</w:t>
      </w:r>
      <w:r w:rsidR="007F78F4">
        <w:rPr>
          <w:lang w:eastAsia="pl-PL"/>
        </w:rPr>
        <w:t xml:space="preserve">rogramu </w:t>
      </w:r>
      <w:r>
        <w:rPr>
          <w:lang w:eastAsia="pl-PL"/>
        </w:rPr>
        <w:t>O</w:t>
      </w:r>
      <w:r w:rsidR="007F78F4">
        <w:rPr>
          <w:lang w:eastAsia="pl-PL"/>
        </w:rPr>
        <w:t>peracyjnego Województwa Warmińsko-Mazurskiego na lata 2014-2020.</w:t>
      </w:r>
      <w:r>
        <w:rPr>
          <w:lang w:eastAsia="pl-PL"/>
        </w:rPr>
        <w:t xml:space="preserve"> Obszar ZIT dla Elbląskiego Obszaru </w:t>
      </w:r>
      <w:r>
        <w:rPr>
          <w:lang w:eastAsia="pl-PL"/>
        </w:rPr>
        <w:lastRenderedPageBreak/>
        <w:t>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7F711F85" w14:textId="77777777" w:rsidR="00671A5B" w:rsidRDefault="00671A5B" w:rsidP="00AE05FF">
      <w:pPr>
        <w:pStyle w:val="Nagwek2"/>
        <w:ind w:hanging="5898"/>
      </w:pPr>
      <w:bookmarkStart w:id="5" w:name="_Toc9596583"/>
      <w:r>
        <w:t>Delimitacja EOF</w:t>
      </w:r>
      <w:bookmarkEnd w:id="5"/>
    </w:p>
    <w:p w14:paraId="31D32DB3" w14:textId="51949DDA" w:rsidR="00164064" w:rsidRDefault="00E75F28" w:rsidP="00164064">
      <w:pPr>
        <w:rPr>
          <w:lang w:eastAsia="pl-PL"/>
        </w:rPr>
      </w:pPr>
      <w:r>
        <w:rPr>
          <w:lang w:eastAsia="pl-PL"/>
        </w:rPr>
        <w:t>Za podstawę w</w:t>
      </w:r>
      <w:r w:rsidR="00164064">
        <w:rPr>
          <w:lang w:eastAsia="pl-PL"/>
        </w:rPr>
        <w:t xml:space="preserve">skazującą </w:t>
      </w:r>
      <w:r>
        <w:rPr>
          <w:lang w:eastAsia="pl-PL"/>
        </w:rPr>
        <w:t>granic</w:t>
      </w:r>
      <w:r w:rsidR="00164064">
        <w:rPr>
          <w:lang w:eastAsia="pl-PL"/>
        </w:rPr>
        <w:t>e</w:t>
      </w:r>
      <w:r>
        <w:rPr>
          <w:lang w:eastAsia="pl-PL"/>
        </w:rPr>
        <w:t xml:space="preserve"> </w:t>
      </w:r>
      <w:r w:rsidR="00564A42">
        <w:rPr>
          <w:lang w:eastAsia="pl-PL"/>
        </w:rPr>
        <w:t xml:space="preserve">Elbląskiego </w:t>
      </w:r>
      <w:r w:rsidR="00164064">
        <w:rPr>
          <w:lang w:eastAsia="pl-PL"/>
        </w:rPr>
        <w:t xml:space="preserve">Obszaru Funkcjonalnego </w:t>
      </w:r>
      <w:r>
        <w:rPr>
          <w:lang w:eastAsia="pl-PL"/>
        </w:rPr>
        <w:t xml:space="preserve">przyjęto opracowanie </w:t>
      </w:r>
      <w:r w:rsidR="008422CA">
        <w:rPr>
          <w:lang w:eastAsia="pl-PL"/>
        </w:rPr>
        <w:t xml:space="preserve">zespołu autorskiego pod kierunkiem </w:t>
      </w:r>
      <w:r w:rsidR="00164064">
        <w:rPr>
          <w:lang w:eastAsia="pl-PL"/>
        </w:rPr>
        <w:t>A. Żywickiego (</w:t>
      </w:r>
      <w:r w:rsidR="008422CA">
        <w:rPr>
          <w:lang w:eastAsia="pl-PL"/>
        </w:rPr>
        <w:t xml:space="preserve">wspólnie z J. Celej, M. Dekańską i A. Wojtyńskim) wykonane w </w:t>
      </w:r>
      <w:r w:rsidR="00E64BE0">
        <w:rPr>
          <w:lang w:eastAsia="pl-PL"/>
        </w:rPr>
        <w:t xml:space="preserve">ramach </w:t>
      </w:r>
      <w:r w:rsidR="00E64BE0" w:rsidRPr="00E64BE0">
        <w:rPr>
          <w:lang w:eastAsia="pl-PL"/>
        </w:rPr>
        <w:t>planistycznych studiów regionalnych województwa warmińsko-mazurskiego.</w:t>
      </w:r>
    </w:p>
    <w:p w14:paraId="326820DC" w14:textId="4D78A0FE" w:rsidR="00164064" w:rsidRDefault="00164064" w:rsidP="00164064">
      <w:pPr>
        <w:rPr>
          <w:lang w:eastAsia="pl-PL"/>
        </w:rPr>
      </w:pPr>
      <w:r>
        <w:rPr>
          <w:lang w:eastAsia="pl-PL"/>
        </w:rPr>
        <w:t xml:space="preserve">W opracowaniu uwzględniono najważniejsze dostępne dane dotyczące powiązań funkcjonalnych </w:t>
      </w:r>
      <w:r w:rsidR="00E64BE0">
        <w:rPr>
          <w:lang w:eastAsia="pl-PL"/>
        </w:rPr>
        <w:br/>
      </w:r>
      <w:r w:rsidR="00DD71E3">
        <w:rPr>
          <w:lang w:eastAsia="pl-PL"/>
        </w:rPr>
        <w:t xml:space="preserve">i zjawisk istotnych dla delimitacji powiązań, </w:t>
      </w:r>
      <w:r>
        <w:rPr>
          <w:lang w:eastAsia="pl-PL"/>
        </w:rPr>
        <w:t>w zakresie:</w:t>
      </w:r>
    </w:p>
    <w:p w14:paraId="5FC15789" w14:textId="77777777" w:rsidR="00DD71E3" w:rsidRDefault="00DD71E3" w:rsidP="00112CBE">
      <w:pPr>
        <w:pStyle w:val="Akapitzlist"/>
        <w:numPr>
          <w:ilvl w:val="0"/>
          <w:numId w:val="9"/>
        </w:numPr>
        <w:rPr>
          <w:lang w:eastAsia="pl-PL"/>
        </w:rPr>
      </w:pPr>
      <w:r>
        <w:rPr>
          <w:lang w:eastAsia="pl-PL"/>
        </w:rPr>
        <w:t>potencjału demograficznego (liczba ludności);</w:t>
      </w:r>
    </w:p>
    <w:p w14:paraId="174804C7" w14:textId="77777777" w:rsidR="00DD71E3" w:rsidRDefault="00DD71E3" w:rsidP="00112CBE">
      <w:pPr>
        <w:pStyle w:val="Akapitzlist"/>
        <w:numPr>
          <w:ilvl w:val="0"/>
          <w:numId w:val="9"/>
        </w:numPr>
        <w:rPr>
          <w:lang w:eastAsia="pl-PL"/>
        </w:rPr>
      </w:pPr>
      <w:r>
        <w:rPr>
          <w:lang w:eastAsia="pl-PL"/>
        </w:rPr>
        <w:t>zasięgu obsługi administracyjnej (zasięg oddziaływania jednostek administracji publicznej);</w:t>
      </w:r>
    </w:p>
    <w:p w14:paraId="40EC103F" w14:textId="77777777" w:rsidR="00DD71E3" w:rsidRDefault="00DD71E3" w:rsidP="00112CBE">
      <w:pPr>
        <w:pStyle w:val="Akapitzlist"/>
        <w:numPr>
          <w:ilvl w:val="0"/>
          <w:numId w:val="9"/>
        </w:numPr>
        <w:rPr>
          <w:lang w:eastAsia="pl-PL"/>
        </w:rPr>
      </w:pPr>
      <w:r>
        <w:rPr>
          <w:lang w:eastAsia="pl-PL"/>
        </w:rPr>
        <w:t>potencjału gospodarczego (aktywność gospodarcza, gospodarka morska, turystyka, logistyka);</w:t>
      </w:r>
    </w:p>
    <w:p w14:paraId="3B382571" w14:textId="77777777" w:rsidR="00DD71E3" w:rsidRDefault="00DD71E3" w:rsidP="00112CBE">
      <w:pPr>
        <w:pStyle w:val="Akapitzlist"/>
        <w:numPr>
          <w:ilvl w:val="0"/>
          <w:numId w:val="9"/>
        </w:numPr>
        <w:rPr>
          <w:lang w:eastAsia="pl-PL"/>
        </w:rPr>
      </w:pPr>
      <w:r>
        <w:rPr>
          <w:lang w:eastAsia="pl-PL"/>
        </w:rPr>
        <w:t>infrastruktury technicznej (infrastruktura energetyczna i komunalna);</w:t>
      </w:r>
    </w:p>
    <w:p w14:paraId="740130BF" w14:textId="77777777" w:rsidR="00DD71E3" w:rsidRDefault="00DD71E3" w:rsidP="00112CBE">
      <w:pPr>
        <w:pStyle w:val="Akapitzlist"/>
        <w:numPr>
          <w:ilvl w:val="0"/>
          <w:numId w:val="9"/>
        </w:numPr>
        <w:rPr>
          <w:lang w:eastAsia="pl-PL"/>
        </w:rPr>
      </w:pPr>
      <w:r>
        <w:rPr>
          <w:lang w:eastAsia="pl-PL"/>
        </w:rPr>
        <w:t>efektywność dojazdów (natężenie ruchu drogowego, jakość dróg, odległości drogowe);</w:t>
      </w:r>
    </w:p>
    <w:p w14:paraId="6CB80146" w14:textId="77777777" w:rsidR="00DD71E3" w:rsidRDefault="00DD71E3" w:rsidP="00112CBE">
      <w:pPr>
        <w:pStyle w:val="Akapitzlist"/>
        <w:numPr>
          <w:ilvl w:val="0"/>
          <w:numId w:val="9"/>
        </w:numPr>
        <w:rPr>
          <w:lang w:eastAsia="pl-PL"/>
        </w:rPr>
      </w:pPr>
      <w:r>
        <w:rPr>
          <w:lang w:eastAsia="pl-PL"/>
        </w:rPr>
        <w:t>komunikacji zbiorowej (autobusowej i kolejowej);</w:t>
      </w:r>
    </w:p>
    <w:p w14:paraId="6A15DE3A" w14:textId="77777777" w:rsidR="00DD71E3" w:rsidRDefault="00DD71E3" w:rsidP="00112CBE">
      <w:pPr>
        <w:pStyle w:val="Akapitzlist"/>
        <w:numPr>
          <w:ilvl w:val="0"/>
          <w:numId w:val="9"/>
        </w:numPr>
        <w:rPr>
          <w:lang w:eastAsia="pl-PL"/>
        </w:rPr>
      </w:pPr>
      <w:r>
        <w:rPr>
          <w:lang w:eastAsia="pl-PL"/>
        </w:rPr>
        <w:t>dojazdów do pracy;</w:t>
      </w:r>
    </w:p>
    <w:p w14:paraId="63FB4464" w14:textId="77777777" w:rsidR="00DD71E3" w:rsidRDefault="00DD71E3" w:rsidP="00112CBE">
      <w:pPr>
        <w:pStyle w:val="Akapitzlist"/>
        <w:numPr>
          <w:ilvl w:val="0"/>
          <w:numId w:val="9"/>
        </w:numPr>
        <w:rPr>
          <w:lang w:eastAsia="pl-PL"/>
        </w:rPr>
      </w:pPr>
      <w:r>
        <w:rPr>
          <w:lang w:eastAsia="pl-PL"/>
        </w:rPr>
        <w:t>powiązań społecznych (opieka medyczna, szkolnictwo wyższe, kultura).</w:t>
      </w:r>
    </w:p>
    <w:p w14:paraId="397B8AB1" w14:textId="7EE8466A" w:rsidR="00164064" w:rsidRDefault="00DD71E3" w:rsidP="00164064">
      <w:pPr>
        <w:rPr>
          <w:lang w:eastAsia="pl-PL"/>
        </w:rPr>
      </w:pPr>
      <w:r>
        <w:rPr>
          <w:lang w:eastAsia="pl-PL"/>
        </w:rPr>
        <w:t xml:space="preserve">Zastosowane kryteria spełniają wymogi merytoryczne stawiane przed pracami dotyczącymi delimitacji obszarów funkcjonalnych. Jednocześnie wychodzą poza propozycje Ministerstwa Rozwoju </w:t>
      </w:r>
      <w:r w:rsidR="00DB7056">
        <w:rPr>
          <w:lang w:eastAsia="pl-PL"/>
        </w:rPr>
        <w:t xml:space="preserve">Regionalnego </w:t>
      </w:r>
      <w:r w:rsidR="007C7865">
        <w:rPr>
          <w:lang w:eastAsia="pl-PL"/>
        </w:rPr>
        <w:t>stosowania metodyki opartej na 7 wskaźnikach, ujednoliconej dla wszystkich miast wojewódzkich</w:t>
      </w:r>
      <w:r w:rsidR="007C7865">
        <w:rPr>
          <w:rStyle w:val="Odwoanieprzypisudolnego"/>
          <w:lang w:eastAsia="pl-PL"/>
        </w:rPr>
        <w:footnoteReference w:id="2"/>
      </w:r>
      <w:r w:rsidR="007C7865">
        <w:rPr>
          <w:lang w:eastAsia="pl-PL"/>
        </w:rPr>
        <w:t xml:space="preserve">. </w:t>
      </w:r>
    </w:p>
    <w:p w14:paraId="53848463" w14:textId="49586CAE" w:rsidR="007C7865" w:rsidRDefault="00A64A45" w:rsidP="00164064">
      <w:pPr>
        <w:rPr>
          <w:lang w:eastAsia="pl-PL"/>
        </w:rPr>
      </w:pPr>
      <w:r>
        <w:rPr>
          <w:lang w:eastAsia="pl-PL"/>
        </w:rPr>
        <w:t>Zdelimitowany</w:t>
      </w:r>
      <w:r w:rsidR="00616A30">
        <w:rPr>
          <w:lang w:eastAsia="pl-PL"/>
        </w:rPr>
        <w:t xml:space="preserve"> w ten sposób </w:t>
      </w:r>
      <w:r w:rsidR="00D70E39">
        <w:rPr>
          <w:lang w:eastAsia="pl-PL"/>
        </w:rPr>
        <w:t xml:space="preserve">Elbląski </w:t>
      </w:r>
      <w:r w:rsidR="007A485D">
        <w:rPr>
          <w:lang w:eastAsia="pl-PL"/>
        </w:rPr>
        <w:t>Obszar Funkcjonalny tworzą</w:t>
      </w:r>
      <w:r w:rsidR="00D70E39">
        <w:rPr>
          <w:lang w:eastAsia="pl-PL"/>
        </w:rPr>
        <w:t>:</w:t>
      </w:r>
      <w:r w:rsidR="00260F81">
        <w:rPr>
          <w:lang w:eastAsia="pl-PL"/>
        </w:rPr>
        <w:t xml:space="preserve"> </w:t>
      </w:r>
      <w:r w:rsidR="007C7865">
        <w:rPr>
          <w:lang w:eastAsia="pl-PL"/>
        </w:rPr>
        <w:t xml:space="preserve"> </w:t>
      </w:r>
    </w:p>
    <w:p w14:paraId="6CB271AD" w14:textId="77777777" w:rsidR="00B01412" w:rsidRDefault="00B01412" w:rsidP="00B01412">
      <w:pPr>
        <w:pStyle w:val="Akapitzlist"/>
        <w:numPr>
          <w:ilvl w:val="0"/>
          <w:numId w:val="3"/>
        </w:numPr>
      </w:pPr>
      <w:r>
        <w:t>Miasto Elbląg;</w:t>
      </w:r>
    </w:p>
    <w:p w14:paraId="14BFDD81" w14:textId="77777777" w:rsidR="00B01412" w:rsidRDefault="00B01412" w:rsidP="00B01412">
      <w:pPr>
        <w:pStyle w:val="Akapitzlist"/>
        <w:numPr>
          <w:ilvl w:val="0"/>
          <w:numId w:val="3"/>
        </w:numPr>
      </w:pPr>
      <w:r>
        <w:t>Gmina Elbląg;</w:t>
      </w:r>
    </w:p>
    <w:p w14:paraId="03485503" w14:textId="77777777" w:rsidR="00DB7056" w:rsidRDefault="00DB7056" w:rsidP="00DB7056">
      <w:pPr>
        <w:pStyle w:val="Akapitzlist"/>
        <w:numPr>
          <w:ilvl w:val="0"/>
          <w:numId w:val="3"/>
        </w:numPr>
      </w:pPr>
      <w:r>
        <w:t>Miasto Braniewo;</w:t>
      </w:r>
    </w:p>
    <w:p w14:paraId="08F20805" w14:textId="77777777" w:rsidR="00DB7056" w:rsidRDefault="00DB7056" w:rsidP="00DB7056">
      <w:pPr>
        <w:pStyle w:val="Akapitzlist"/>
        <w:numPr>
          <w:ilvl w:val="0"/>
          <w:numId w:val="3"/>
        </w:numPr>
      </w:pPr>
      <w:r>
        <w:t>Gmina Braniewo;</w:t>
      </w:r>
    </w:p>
    <w:p w14:paraId="482A5693" w14:textId="77777777" w:rsidR="00DB7056" w:rsidRDefault="00DB7056" w:rsidP="00DB7056">
      <w:pPr>
        <w:pStyle w:val="Akapitzlist"/>
        <w:numPr>
          <w:ilvl w:val="0"/>
          <w:numId w:val="3"/>
        </w:numPr>
      </w:pPr>
      <w:r>
        <w:t>Gmina Frombork;</w:t>
      </w:r>
    </w:p>
    <w:p w14:paraId="1B481D10" w14:textId="77777777" w:rsidR="00DB7056" w:rsidRDefault="00DB7056" w:rsidP="00DB7056">
      <w:pPr>
        <w:pStyle w:val="Akapitzlist"/>
        <w:numPr>
          <w:ilvl w:val="0"/>
          <w:numId w:val="3"/>
        </w:numPr>
      </w:pPr>
      <w:r>
        <w:t>Gmina Tolkmicko;</w:t>
      </w:r>
    </w:p>
    <w:p w14:paraId="388FA6EF" w14:textId="77777777" w:rsidR="00DB7056" w:rsidRDefault="00DB7056" w:rsidP="00DB7056">
      <w:pPr>
        <w:pStyle w:val="Akapitzlist"/>
        <w:numPr>
          <w:ilvl w:val="0"/>
          <w:numId w:val="3"/>
        </w:numPr>
      </w:pPr>
      <w:r>
        <w:t>Gmina Milejewo;</w:t>
      </w:r>
    </w:p>
    <w:p w14:paraId="7A03FA89" w14:textId="77777777" w:rsidR="00DB7056" w:rsidRDefault="00DB7056" w:rsidP="00DB7056">
      <w:pPr>
        <w:pStyle w:val="Akapitzlist"/>
        <w:numPr>
          <w:ilvl w:val="0"/>
          <w:numId w:val="3"/>
        </w:numPr>
      </w:pPr>
      <w:r>
        <w:t>Gmina Młynary;</w:t>
      </w:r>
    </w:p>
    <w:p w14:paraId="05AF4033" w14:textId="77777777" w:rsidR="00DB7056" w:rsidRDefault="00DB7056" w:rsidP="00DB7056">
      <w:pPr>
        <w:pStyle w:val="Akapitzlist"/>
        <w:numPr>
          <w:ilvl w:val="0"/>
          <w:numId w:val="3"/>
        </w:numPr>
      </w:pPr>
      <w:r>
        <w:t>Gmina Pasłęk;</w:t>
      </w:r>
    </w:p>
    <w:p w14:paraId="2F3EA3B1" w14:textId="77777777" w:rsidR="00DB7056" w:rsidRDefault="00DB7056" w:rsidP="00DB7056">
      <w:pPr>
        <w:pStyle w:val="Akapitzlist"/>
        <w:numPr>
          <w:ilvl w:val="0"/>
          <w:numId w:val="3"/>
        </w:numPr>
      </w:pPr>
      <w:r>
        <w:t>Gmina Rychliki;</w:t>
      </w:r>
    </w:p>
    <w:p w14:paraId="111A9BDD" w14:textId="77777777" w:rsidR="00DB7056" w:rsidRDefault="00DB7056" w:rsidP="00DB7056">
      <w:pPr>
        <w:pStyle w:val="Akapitzlist"/>
        <w:numPr>
          <w:ilvl w:val="0"/>
          <w:numId w:val="3"/>
        </w:numPr>
      </w:pPr>
      <w:r>
        <w:lastRenderedPageBreak/>
        <w:t>Gmina Markusy;</w:t>
      </w:r>
    </w:p>
    <w:p w14:paraId="7273BBCF" w14:textId="44DA299A" w:rsidR="00671A5B" w:rsidRPr="00F5071C" w:rsidRDefault="00DB7056" w:rsidP="00DB7056">
      <w:pPr>
        <w:pStyle w:val="Akapitzlist"/>
        <w:numPr>
          <w:ilvl w:val="0"/>
          <w:numId w:val="3"/>
        </w:numPr>
      </w:pPr>
      <w:r>
        <w:t>Gmina Gronowo Elbląskie</w:t>
      </w:r>
      <w:r w:rsidR="00B84926">
        <w:t>.</w:t>
      </w:r>
    </w:p>
    <w:p w14:paraId="5CF8EFD4" w14:textId="587E46E9" w:rsidR="00FE43C9" w:rsidRDefault="00FE43C9" w:rsidP="00FE43C9">
      <w:pPr>
        <w:rPr>
          <w:lang w:eastAsia="pl-PL"/>
        </w:rPr>
      </w:pPr>
      <w:r w:rsidRPr="00260F81">
        <w:rPr>
          <w:lang w:eastAsia="pl-PL"/>
        </w:rPr>
        <w:t>Obszar</w:t>
      </w:r>
      <w:r w:rsidR="00A64A45">
        <w:rPr>
          <w:lang w:eastAsia="pl-PL"/>
        </w:rPr>
        <w:t xml:space="preserve"> ten </w:t>
      </w:r>
      <w:r w:rsidRPr="00260F81">
        <w:rPr>
          <w:lang w:eastAsia="pl-PL"/>
        </w:rPr>
        <w:t>liczy ponad 206 tys. mieszkańców, co stanowi 14% ludności województwa warmińsko-mazurskiego. W Elblągu mieszka ok. 60% ludności całego obszaru.</w:t>
      </w:r>
    </w:p>
    <w:p w14:paraId="2DF37B20" w14:textId="5544F112" w:rsidR="00A64A45" w:rsidRDefault="00A64A45" w:rsidP="00AE05FF">
      <w:pPr>
        <w:spacing w:after="0"/>
        <w:rPr>
          <w:lang w:eastAsia="pl-PL"/>
        </w:rPr>
      </w:pPr>
      <w:r w:rsidRPr="00D70E39">
        <w:rPr>
          <w:lang w:eastAsia="pl-PL"/>
        </w:rPr>
        <w:t xml:space="preserve">Wyniki wstępnej delimitacji Elbląskiego Obszaru Funkcjonalnego </w:t>
      </w:r>
      <w:r>
        <w:rPr>
          <w:lang w:eastAsia="pl-PL"/>
        </w:rPr>
        <w:t xml:space="preserve">nie </w:t>
      </w:r>
      <w:r w:rsidRPr="00D70E39">
        <w:rPr>
          <w:lang w:eastAsia="pl-PL"/>
        </w:rPr>
        <w:t>pokrywają się</w:t>
      </w:r>
      <w:r>
        <w:rPr>
          <w:lang w:eastAsia="pl-PL"/>
        </w:rPr>
        <w:t xml:space="preserve"> jednak</w:t>
      </w:r>
      <w:r w:rsidRPr="00D70E39">
        <w:rPr>
          <w:lang w:eastAsia="pl-PL"/>
        </w:rPr>
        <w:t xml:space="preserve"> </w:t>
      </w:r>
      <w:r w:rsidR="007A485D">
        <w:rPr>
          <w:lang w:eastAsia="pl-PL"/>
        </w:rPr>
        <w:br/>
      </w:r>
      <w:r w:rsidRPr="00D70E39">
        <w:rPr>
          <w:lang w:eastAsia="pl-PL"/>
        </w:rPr>
        <w:t>z</w:t>
      </w:r>
      <w:r w:rsidR="007A485D">
        <w:rPr>
          <w:lang w:eastAsia="pl-PL"/>
        </w:rPr>
        <w:t xml:space="preserve"> założeniami </w:t>
      </w:r>
      <w:r>
        <w:rPr>
          <w:lang w:eastAsia="pl-PL"/>
        </w:rPr>
        <w:t>samorządów lokalnych. Zgodnie z Porozumieniem</w:t>
      </w:r>
      <w:r w:rsidRPr="00A64A45">
        <w:t xml:space="preserve"> </w:t>
      </w:r>
      <w:r>
        <w:t xml:space="preserve">o </w:t>
      </w:r>
      <w:r w:rsidRPr="00A64A45">
        <w:rPr>
          <w:lang w:eastAsia="pl-PL"/>
        </w:rPr>
        <w:t>współpracy na rzecz utworzenia Elbląskiego Obszaru Funkcjonalnego</w:t>
      </w:r>
      <w:r>
        <w:rPr>
          <w:lang w:eastAsia="pl-PL"/>
        </w:rPr>
        <w:t xml:space="preserve"> w skład EOF </w:t>
      </w:r>
      <w:r w:rsidR="00DB7056">
        <w:rPr>
          <w:lang w:eastAsia="pl-PL"/>
        </w:rPr>
        <w:t xml:space="preserve">weszła ostatecznie większa liczba jednostek </w:t>
      </w:r>
      <w:r w:rsidR="00AE05FF">
        <w:rPr>
          <w:lang w:eastAsia="pl-PL"/>
        </w:rPr>
        <w:t xml:space="preserve">                  </w:t>
      </w:r>
      <w:r w:rsidR="00DB7056">
        <w:rPr>
          <w:lang w:eastAsia="pl-PL"/>
        </w:rPr>
        <w:t>(zob. rozdział 2.3</w:t>
      </w:r>
      <w:r>
        <w:rPr>
          <w:lang w:eastAsia="pl-PL"/>
        </w:rPr>
        <w:t>).</w:t>
      </w:r>
    </w:p>
    <w:p w14:paraId="55158D21" w14:textId="7BEF51F2" w:rsidR="006D1EEF" w:rsidRDefault="006D1EEF" w:rsidP="00AE05FF">
      <w:pPr>
        <w:pStyle w:val="Nagwek2"/>
        <w:tabs>
          <w:tab w:val="num" w:pos="709"/>
        </w:tabs>
        <w:ind w:left="709" w:hanging="709"/>
      </w:pPr>
      <w:bookmarkStart w:id="6" w:name="_Toc9596584"/>
      <w:r>
        <w:t>obszar realizacji Z</w:t>
      </w:r>
      <w:r w:rsidR="000454D8">
        <w:t xml:space="preserve">integrowanych </w:t>
      </w:r>
      <w:r>
        <w:t>I</w:t>
      </w:r>
      <w:r w:rsidR="000454D8">
        <w:t xml:space="preserve">nwestycji </w:t>
      </w:r>
      <w:r w:rsidR="0000527F">
        <w:t>TERYTORIALNYCH</w:t>
      </w:r>
      <w:r w:rsidR="000454D8">
        <w:t xml:space="preserve"> (zit)</w:t>
      </w:r>
      <w:bookmarkEnd w:id="6"/>
    </w:p>
    <w:p w14:paraId="2E25FB32" w14:textId="6A9B79DF" w:rsidR="00C2568A" w:rsidRDefault="00485754" w:rsidP="00C2568A">
      <w:pPr>
        <w:rPr>
          <w:lang w:eastAsia="pl-PL"/>
        </w:rPr>
      </w:pPr>
      <w:r>
        <w:rPr>
          <w:noProof/>
          <w:lang w:eastAsia="pl-PL"/>
        </w:rPr>
        <mc:AlternateContent>
          <mc:Choice Requires="wps">
            <w:drawing>
              <wp:anchor distT="0" distB="0" distL="114300" distR="114300" simplePos="0" relativeHeight="251622400" behindDoc="0" locked="0" layoutInCell="1" allowOverlap="1" wp14:anchorId="52B16B2B" wp14:editId="7EBA3561">
                <wp:simplePos x="0" y="0"/>
                <wp:positionH relativeFrom="column">
                  <wp:posOffset>3319145</wp:posOffset>
                </wp:positionH>
                <wp:positionV relativeFrom="paragraph">
                  <wp:posOffset>368935</wp:posOffset>
                </wp:positionV>
                <wp:extent cx="2929255" cy="2514600"/>
                <wp:effectExtent l="0" t="0" r="23495" b="19050"/>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5146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92CE4" w14:textId="45075A0D" w:rsidR="00C6405A" w:rsidRDefault="00C6405A" w:rsidP="000C23F3">
                            <w:pPr>
                              <w:pStyle w:val="Legenda"/>
                              <w:spacing w:before="0"/>
                              <w:rPr>
                                <w:sz w:val="16"/>
                                <w:szCs w:val="16"/>
                              </w:rPr>
                            </w:pPr>
                            <w:bookmarkStart w:id="7"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8E4A52">
                              <w:rPr>
                                <w:noProof/>
                                <w:sz w:val="16"/>
                                <w:szCs w:val="16"/>
                              </w:rPr>
                              <w:t>1</w:t>
                            </w:r>
                            <w:r w:rsidRPr="008422CA">
                              <w:rPr>
                                <w:sz w:val="16"/>
                                <w:szCs w:val="16"/>
                              </w:rPr>
                              <w:fldChar w:fldCharType="end"/>
                            </w:r>
                            <w:bookmarkEnd w:id="7"/>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C6405A" w:rsidRPr="00676365" w:rsidRDefault="00C6405A"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960" name="Obraz 960"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C6405A" w:rsidRPr="00710FA0" w:rsidRDefault="00C6405A"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1.35pt;margin-top:29.05pt;width:230.65pt;height:1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" filled="f" strokecolor="#002060">
                <v:textbox>
                  <w:txbxContent>
                    <w:p w14:paraId="00192CE4" w14:textId="45075A0D" w:rsidR="00C6405A" w:rsidRDefault="00C6405A" w:rsidP="000C23F3">
                      <w:pPr>
                        <w:pStyle w:val="Legenda"/>
                        <w:spacing w:before="0"/>
                        <w:rPr>
                          <w:sz w:val="16"/>
                          <w:szCs w:val="16"/>
                        </w:rPr>
                      </w:pPr>
                      <w:bookmarkStart w:id="9"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8E4A52">
                        <w:rPr>
                          <w:noProof/>
                          <w:sz w:val="16"/>
                          <w:szCs w:val="16"/>
                        </w:rPr>
                        <w:t>1</w:t>
                      </w:r>
                      <w:r w:rsidRPr="008422CA">
                        <w:rPr>
                          <w:sz w:val="16"/>
                          <w:szCs w:val="16"/>
                        </w:rPr>
                        <w:fldChar w:fldCharType="end"/>
                      </w:r>
                      <w:bookmarkEnd w:id="9"/>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C6405A" w:rsidRPr="00676365" w:rsidRDefault="00C6405A"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960" name="Obraz 960"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C6405A" w:rsidRPr="00710FA0" w:rsidRDefault="00C6405A"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C2568A">
        <w:rPr>
          <w:lang w:eastAsia="pl-PL"/>
        </w:rPr>
        <w:t xml:space="preserve">Związek Zintegrowanych Inwestycji Terytorialnych </w:t>
      </w:r>
      <w:r w:rsidR="00FA5563">
        <w:rPr>
          <w:lang w:eastAsia="pl-PL"/>
        </w:rPr>
        <w:t>w ramach Elbląskiego O</w:t>
      </w:r>
      <w:r w:rsidR="00C2568A">
        <w:rPr>
          <w:lang w:eastAsia="pl-PL"/>
        </w:rPr>
        <w:t xml:space="preserve">bszaru </w:t>
      </w:r>
      <w:r w:rsidR="00FA5563">
        <w:rPr>
          <w:lang w:eastAsia="pl-PL"/>
        </w:rPr>
        <w:t>F</w:t>
      </w:r>
      <w:r w:rsidR="00C2568A">
        <w:rPr>
          <w:lang w:eastAsia="pl-PL"/>
        </w:rPr>
        <w:t>unkcjonalnego tworzą następujący partnerzy</w:t>
      </w:r>
      <w:r w:rsidR="007860EE">
        <w:rPr>
          <w:lang w:eastAsia="pl-PL"/>
        </w:rPr>
        <w:t xml:space="preserve"> (</w:t>
      </w:r>
      <w:r w:rsidR="00A7735D">
        <w:rPr>
          <w:sz w:val="16"/>
          <w:szCs w:val="22"/>
          <w:lang w:eastAsia="pl-PL"/>
        </w:rPr>
        <w:fldChar w:fldCharType="begin"/>
      </w:r>
      <w:r w:rsidR="00A7735D">
        <w:rPr>
          <w:lang w:eastAsia="pl-PL"/>
        </w:rPr>
        <w:instrText xml:space="preserve"> REF _Ref419146206 \h </w:instrText>
      </w:r>
      <w:r w:rsidR="00A7735D">
        <w:rPr>
          <w:sz w:val="16"/>
          <w:szCs w:val="22"/>
          <w:lang w:eastAsia="pl-PL"/>
        </w:rPr>
      </w:r>
      <w:r w:rsidR="00A7735D">
        <w:rPr>
          <w:sz w:val="16"/>
          <w:szCs w:val="22"/>
          <w:lang w:eastAsia="pl-PL"/>
        </w:rPr>
        <w:fldChar w:fldCharType="separate"/>
      </w:r>
      <w:r w:rsidR="008E4A52" w:rsidRPr="008422CA">
        <w:rPr>
          <w:sz w:val="16"/>
          <w:szCs w:val="16"/>
        </w:rPr>
        <w:t xml:space="preserve">Mapa </w:t>
      </w:r>
      <w:r w:rsidR="008E4A52">
        <w:rPr>
          <w:noProof/>
          <w:sz w:val="16"/>
          <w:szCs w:val="16"/>
        </w:rPr>
        <w:t>1</w:t>
      </w:r>
      <w:r w:rsidR="00A7735D">
        <w:rPr>
          <w:sz w:val="16"/>
          <w:szCs w:val="22"/>
          <w:lang w:eastAsia="pl-PL"/>
        </w:rPr>
        <w:fldChar w:fldCharType="end"/>
      </w:r>
      <w:r w:rsidR="007860EE">
        <w:rPr>
          <w:lang w:eastAsia="pl-PL"/>
        </w:rPr>
        <w:t>)</w:t>
      </w:r>
      <w:r w:rsidR="00C2568A">
        <w:rPr>
          <w:lang w:eastAsia="pl-PL"/>
        </w:rPr>
        <w:t xml:space="preserve">: </w:t>
      </w:r>
    </w:p>
    <w:p w14:paraId="022274BA" w14:textId="0F68A07F" w:rsidR="00C2568A" w:rsidRDefault="00AB703F" w:rsidP="006E1675">
      <w:pPr>
        <w:pStyle w:val="Akapitzlist"/>
        <w:numPr>
          <w:ilvl w:val="0"/>
          <w:numId w:val="55"/>
        </w:numPr>
        <w:rPr>
          <w:lang w:eastAsia="pl-PL"/>
        </w:rPr>
      </w:pPr>
      <w:r>
        <w:rPr>
          <w:lang w:eastAsia="pl-PL"/>
        </w:rPr>
        <w:t>Miasto Elbląg;</w:t>
      </w:r>
      <w:r w:rsidR="00C2568A">
        <w:rPr>
          <w:lang w:eastAsia="pl-PL"/>
        </w:rPr>
        <w:t xml:space="preserve"> </w:t>
      </w:r>
    </w:p>
    <w:p w14:paraId="7EE4A296" w14:textId="6157175B" w:rsidR="00C2568A" w:rsidRDefault="00AB703F" w:rsidP="006E1675">
      <w:pPr>
        <w:pStyle w:val="Akapitzlist"/>
        <w:numPr>
          <w:ilvl w:val="0"/>
          <w:numId w:val="55"/>
        </w:numPr>
        <w:rPr>
          <w:lang w:eastAsia="pl-PL"/>
        </w:rPr>
      </w:pPr>
      <w:r>
        <w:rPr>
          <w:lang w:eastAsia="pl-PL"/>
        </w:rPr>
        <w:t>Gmina Elbląg;</w:t>
      </w:r>
      <w:r w:rsidR="00C2568A">
        <w:rPr>
          <w:lang w:eastAsia="pl-PL"/>
        </w:rPr>
        <w:t xml:space="preserve"> </w:t>
      </w:r>
    </w:p>
    <w:p w14:paraId="4EF94321" w14:textId="77777777" w:rsidR="00AB703F" w:rsidRDefault="00AB703F" w:rsidP="006E1675">
      <w:pPr>
        <w:pStyle w:val="Akapitzlist"/>
        <w:numPr>
          <w:ilvl w:val="0"/>
          <w:numId w:val="55"/>
        </w:numPr>
        <w:rPr>
          <w:lang w:eastAsia="pl-PL"/>
        </w:rPr>
      </w:pPr>
      <w:r>
        <w:rPr>
          <w:lang w:eastAsia="pl-PL"/>
        </w:rPr>
        <w:t>Gmina Tolkmicko;</w:t>
      </w:r>
    </w:p>
    <w:p w14:paraId="4B9129F2" w14:textId="77777777" w:rsidR="00AB703F" w:rsidRDefault="00AB703F" w:rsidP="006E1675">
      <w:pPr>
        <w:pStyle w:val="Akapitzlist"/>
        <w:numPr>
          <w:ilvl w:val="0"/>
          <w:numId w:val="55"/>
        </w:numPr>
        <w:rPr>
          <w:lang w:eastAsia="pl-PL"/>
        </w:rPr>
      </w:pPr>
      <w:r>
        <w:rPr>
          <w:lang w:eastAsia="pl-PL"/>
        </w:rPr>
        <w:t>Gmina Milejewo;</w:t>
      </w:r>
    </w:p>
    <w:p w14:paraId="11464D02" w14:textId="6527D75F" w:rsidR="00AB703F" w:rsidRDefault="00AB703F" w:rsidP="006E1675">
      <w:pPr>
        <w:pStyle w:val="Akapitzlist"/>
        <w:numPr>
          <w:ilvl w:val="0"/>
          <w:numId w:val="55"/>
        </w:numPr>
        <w:rPr>
          <w:lang w:eastAsia="pl-PL"/>
        </w:rPr>
      </w:pPr>
      <w:r>
        <w:rPr>
          <w:lang w:eastAsia="pl-PL"/>
        </w:rPr>
        <w:t xml:space="preserve">Gmina Młynary; </w:t>
      </w:r>
    </w:p>
    <w:p w14:paraId="36D40128" w14:textId="4A8628F0" w:rsidR="000C23F3" w:rsidRDefault="00C2568A" w:rsidP="006E1675">
      <w:pPr>
        <w:pStyle w:val="Akapitzlist"/>
        <w:numPr>
          <w:ilvl w:val="0"/>
          <w:numId w:val="55"/>
        </w:numPr>
        <w:rPr>
          <w:lang w:eastAsia="pl-PL"/>
        </w:rPr>
      </w:pPr>
      <w:r>
        <w:rPr>
          <w:lang w:eastAsia="pl-PL"/>
        </w:rPr>
        <w:t>Powiat Elbląski</w:t>
      </w:r>
      <w:r w:rsidR="00DA35F5">
        <w:rPr>
          <w:lang w:eastAsia="pl-PL"/>
        </w:rPr>
        <w:t xml:space="preserve"> </w:t>
      </w:r>
      <w:r w:rsidR="00DA35F5" w:rsidRPr="00DA35F5">
        <w:rPr>
          <w:lang w:eastAsia="pl-PL"/>
        </w:rPr>
        <w:t>(w obszarze gmin: Gminy Elbląg, Gminy Milejewo, Gminy Młynary, Gminy Tolkmicko)</w:t>
      </w:r>
      <w:r w:rsidR="00EB57EB">
        <w:rPr>
          <w:lang w:eastAsia="pl-PL"/>
        </w:rPr>
        <w:t>.</w:t>
      </w:r>
      <w:r w:rsidR="006D1EEF">
        <w:rPr>
          <w:lang w:eastAsia="pl-PL"/>
        </w:rPr>
        <w:t xml:space="preserve"> </w:t>
      </w:r>
    </w:p>
    <w:p w14:paraId="7E3D3105" w14:textId="47DDA4A1" w:rsidR="00EB57EB" w:rsidRDefault="00C2568A" w:rsidP="006D1EEF">
      <w:pPr>
        <w:rPr>
          <w:rFonts w:ascii="Calibri" w:hAnsi="Calibri" w:cs="Arial"/>
        </w:rPr>
      </w:pPr>
      <w:r w:rsidRPr="00C2568A">
        <w:rPr>
          <w:rFonts w:ascii="Calibri" w:hAnsi="Calibri" w:cs="Arial"/>
        </w:rPr>
        <w:t xml:space="preserve">W zakresie Zintegrowanych Inwestycji Terytorialnych dla </w:t>
      </w:r>
      <w:r w:rsidR="00A41930">
        <w:rPr>
          <w:rFonts w:ascii="Calibri" w:hAnsi="Calibri" w:cs="Arial"/>
        </w:rPr>
        <w:t>Elbląskiego Obszaru Funkcjonalnego</w:t>
      </w:r>
      <w:r w:rsidRPr="00C2568A">
        <w:rPr>
          <w:rFonts w:ascii="Calibri" w:hAnsi="Calibri" w:cs="Arial"/>
        </w:rPr>
        <w:t xml:space="preserve"> liderem </w:t>
      </w:r>
      <w:r w:rsidR="00DD3231">
        <w:rPr>
          <w:rFonts w:ascii="Calibri" w:hAnsi="Calibri" w:cs="Arial"/>
        </w:rPr>
        <w:t>jest</w:t>
      </w:r>
      <w:r w:rsidRPr="00C2568A">
        <w:rPr>
          <w:rFonts w:ascii="Calibri" w:hAnsi="Calibri" w:cs="Arial"/>
        </w:rPr>
        <w:t xml:space="preserve"> </w:t>
      </w:r>
      <w:r w:rsidR="00A41930">
        <w:rPr>
          <w:rFonts w:ascii="Calibri" w:hAnsi="Calibri" w:cs="Arial"/>
        </w:rPr>
        <w:t>Gmina Miasto</w:t>
      </w:r>
      <w:r w:rsidRPr="00C2568A">
        <w:rPr>
          <w:rFonts w:ascii="Calibri" w:hAnsi="Calibri" w:cs="Arial"/>
        </w:rPr>
        <w:t xml:space="preserve"> Elbląg.</w:t>
      </w:r>
    </w:p>
    <w:p w14:paraId="7DF78FC4" w14:textId="73D70AD1" w:rsidR="00C075F7" w:rsidRDefault="00C075F7" w:rsidP="00C075F7">
      <w:pPr>
        <w:pStyle w:val="Nagwek1"/>
      </w:pPr>
      <w:bookmarkStart w:id="8" w:name="_Toc365902095"/>
      <w:bookmarkStart w:id="9" w:name="_Toc9596585"/>
      <w:bookmarkStart w:id="10" w:name="_Toc365369677"/>
      <w:r>
        <w:lastRenderedPageBreak/>
        <w:t>Diagnoza E</w:t>
      </w:r>
      <w:r w:rsidR="00F54F1A">
        <w:t xml:space="preserve">lbląskiego </w:t>
      </w:r>
      <w:r>
        <w:t>O</w:t>
      </w:r>
      <w:r w:rsidR="00F54F1A">
        <w:t xml:space="preserve">bszaru </w:t>
      </w:r>
      <w:r>
        <w:t>F</w:t>
      </w:r>
      <w:bookmarkEnd w:id="8"/>
      <w:r w:rsidR="00F54F1A">
        <w:t>unkcjonalnego</w:t>
      </w:r>
      <w:bookmarkEnd w:id="9"/>
      <w:r w:rsidR="00F54F1A">
        <w:t xml:space="preserve"> </w:t>
      </w:r>
    </w:p>
    <w:p w14:paraId="1D53588D" w14:textId="77777777" w:rsidR="00C075F7" w:rsidRDefault="00CE6FEC" w:rsidP="00AE05FF">
      <w:pPr>
        <w:pStyle w:val="Nagwek2"/>
        <w:ind w:hanging="5898"/>
      </w:pPr>
      <w:bookmarkStart w:id="11" w:name="_Toc365902096"/>
      <w:bookmarkStart w:id="12" w:name="_Toc9596586"/>
      <w:r>
        <w:t>T</w:t>
      </w:r>
      <w:r w:rsidR="00C075F7">
        <w:t>ransport i komunikacja</w:t>
      </w:r>
      <w:bookmarkEnd w:id="11"/>
      <w:bookmarkEnd w:id="12"/>
    </w:p>
    <w:bookmarkStart w:id="13" w:name="_Toc365902097"/>
    <w:bookmarkStart w:id="14" w:name="_Toc9596587"/>
    <w:p w14:paraId="2178E6ED" w14:textId="51A99D8C" w:rsidR="00C075F7" w:rsidRDefault="006E778A" w:rsidP="00C075F7">
      <w:pPr>
        <w:pStyle w:val="Nagwek3a"/>
      </w:pPr>
      <w:r>
        <w:rPr>
          <w:b w:val="0"/>
          <w:noProof/>
        </w:rPr>
        <mc:AlternateContent>
          <mc:Choice Requires="wps">
            <w:drawing>
              <wp:anchor distT="0" distB="0" distL="114300" distR="114300" simplePos="0" relativeHeight="251637760" behindDoc="0" locked="0" layoutInCell="1" allowOverlap="1" wp14:anchorId="0F6BC190" wp14:editId="4EF61C8F">
                <wp:simplePos x="0" y="0"/>
                <wp:positionH relativeFrom="column">
                  <wp:posOffset>2433320</wp:posOffset>
                </wp:positionH>
                <wp:positionV relativeFrom="paragraph">
                  <wp:posOffset>360045</wp:posOffset>
                </wp:positionV>
                <wp:extent cx="3838575" cy="3238500"/>
                <wp:effectExtent l="0" t="0" r="28575" b="19050"/>
                <wp:wrapSquare wrapText="bothSides"/>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238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D7A77" w14:textId="77777777" w:rsidR="00C6405A" w:rsidRPr="00C5721F" w:rsidRDefault="00C6405A" w:rsidP="002B6516">
                            <w:pPr>
                              <w:pStyle w:val="Legenda"/>
                              <w:rPr>
                                <w:sz w:val="16"/>
                                <w:szCs w:val="16"/>
                              </w:rPr>
                            </w:pPr>
                            <w:bookmarkStart w:id="15"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8E4A52">
                              <w:rPr>
                                <w:noProof/>
                                <w:sz w:val="16"/>
                                <w:szCs w:val="16"/>
                              </w:rPr>
                              <w:t>2</w:t>
                            </w:r>
                            <w:r w:rsidRPr="002B6516">
                              <w:rPr>
                                <w:sz w:val="16"/>
                                <w:szCs w:val="16"/>
                              </w:rPr>
                              <w:fldChar w:fldCharType="end"/>
                            </w:r>
                            <w:bookmarkEnd w:id="15"/>
                            <w:r w:rsidRPr="00C5721F">
                              <w:rPr>
                                <w:sz w:val="16"/>
                                <w:szCs w:val="16"/>
                              </w:rPr>
                              <w:t>. Powiązania komunikacyjne EOF</w:t>
                            </w:r>
                          </w:p>
                          <w:p w14:paraId="14FFED37" w14:textId="77777777" w:rsidR="00C6405A" w:rsidRPr="00676365" w:rsidRDefault="00C6405A" w:rsidP="00C075F7">
                            <w:pPr>
                              <w:jc w:val="center"/>
                              <w:rPr>
                                <w:lang w:eastAsia="pl-PL"/>
                              </w:rPr>
                            </w:pPr>
                            <w:r>
                              <w:rPr>
                                <w:noProof/>
                                <w:lang w:eastAsia="pl-PL"/>
                              </w:rPr>
                              <w:drawing>
                                <wp:inline distT="0" distB="0" distL="0" distR="0" wp14:anchorId="42E788E8" wp14:editId="6D611506">
                                  <wp:extent cx="3793409" cy="2619375"/>
                                  <wp:effectExtent l="0" t="0" r="0" b="0"/>
                                  <wp:docPr id="961" name="Obraz 961"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1.6pt;margin-top:28.35pt;width:302.2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U9jAIAABk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" filled="f" strokecolor="#002060">
                <v:textbox>
                  <w:txbxContent>
                    <w:p w14:paraId="3A6D7A77" w14:textId="77777777" w:rsidR="00C6405A" w:rsidRPr="00C5721F" w:rsidRDefault="00C6405A" w:rsidP="002B6516">
                      <w:pPr>
                        <w:pStyle w:val="Legenda"/>
                        <w:rPr>
                          <w:sz w:val="16"/>
                          <w:szCs w:val="16"/>
                        </w:rPr>
                      </w:pPr>
                      <w:bookmarkStart w:id="18"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8E4A52">
                        <w:rPr>
                          <w:noProof/>
                          <w:sz w:val="16"/>
                          <w:szCs w:val="16"/>
                        </w:rPr>
                        <w:t>2</w:t>
                      </w:r>
                      <w:r w:rsidRPr="002B6516">
                        <w:rPr>
                          <w:sz w:val="16"/>
                          <w:szCs w:val="16"/>
                        </w:rPr>
                        <w:fldChar w:fldCharType="end"/>
                      </w:r>
                      <w:bookmarkEnd w:id="18"/>
                      <w:r w:rsidRPr="00C5721F">
                        <w:rPr>
                          <w:sz w:val="16"/>
                          <w:szCs w:val="16"/>
                        </w:rPr>
                        <w:t>. Powiązania komunikacyjne EOF</w:t>
                      </w:r>
                    </w:p>
                    <w:p w14:paraId="14FFED37" w14:textId="77777777" w:rsidR="00C6405A" w:rsidRPr="00676365" w:rsidRDefault="00C6405A" w:rsidP="00C075F7">
                      <w:pPr>
                        <w:jc w:val="center"/>
                        <w:rPr>
                          <w:lang w:eastAsia="pl-PL"/>
                        </w:rPr>
                      </w:pPr>
                      <w:r>
                        <w:rPr>
                          <w:noProof/>
                          <w:lang w:eastAsia="pl-PL"/>
                        </w:rPr>
                        <w:drawing>
                          <wp:inline distT="0" distB="0" distL="0" distR="0" wp14:anchorId="42E788E8" wp14:editId="6D611506">
                            <wp:extent cx="3793409" cy="2619375"/>
                            <wp:effectExtent l="0" t="0" r="0" b="0"/>
                            <wp:docPr id="961" name="Obraz 961"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v:textbox>
                <w10:wrap type="square"/>
              </v:shape>
            </w:pict>
          </mc:Fallback>
        </mc:AlternateContent>
      </w:r>
      <w:r w:rsidR="00C075F7">
        <w:t>Dostępność transportowa</w:t>
      </w:r>
      <w:bookmarkEnd w:id="13"/>
      <w:bookmarkEnd w:id="14"/>
      <w:r w:rsidR="00C075F7">
        <w:t xml:space="preserve"> </w:t>
      </w:r>
    </w:p>
    <w:p w14:paraId="6B1B68CC" w14:textId="1EB17864" w:rsidR="006E778A" w:rsidRDefault="00C075F7" w:rsidP="00C075F7">
      <w:pPr>
        <w:rPr>
          <w:lang w:eastAsia="pl-PL"/>
        </w:rPr>
      </w:pPr>
      <w:r>
        <w:rPr>
          <w:lang w:eastAsia="pl-PL"/>
        </w:rPr>
        <w:t xml:space="preserve">Elbląski Obszar Funkcjonalny jest jednym z lepiej </w:t>
      </w:r>
      <w:r w:rsidRPr="004265B3">
        <w:rPr>
          <w:b/>
          <w:lang w:eastAsia="pl-PL"/>
        </w:rPr>
        <w:t>skomunikowanych zewnętrznie</w:t>
      </w:r>
      <w:r w:rsidR="006E778A">
        <w:rPr>
          <w:lang w:eastAsia="pl-PL"/>
        </w:rPr>
        <w:t xml:space="preserve"> obszarów </w:t>
      </w:r>
      <w:r>
        <w:rPr>
          <w:lang w:eastAsia="pl-PL"/>
        </w:rPr>
        <w:t xml:space="preserve">w województwie warmińsko-mazurskim. Przez EOF przebiegają dwie krajowe drogi ekspresowe: S7 Gdańsk-Warszawa-Kraków i S22 przejście graniczne w Grzechotkach-Elbląg (droga krajowa nr 22 od Elbląga do Kostrzyna nie ma statusu drogi ekspresowej). W bliskim sąsiedztwie znajdują się też inne ważne węzły i szlaki drogowe w Polsce (zaledwie 55 km od Elbląga znajduje się wjazd </w:t>
      </w:r>
      <w:r w:rsidR="007A485D">
        <w:rPr>
          <w:lang w:eastAsia="pl-PL"/>
        </w:rPr>
        <w:br/>
      </w:r>
      <w:r>
        <w:rPr>
          <w:lang w:eastAsia="pl-PL"/>
        </w:rPr>
        <w:t>na autostradę A1) (</w:t>
      </w:r>
      <w:r w:rsidR="000238D4">
        <w:rPr>
          <w:lang w:eastAsia="pl-PL"/>
        </w:rPr>
        <w:fldChar w:fldCharType="begin"/>
      </w:r>
      <w:r w:rsidR="002B6516">
        <w:rPr>
          <w:lang w:eastAsia="pl-PL"/>
        </w:rPr>
        <w:instrText xml:space="preserve"> REF _Ref366245276 \h </w:instrText>
      </w:r>
      <w:r w:rsidR="000238D4">
        <w:rPr>
          <w:lang w:eastAsia="pl-PL"/>
        </w:rPr>
      </w:r>
      <w:r w:rsidR="000238D4">
        <w:rPr>
          <w:lang w:eastAsia="pl-PL"/>
        </w:rPr>
        <w:fldChar w:fldCharType="separate"/>
      </w:r>
      <w:r w:rsidR="008E4A52" w:rsidRPr="002B6516">
        <w:rPr>
          <w:sz w:val="16"/>
          <w:szCs w:val="16"/>
        </w:rPr>
        <w:t xml:space="preserve">Mapa </w:t>
      </w:r>
      <w:r w:rsidR="008E4A52">
        <w:rPr>
          <w:noProof/>
          <w:sz w:val="16"/>
          <w:szCs w:val="16"/>
        </w:rPr>
        <w:t>2</w:t>
      </w:r>
      <w:r w:rsidR="000238D4">
        <w:rPr>
          <w:lang w:eastAsia="pl-PL"/>
        </w:rPr>
        <w:fldChar w:fldCharType="end"/>
      </w:r>
      <w:r>
        <w:rPr>
          <w:lang w:eastAsia="pl-PL"/>
        </w:rPr>
        <w:t xml:space="preserve">). </w:t>
      </w:r>
    </w:p>
    <w:p w14:paraId="499F3226" w14:textId="159043FC" w:rsidR="00C075F7" w:rsidRPr="006E778A" w:rsidRDefault="00C075F7" w:rsidP="00C075F7">
      <w:pPr>
        <w:rPr>
          <w:lang w:eastAsia="pl-PL"/>
        </w:rPr>
      </w:pPr>
      <w:r w:rsidRPr="00666955">
        <w:rPr>
          <w:color w:val="auto"/>
          <w:lang w:eastAsia="pl-PL"/>
        </w:rPr>
        <w:t xml:space="preserve">Transport kolejowy nie jest konkurencyjny dla drogowego. Czas podróży z Elbląga do Gdańska jest niemal dwukrotnie dłuższy (ok. 80 minut). Jedyne bezpośrednie połączenie z Warszawą zajmuje ponad 9 godzin! Miasto posiada jednak dobre połączenia kolejowe z Malborkiem i Tczewem, przez które odbywa się znacznie więcej krajowych i międzynarodowych połączeń kolejowych. </w:t>
      </w:r>
      <w:r>
        <w:rPr>
          <w:color w:val="auto"/>
          <w:lang w:eastAsia="pl-PL"/>
        </w:rPr>
        <w:t>Przez EOF przebiega</w:t>
      </w:r>
      <w:r w:rsidR="00384103">
        <w:rPr>
          <w:color w:val="auto"/>
          <w:lang w:eastAsia="pl-PL"/>
        </w:rPr>
        <w:t xml:space="preserve"> też pasażerska </w:t>
      </w:r>
      <w:r>
        <w:rPr>
          <w:color w:val="auto"/>
          <w:lang w:eastAsia="pl-PL"/>
        </w:rPr>
        <w:t>lini</w:t>
      </w:r>
      <w:r w:rsidR="00384103">
        <w:rPr>
          <w:color w:val="auto"/>
          <w:lang w:eastAsia="pl-PL"/>
        </w:rPr>
        <w:t>a</w:t>
      </w:r>
      <w:r>
        <w:rPr>
          <w:color w:val="auto"/>
          <w:lang w:eastAsia="pl-PL"/>
        </w:rPr>
        <w:t xml:space="preserve"> kolejow</w:t>
      </w:r>
      <w:r w:rsidR="00384103">
        <w:rPr>
          <w:color w:val="auto"/>
          <w:lang w:eastAsia="pl-PL"/>
        </w:rPr>
        <w:t>a</w:t>
      </w:r>
      <w:r w:rsidR="00384103" w:rsidRPr="00384103">
        <w:t xml:space="preserve"> </w:t>
      </w:r>
      <w:r w:rsidR="00384103">
        <w:t xml:space="preserve">nr 221 </w:t>
      </w:r>
      <w:r w:rsidR="00384103">
        <w:rPr>
          <w:color w:val="auto"/>
          <w:lang w:eastAsia="pl-PL"/>
        </w:rPr>
        <w:t>Braniewo-Pieniężno-</w:t>
      </w:r>
      <w:r w:rsidR="00384103" w:rsidRPr="00384103">
        <w:rPr>
          <w:color w:val="auto"/>
          <w:lang w:eastAsia="pl-PL"/>
        </w:rPr>
        <w:t>Olsztyn</w:t>
      </w:r>
      <w:r w:rsidR="00384103">
        <w:rPr>
          <w:color w:val="auto"/>
          <w:lang w:eastAsia="pl-PL"/>
        </w:rPr>
        <w:t>, towarowa nr 217 Elbląg</w:t>
      </w:r>
      <w:r w:rsidR="00384103" w:rsidRPr="00384103">
        <w:rPr>
          <w:color w:val="auto"/>
          <w:lang w:eastAsia="pl-PL"/>
        </w:rPr>
        <w:t>-Bogaczewo-Braniewo</w:t>
      </w:r>
      <w:r w:rsidR="00384103">
        <w:rPr>
          <w:color w:val="auto"/>
          <w:lang w:eastAsia="pl-PL"/>
        </w:rPr>
        <w:t xml:space="preserve"> (w</w:t>
      </w:r>
      <w:r w:rsidR="00384103" w:rsidRPr="00384103">
        <w:rPr>
          <w:color w:val="auto"/>
          <w:lang w:eastAsia="pl-PL"/>
        </w:rPr>
        <w:t xml:space="preserve">zdłuż linii znajduje się kilka </w:t>
      </w:r>
      <w:r w:rsidR="00384103">
        <w:rPr>
          <w:color w:val="auto"/>
          <w:lang w:eastAsia="pl-PL"/>
        </w:rPr>
        <w:t>terminali</w:t>
      </w:r>
      <w:r w:rsidR="00384103" w:rsidRPr="00384103">
        <w:rPr>
          <w:color w:val="auto"/>
          <w:lang w:eastAsia="pl-PL"/>
        </w:rPr>
        <w:t xml:space="preserve"> przeładunkowych</w:t>
      </w:r>
      <w:r w:rsidR="00384103">
        <w:rPr>
          <w:color w:val="auto"/>
          <w:lang w:eastAsia="pl-PL"/>
        </w:rPr>
        <w:t xml:space="preserve"> umożliwiających rozwój transportu bimodalnego) oraz </w:t>
      </w:r>
      <w:r>
        <w:rPr>
          <w:color w:val="auto"/>
          <w:lang w:eastAsia="pl-PL"/>
        </w:rPr>
        <w:t>nr 254 Elbląg-Tolkmicko-Frombork-Braniewo (tzw. Kolej Nadzalewowa)</w:t>
      </w:r>
      <w:r w:rsidR="00384103">
        <w:rPr>
          <w:color w:val="auto"/>
          <w:lang w:eastAsia="pl-PL"/>
        </w:rPr>
        <w:t xml:space="preserve">, która </w:t>
      </w:r>
      <w:r>
        <w:rPr>
          <w:color w:val="auto"/>
          <w:lang w:eastAsia="pl-PL"/>
        </w:rPr>
        <w:t>jest obecnie użytkowana jedy</w:t>
      </w:r>
      <w:r w:rsidR="007A485D">
        <w:rPr>
          <w:color w:val="auto"/>
          <w:lang w:eastAsia="pl-PL"/>
        </w:rPr>
        <w:t>nie na odcinku Elbląg-Frombork -</w:t>
      </w:r>
      <w:r>
        <w:rPr>
          <w:color w:val="auto"/>
          <w:lang w:eastAsia="pl-PL"/>
        </w:rPr>
        <w:t xml:space="preserve"> głównie w celach turystycznych (kursy odbywają się w okresie wakacyjnym i tylko w niedziele i święta).</w:t>
      </w:r>
    </w:p>
    <w:p w14:paraId="7B53BA10" w14:textId="0FDAB736" w:rsidR="00C075F7" w:rsidRPr="00740F00" w:rsidRDefault="00C075F7" w:rsidP="00C075F7">
      <w:pPr>
        <w:rPr>
          <w:color w:val="auto"/>
          <w:lang w:eastAsia="pl-PL"/>
        </w:rPr>
      </w:pPr>
      <w:r>
        <w:rPr>
          <w:color w:val="auto"/>
          <w:lang w:eastAsia="pl-PL"/>
        </w:rPr>
        <w:t>EOF posiada bardzo dobry dostęp do międzynarodowego lotniska, jakim jest port lotniczy w Gdańsku, oddalony od Elbląga o ok. 75 km. W EOF zlokalizowane jest też sportowe lotnisko cywilne, które</w:t>
      </w:r>
      <w:r w:rsidR="007A485D">
        <w:rPr>
          <w:color w:val="auto"/>
          <w:lang w:eastAsia="pl-PL"/>
        </w:rPr>
        <w:br/>
      </w:r>
      <w:r>
        <w:rPr>
          <w:color w:val="auto"/>
          <w:lang w:eastAsia="pl-PL"/>
        </w:rPr>
        <w:t xml:space="preserve">po rozbudowie pasa mogłoby przyjmować niewielkie samoloty pasażerskie.   </w:t>
      </w:r>
    </w:p>
    <w:p w14:paraId="5615E4FB" w14:textId="77777777" w:rsidR="00C075F7" w:rsidRDefault="00C075F7" w:rsidP="00C075F7">
      <w:pPr>
        <w:rPr>
          <w:lang w:eastAsia="pl-PL"/>
        </w:rPr>
      </w:pPr>
      <w:r>
        <w:rPr>
          <w:lang w:eastAsia="pl-PL"/>
        </w:rPr>
        <w:t>W EOF zlokalizowane są przejścia graniczne z Obwodem Kaliningradzkim:</w:t>
      </w:r>
    </w:p>
    <w:p w14:paraId="20FE640D" w14:textId="6E18DACE" w:rsidR="00C075F7" w:rsidRDefault="00C075F7" w:rsidP="00AC62C4">
      <w:pPr>
        <w:pStyle w:val="Akapitzlist"/>
        <w:numPr>
          <w:ilvl w:val="0"/>
          <w:numId w:val="6"/>
        </w:numPr>
        <w:rPr>
          <w:lang w:eastAsia="pl-PL"/>
        </w:rPr>
      </w:pPr>
      <w:r>
        <w:rPr>
          <w:lang w:eastAsia="pl-PL"/>
        </w:rPr>
        <w:t xml:space="preserve">drogowe – przejście graniczne w Grzechotkach (całodobowe, międzynarodowe przejście dla ruchu </w:t>
      </w:r>
      <w:r w:rsidRPr="000061A4">
        <w:rPr>
          <w:lang w:eastAsia="pl-PL"/>
        </w:rPr>
        <w:t>samochodów osobowych, autobusów i samochodów ciężarowych</w:t>
      </w:r>
      <w:r>
        <w:rPr>
          <w:lang w:eastAsia="pl-PL"/>
        </w:rPr>
        <w:t xml:space="preserve">) i Gronowie (całodobowe, międzynarodowe przejście przeznaczone dla ruchu osobowego </w:t>
      </w:r>
      <w:r w:rsidR="007A485D">
        <w:rPr>
          <w:lang w:eastAsia="pl-PL"/>
        </w:rPr>
        <w:br/>
      </w:r>
      <w:r>
        <w:rPr>
          <w:lang w:eastAsia="pl-PL"/>
        </w:rPr>
        <w:lastRenderedPageBreak/>
        <w:t>i towarowego dla samochodów o masie maksymalnej 6 ton), o</w:t>
      </w:r>
      <w:r w:rsidR="007A485D">
        <w:rPr>
          <w:lang w:eastAsia="pl-PL"/>
        </w:rPr>
        <w:t>ba znajdują się w Gminie W</w:t>
      </w:r>
      <w:r>
        <w:rPr>
          <w:lang w:eastAsia="pl-PL"/>
        </w:rPr>
        <w:t>iejskiej Braniewo;</w:t>
      </w:r>
    </w:p>
    <w:p w14:paraId="5A510BA8" w14:textId="27D57CF3" w:rsidR="00C075F7" w:rsidRDefault="00C075F7" w:rsidP="00AC62C4">
      <w:pPr>
        <w:pStyle w:val="Akapitzlist"/>
        <w:numPr>
          <w:ilvl w:val="0"/>
          <w:numId w:val="6"/>
        </w:numPr>
        <w:rPr>
          <w:lang w:eastAsia="pl-PL"/>
        </w:rPr>
      </w:pPr>
      <w:r>
        <w:rPr>
          <w:lang w:eastAsia="pl-PL"/>
        </w:rPr>
        <w:t>kolejowe – przejście graniczne w Braniewie, leżące na trasie połączenia kolejowego Berlin-Kaliningrad;</w:t>
      </w:r>
    </w:p>
    <w:p w14:paraId="72390A10" w14:textId="4A8EFED3" w:rsidR="00C075F7" w:rsidRDefault="00C075F7" w:rsidP="00AC62C4">
      <w:pPr>
        <w:pStyle w:val="Akapitzlist"/>
        <w:numPr>
          <w:ilvl w:val="0"/>
          <w:numId w:val="6"/>
        </w:numPr>
        <w:rPr>
          <w:lang w:eastAsia="pl-PL"/>
        </w:rPr>
      </w:pPr>
      <w:r>
        <w:rPr>
          <w:lang w:eastAsia="pl-PL"/>
        </w:rPr>
        <w:t xml:space="preserve">morskie – przejścia graniczne w Elblągu i Fromborku obsługujące ruch osobowy </w:t>
      </w:r>
      <w:r w:rsidR="007A485D">
        <w:rPr>
          <w:lang w:eastAsia="pl-PL"/>
        </w:rPr>
        <w:br/>
      </w:r>
      <w:r>
        <w:rPr>
          <w:lang w:eastAsia="pl-PL"/>
        </w:rPr>
        <w:t xml:space="preserve">i towarowy.   </w:t>
      </w:r>
    </w:p>
    <w:p w14:paraId="3309A06F" w14:textId="1D9EFB5E" w:rsidR="00291193" w:rsidRPr="006E778A" w:rsidRDefault="008245C4" w:rsidP="00291193">
      <w:pPr>
        <w:rPr>
          <w:lang w:eastAsia="pl-PL"/>
        </w:rPr>
      </w:pPr>
      <w:r>
        <w:rPr>
          <w:b/>
          <w:i/>
          <w:noProof/>
          <w:lang w:eastAsia="pl-PL"/>
        </w:rPr>
        <mc:AlternateContent>
          <mc:Choice Requires="wps">
            <w:drawing>
              <wp:anchor distT="0" distB="0" distL="114300" distR="114300" simplePos="0" relativeHeight="251640832" behindDoc="0" locked="0" layoutInCell="1" allowOverlap="1" wp14:anchorId="38B0037B" wp14:editId="0D451FB9">
                <wp:simplePos x="0" y="0"/>
                <wp:positionH relativeFrom="column">
                  <wp:posOffset>2774315</wp:posOffset>
                </wp:positionH>
                <wp:positionV relativeFrom="paragraph">
                  <wp:posOffset>49703</wp:posOffset>
                </wp:positionV>
                <wp:extent cx="3232785" cy="2475230"/>
                <wp:effectExtent l="0" t="0" r="24765" b="2032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752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A98BA" w14:textId="77777777" w:rsidR="00C6405A" w:rsidRDefault="00C6405A" w:rsidP="00C075F7">
                            <w:pPr>
                              <w:pStyle w:val="Legenda"/>
                              <w:spacing w:before="0" w:after="0"/>
                              <w:jc w:val="center"/>
                              <w:rPr>
                                <w:sz w:val="16"/>
                                <w:szCs w:val="16"/>
                              </w:rPr>
                            </w:pPr>
                            <w:bookmarkStart w:id="16"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1</w:t>
                            </w:r>
                            <w:r w:rsidRPr="00986B49">
                              <w:rPr>
                                <w:sz w:val="16"/>
                                <w:szCs w:val="16"/>
                              </w:rPr>
                              <w:fldChar w:fldCharType="end"/>
                            </w:r>
                            <w:bookmarkEnd w:id="16"/>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C6405A" w:rsidRDefault="00C6405A"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C6405A" w:rsidRPr="00676365" w:rsidRDefault="00C6405A" w:rsidP="00C075F7">
                            <w:pPr>
                              <w:jc w:val="center"/>
                              <w:rPr>
                                <w:lang w:eastAsia="pl-PL"/>
                              </w:rPr>
                            </w:pPr>
                            <w:r>
                              <w:rPr>
                                <w:noProof/>
                                <w:lang w:eastAsia="pl-PL"/>
                              </w:rPr>
                              <w:drawing>
                                <wp:inline distT="0" distB="0" distL="0" distR="0" wp14:anchorId="7A6B774B" wp14:editId="07CC81BE">
                                  <wp:extent cx="2863970" cy="1828800"/>
                                  <wp:effectExtent l="0" t="0" r="12700" b="19050"/>
                                  <wp:docPr id="962" name="Wykres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86E877"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8.45pt;margin-top:3.9pt;width:254.55pt;height:19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" filled="f" strokecolor="#002060">
                <v:textbox>
                  <w:txbxContent>
                    <w:p w14:paraId="4B6A98BA" w14:textId="77777777" w:rsidR="00C6405A" w:rsidRDefault="00C6405A" w:rsidP="00C075F7">
                      <w:pPr>
                        <w:pStyle w:val="Legenda"/>
                        <w:spacing w:before="0" w:after="0"/>
                        <w:jc w:val="center"/>
                        <w:rPr>
                          <w:sz w:val="16"/>
                          <w:szCs w:val="16"/>
                        </w:rPr>
                      </w:pPr>
                      <w:bookmarkStart w:id="20"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1</w:t>
                      </w:r>
                      <w:r w:rsidRPr="00986B49">
                        <w:rPr>
                          <w:sz w:val="16"/>
                          <w:szCs w:val="16"/>
                        </w:rPr>
                        <w:fldChar w:fldCharType="end"/>
                      </w:r>
                      <w:bookmarkEnd w:id="20"/>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C6405A" w:rsidRDefault="00C6405A"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C6405A" w:rsidRPr="00676365" w:rsidRDefault="00C6405A" w:rsidP="00C075F7">
                      <w:pPr>
                        <w:jc w:val="center"/>
                        <w:rPr>
                          <w:lang w:eastAsia="pl-PL"/>
                        </w:rPr>
                      </w:pPr>
                      <w:r>
                        <w:rPr>
                          <w:noProof/>
                          <w:lang w:eastAsia="pl-PL"/>
                        </w:rPr>
                        <w:drawing>
                          <wp:inline distT="0" distB="0" distL="0" distR="0" wp14:anchorId="7A6B774B" wp14:editId="07CC81BE">
                            <wp:extent cx="2863970" cy="1828800"/>
                            <wp:effectExtent l="0" t="0" r="12700" b="19050"/>
                            <wp:docPr id="962" name="Wykres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86E877"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v:textbox>
                <w10:wrap type="square"/>
              </v:shape>
            </w:pict>
          </mc:Fallback>
        </mc:AlternateContent>
      </w:r>
      <w:r w:rsidR="00C075F7">
        <w:rPr>
          <w:lang w:eastAsia="pl-PL"/>
        </w:rPr>
        <w:t xml:space="preserve">Najbardziej natężony ruch graniczny odbywa się na drogowych przejściach granicznych, </w:t>
      </w:r>
      <w:r w:rsidR="007A485D">
        <w:rPr>
          <w:lang w:eastAsia="pl-PL"/>
        </w:rPr>
        <w:br/>
      </w:r>
      <w:r w:rsidR="00C075F7">
        <w:rPr>
          <w:lang w:eastAsia="pl-PL"/>
        </w:rPr>
        <w:t>a w szczególności na przejściu w Grzechotkach. Jest to jednocześnie przejście o najwyżej liczbie przekroczeń wśród wszystkich przejść granicznych na granicy polsko-rosyjskiej (ponad 700 tys. przekroczeń w 2011 r.) (</w:t>
      </w:r>
      <w:r w:rsidR="000238D4">
        <w:rPr>
          <w:lang w:eastAsia="pl-PL"/>
        </w:rPr>
        <w:fldChar w:fldCharType="begin"/>
      </w:r>
      <w:r w:rsidR="00C075F7">
        <w:rPr>
          <w:lang w:eastAsia="pl-PL"/>
        </w:rPr>
        <w:instrText xml:space="preserve"> REF _Ref365403138 \h </w:instrText>
      </w:r>
      <w:r w:rsidR="000238D4">
        <w:rPr>
          <w:lang w:eastAsia="pl-PL"/>
        </w:rPr>
      </w:r>
      <w:r w:rsidR="000238D4">
        <w:rPr>
          <w:lang w:eastAsia="pl-PL"/>
        </w:rPr>
        <w:fldChar w:fldCharType="separate"/>
      </w:r>
      <w:r w:rsidR="008E4A52" w:rsidRPr="00986B49">
        <w:rPr>
          <w:sz w:val="16"/>
          <w:szCs w:val="16"/>
        </w:rPr>
        <w:t xml:space="preserve">Wykres </w:t>
      </w:r>
      <w:r w:rsidR="008E4A52">
        <w:rPr>
          <w:noProof/>
          <w:sz w:val="16"/>
          <w:szCs w:val="16"/>
        </w:rPr>
        <w:t>1</w:t>
      </w:r>
      <w:r w:rsidR="000238D4">
        <w:rPr>
          <w:lang w:eastAsia="pl-PL"/>
        </w:rPr>
        <w:fldChar w:fldCharType="end"/>
      </w:r>
      <w:r w:rsidR="00C075F7">
        <w:rPr>
          <w:lang w:eastAsia="pl-PL"/>
        </w:rPr>
        <w:t xml:space="preserve">). </w:t>
      </w:r>
      <w:r w:rsidR="006E778A">
        <w:rPr>
          <w:lang w:eastAsia="pl-PL"/>
        </w:rPr>
        <w:br/>
      </w:r>
      <w:r w:rsidR="00C075F7">
        <w:rPr>
          <w:lang w:eastAsia="pl-PL"/>
        </w:rPr>
        <w:t xml:space="preserve">W sumie na przejściach drogowych zlokalizowanych w EOF koncentruje się prawie 60% całego ruchu granicznego odbywającego się pomiędzy Polską i Rosją. Oba przejścia są częściej wykorzystywane przez cudzoziemców, ale jest to szczególnie widoczne na przejściu </w:t>
      </w:r>
      <w:r w:rsidR="006E778A">
        <w:rPr>
          <w:lang w:eastAsia="pl-PL"/>
        </w:rPr>
        <w:t xml:space="preserve">                  </w:t>
      </w:r>
      <w:r w:rsidR="00C075F7">
        <w:rPr>
          <w:lang w:eastAsia="pl-PL"/>
        </w:rPr>
        <w:t xml:space="preserve">w Gronowie (72% przekroczeń granicy w 2011 r. zostało dokonanych przez cudzoziemców). Przejście kolejowe ma obecnie mniejsze znaczenie (liczba przekroczeń w 2011 r. wyniosła niespełna 16 tys.). </w:t>
      </w:r>
      <w:r w:rsidR="00AE64DC">
        <w:rPr>
          <w:lang w:eastAsia="pl-PL"/>
        </w:rPr>
        <w:br/>
      </w:r>
      <w:r w:rsidR="00C075F7">
        <w:rPr>
          <w:lang w:eastAsia="pl-PL"/>
        </w:rPr>
        <w:t xml:space="preserve">Z kolei wykorzystanie przejść morskich z roku na rok rośnie. </w:t>
      </w:r>
      <w:r w:rsidR="00291193" w:rsidRPr="00291193">
        <w:rPr>
          <w:rFonts w:ascii="Calibri" w:eastAsia="Calibri" w:hAnsi="Calibri" w:cs="Times New Roman"/>
          <w:color w:val="auto"/>
          <w:szCs w:val="22"/>
        </w:rPr>
        <w:t xml:space="preserve">Wg danych Zarządu Portu Morskiego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 xml:space="preserve">w Elblągu sp. z o.o. w latach 2011- 2014 r. zanotowano następującą ilość wejść i wyjść do portu jednostek towarowych – w 2011: 587 jednostek, w 2012: 662 jednostki, w 2013: 580 jednostek,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w 2014: 700 jednostek.  Dane dotyczące ilości przeładunków w latach 2011- 2014 r.: w 2011: 113,5 tys. ton, w 2012: 168,5 tys. ton, w 2013: 285,5 tys. ton, w 2014: 358,3 tys. ton.</w:t>
      </w:r>
    </w:p>
    <w:p w14:paraId="65CC6AD2" w14:textId="1A8FCE61" w:rsidR="00291193" w:rsidRPr="00291193" w:rsidRDefault="00291193" w:rsidP="00291193">
      <w:r>
        <w:t xml:space="preserve">Dynamiczny rozwój portu w Elblągu może być impulsem dla rozwoju sektora biznesu związanego </w:t>
      </w:r>
      <w:r>
        <w:br/>
        <w:t xml:space="preserve">z usługami okołoportowymi. Rozwój portu może pobudzić przedsiębiorczość sektora MSP ni tylko </w:t>
      </w:r>
      <w:r>
        <w:br/>
        <w:t xml:space="preserve">w Elblągu – rdzeniu OF, jak też w obszarze gmin nadzalewowych. W tym kontekście pożądana jest intensyfikacja współpracy oraz poszukiwanie nowych pól i nowych form współpracy pomiędzy leżącymi na terenie EOF portami Zalewu Wiślanego a portem w Elblągu. Rozwój portu to szansa </w:t>
      </w:r>
      <w:r>
        <w:br/>
        <w:t xml:space="preserve">na aktywizację portów i ożywienie gospodarcze EOF – w kontekście rozwoju turystyki, rozwoju usług okołoturystycznych oraz działalności okołoportowych. Biorąc powyższe pod uwagę należy rozważyć opracowanie odrębnej Strategii rozwoju Portu Morskiego w Elblągu </w:t>
      </w:r>
      <w:r w:rsidRPr="00CD56A9">
        <w:t xml:space="preserve">ze szczególnym uwzględnieniem powiązań </w:t>
      </w:r>
      <w:r>
        <w:t xml:space="preserve">i przyszłej współpracy </w:t>
      </w:r>
      <w:r w:rsidRPr="00CD56A9">
        <w:t>z portami nadzalewowymi Elbląskiego Obszaru Funkcjonalnego</w:t>
      </w:r>
      <w:r>
        <w:t xml:space="preserve">. </w:t>
      </w:r>
    </w:p>
    <w:p w14:paraId="11440672" w14:textId="67997CF2" w:rsidR="00C075F7" w:rsidRDefault="00C075F7" w:rsidP="00C075F7">
      <w:pPr>
        <w:rPr>
          <w:lang w:eastAsia="pl-PL"/>
        </w:rPr>
      </w:pPr>
      <w:r>
        <w:rPr>
          <w:lang w:eastAsia="pl-PL"/>
        </w:rPr>
        <w:t xml:space="preserve">We Fromborku w 2011 r. do portu wpłynęło 385 statków (w 2008 r. – 156 statków). Oczywiście zupełnie inna jest specyfika obu tych portów. Statki wpływające do portu we Fromborku są statkami pasażerskimi, natomiast w Elblągu mieści się też port </w:t>
      </w:r>
      <w:r w:rsidRPr="001043E2">
        <w:rPr>
          <w:i/>
          <w:lang w:eastAsia="pl-PL"/>
        </w:rPr>
        <w:t>cargo</w:t>
      </w:r>
      <w:r>
        <w:rPr>
          <w:lang w:eastAsia="pl-PL"/>
        </w:rPr>
        <w:t xml:space="preserve">, stąd większość ruchu granicznego generowane jest przez barki (do ładunków suchych). Rozwój ruchu towarowego w porcie morskim </w:t>
      </w:r>
      <w:r w:rsidR="00291193">
        <w:rPr>
          <w:lang w:eastAsia="pl-PL"/>
        </w:rPr>
        <w:br/>
      </w:r>
      <w:r>
        <w:rPr>
          <w:lang w:eastAsia="pl-PL"/>
        </w:rPr>
        <w:t xml:space="preserve">w Elblągu jest jednak uzależniony od stosunków politycznych pomiędzy Polską a Rosją. Konieczność przepływania przez rosyjską część Zalewu (Kanał Kaliningradzki) wiąże się z licznymi ograniczeniami, </w:t>
      </w:r>
      <w:r w:rsidR="00AE64DC">
        <w:rPr>
          <w:lang w:eastAsia="pl-PL"/>
        </w:rPr>
        <w:br/>
      </w:r>
      <w:r>
        <w:rPr>
          <w:lang w:eastAsia="pl-PL"/>
        </w:rPr>
        <w:t xml:space="preserve">w tym z koniecznością posiadania wizy i wydłużeniem czasu transportu.      </w:t>
      </w:r>
    </w:p>
    <w:p w14:paraId="79B7F5FD" w14:textId="494B8605" w:rsidR="00C075F7" w:rsidRDefault="00C075F7" w:rsidP="00C075F7">
      <w:pPr>
        <w:rPr>
          <w:lang w:eastAsia="pl-PL"/>
        </w:rPr>
      </w:pPr>
      <w:r>
        <w:rPr>
          <w:lang w:eastAsia="pl-PL"/>
        </w:rPr>
        <w:lastRenderedPageBreak/>
        <w:t xml:space="preserve">Sieć głównych portów nadzalewowych tworzą </w:t>
      </w:r>
      <w:r w:rsidRPr="00250714">
        <w:rPr>
          <w:lang w:eastAsia="pl-PL"/>
        </w:rPr>
        <w:t>też</w:t>
      </w:r>
      <w:r>
        <w:rPr>
          <w:lang w:eastAsia="pl-PL"/>
        </w:rPr>
        <w:t xml:space="preserve"> Tolkmicko, Suchacz i Nowa Pasłęka. Żegluga pasażerska odbywa się na czterech trasach: </w:t>
      </w:r>
      <w:r w:rsidRPr="00250714">
        <w:rPr>
          <w:lang w:eastAsia="pl-PL"/>
        </w:rPr>
        <w:t>Elbląg-Kaliningrad,</w:t>
      </w:r>
      <w:r>
        <w:rPr>
          <w:lang w:eastAsia="pl-PL"/>
        </w:rPr>
        <w:t xml:space="preserve"> Elbląg-Krynica Morska, Elbląg-Ostróda i </w:t>
      </w:r>
      <w:r w:rsidRPr="00250714">
        <w:rPr>
          <w:lang w:eastAsia="pl-PL"/>
        </w:rPr>
        <w:t>Frombork-Krynica Morska</w:t>
      </w:r>
      <w:r>
        <w:rPr>
          <w:lang w:eastAsia="pl-PL"/>
        </w:rPr>
        <w:t xml:space="preserve">, ale rejsy turystyczne obsługiwane są również przez inne porty </w:t>
      </w:r>
      <w:r w:rsidR="00337186">
        <w:rPr>
          <w:lang w:eastAsia="pl-PL"/>
        </w:rPr>
        <w:br/>
      </w:r>
      <w:r>
        <w:rPr>
          <w:lang w:eastAsia="pl-PL"/>
        </w:rPr>
        <w:t xml:space="preserve">i przystanie.  </w:t>
      </w:r>
      <w:r w:rsidRPr="00250714">
        <w:rPr>
          <w:lang w:eastAsia="pl-PL"/>
        </w:rPr>
        <w:t xml:space="preserve"> </w:t>
      </w:r>
    </w:p>
    <w:p w14:paraId="527A9AF6" w14:textId="172E5E0A" w:rsidR="00350FD5" w:rsidRPr="00A23363" w:rsidRDefault="008245C4" w:rsidP="00A23363">
      <w:pPr>
        <w:pStyle w:val="NormalnyWeb"/>
        <w:jc w:val="both"/>
        <w:rPr>
          <w:rFonts w:asciiTheme="minorHAnsi" w:hAnsiTheme="minorHAnsi"/>
          <w:sz w:val="22"/>
          <w:szCs w:val="22"/>
        </w:rPr>
      </w:pPr>
      <w:r w:rsidRPr="00A23363">
        <w:rPr>
          <w:rFonts w:asciiTheme="minorHAnsi" w:hAnsiTheme="minorHAnsi"/>
          <w:b/>
          <w:noProof/>
          <w:sz w:val="22"/>
          <w:szCs w:val="22"/>
        </w:rPr>
        <mc:AlternateContent>
          <mc:Choice Requires="wps">
            <w:drawing>
              <wp:anchor distT="0" distB="0" distL="114300" distR="114300" simplePos="0" relativeHeight="251634688" behindDoc="0" locked="0" layoutInCell="1" allowOverlap="1" wp14:anchorId="4C43E197" wp14:editId="2FDEC171">
                <wp:simplePos x="0" y="0"/>
                <wp:positionH relativeFrom="column">
                  <wp:posOffset>3376642</wp:posOffset>
                </wp:positionH>
                <wp:positionV relativeFrom="paragraph">
                  <wp:posOffset>-225021</wp:posOffset>
                </wp:positionV>
                <wp:extent cx="2708275" cy="2052320"/>
                <wp:effectExtent l="0" t="0" r="15875" b="24130"/>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05232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EA1A0" w14:textId="77777777" w:rsidR="00C6405A" w:rsidRDefault="00C6405A" w:rsidP="00C075F7">
                            <w:pPr>
                              <w:pStyle w:val="Legenda"/>
                              <w:keepNext/>
                              <w:spacing w:before="0" w:after="0"/>
                              <w:jc w:val="center"/>
                              <w:rPr>
                                <w:sz w:val="16"/>
                              </w:rPr>
                            </w:pPr>
                            <w:bookmarkStart w:id="17"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8E4A52">
                              <w:rPr>
                                <w:noProof/>
                                <w:sz w:val="16"/>
                              </w:rPr>
                              <w:t>3</w:t>
                            </w:r>
                            <w:r w:rsidRPr="006D4B0F">
                              <w:rPr>
                                <w:sz w:val="16"/>
                              </w:rPr>
                              <w:fldChar w:fldCharType="end"/>
                            </w:r>
                            <w:bookmarkEnd w:id="17"/>
                            <w:r>
                              <w:rPr>
                                <w:sz w:val="16"/>
                              </w:rPr>
                              <w:t>. Czas dojazdu do Elbląga</w:t>
                            </w:r>
                            <w:r w:rsidRPr="006D4B0F">
                              <w:rPr>
                                <w:sz w:val="16"/>
                              </w:rPr>
                              <w:t xml:space="preserve"> </w:t>
                            </w:r>
                          </w:p>
                          <w:p w14:paraId="4B0AD142" w14:textId="2E01AF4D" w:rsidR="00C6405A" w:rsidRPr="006D4B0F" w:rsidRDefault="00C6405A"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C6405A" w:rsidRPr="00676365" w:rsidRDefault="00C6405A" w:rsidP="00C075F7">
                            <w:pPr>
                              <w:ind w:left="708"/>
                              <w:jc w:val="left"/>
                              <w:rPr>
                                <w:lang w:eastAsia="pl-PL"/>
                              </w:rPr>
                            </w:pPr>
                            <w:r>
                              <w:rPr>
                                <w:noProof/>
                                <w:lang w:eastAsia="pl-PL"/>
                              </w:rPr>
                              <w:drawing>
                                <wp:inline distT="0" distB="0" distL="0" distR="0" wp14:anchorId="4B9A157D" wp14:editId="7137307A">
                                  <wp:extent cx="1418400" cy="1490400"/>
                                  <wp:effectExtent l="0" t="0" r="0" b="0"/>
                                  <wp:docPr id="963" name="Obraz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964" name="Obraz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9pt;margin-top:-17.7pt;width:213.25pt;height:16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" filled="f" strokecolor="#002060">
                <v:textbox>
                  <w:txbxContent>
                    <w:p w14:paraId="55AEA1A0" w14:textId="77777777" w:rsidR="00C6405A" w:rsidRDefault="00C6405A" w:rsidP="00C075F7">
                      <w:pPr>
                        <w:pStyle w:val="Legenda"/>
                        <w:keepNext/>
                        <w:spacing w:before="0" w:after="0"/>
                        <w:jc w:val="center"/>
                        <w:rPr>
                          <w:sz w:val="16"/>
                        </w:rPr>
                      </w:pPr>
                      <w:bookmarkStart w:id="22"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8E4A52">
                        <w:rPr>
                          <w:noProof/>
                          <w:sz w:val="16"/>
                        </w:rPr>
                        <w:t>3</w:t>
                      </w:r>
                      <w:r w:rsidRPr="006D4B0F">
                        <w:rPr>
                          <w:sz w:val="16"/>
                        </w:rPr>
                        <w:fldChar w:fldCharType="end"/>
                      </w:r>
                      <w:bookmarkEnd w:id="22"/>
                      <w:r>
                        <w:rPr>
                          <w:sz w:val="16"/>
                        </w:rPr>
                        <w:t>. Czas dojazdu do Elbląga</w:t>
                      </w:r>
                      <w:r w:rsidRPr="006D4B0F">
                        <w:rPr>
                          <w:sz w:val="16"/>
                        </w:rPr>
                        <w:t xml:space="preserve"> </w:t>
                      </w:r>
                    </w:p>
                    <w:p w14:paraId="4B0AD142" w14:textId="2E01AF4D" w:rsidR="00C6405A" w:rsidRPr="006D4B0F" w:rsidRDefault="00C6405A"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C6405A" w:rsidRPr="00676365" w:rsidRDefault="00C6405A" w:rsidP="00C075F7">
                      <w:pPr>
                        <w:ind w:left="708"/>
                        <w:jc w:val="left"/>
                        <w:rPr>
                          <w:lang w:eastAsia="pl-PL"/>
                        </w:rPr>
                      </w:pPr>
                      <w:r>
                        <w:rPr>
                          <w:noProof/>
                          <w:lang w:eastAsia="pl-PL"/>
                        </w:rPr>
                        <w:drawing>
                          <wp:inline distT="0" distB="0" distL="0" distR="0" wp14:anchorId="4B9A157D" wp14:editId="7137307A">
                            <wp:extent cx="1418400" cy="1490400"/>
                            <wp:effectExtent l="0" t="0" r="0" b="0"/>
                            <wp:docPr id="963" name="Obraz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964" name="Obraz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v:textbox>
                <w10:wrap type="square"/>
              </v:shape>
            </w:pict>
          </mc:Fallback>
        </mc:AlternateContent>
      </w:r>
      <w:r w:rsidR="00C075F7" w:rsidRPr="00A23363">
        <w:rPr>
          <w:rFonts w:asciiTheme="minorHAnsi" w:hAnsiTheme="minorHAnsi"/>
          <w:sz w:val="22"/>
          <w:szCs w:val="22"/>
        </w:rPr>
        <w:t xml:space="preserve">Dostępność transportowa zewnętrzna, ale i </w:t>
      </w:r>
      <w:r w:rsidR="00C075F7" w:rsidRPr="00A23363">
        <w:rPr>
          <w:rFonts w:asciiTheme="minorHAnsi" w:hAnsiTheme="minorHAnsi"/>
          <w:b/>
          <w:sz w:val="22"/>
          <w:szCs w:val="22"/>
        </w:rPr>
        <w:t>spójność wewnętrzna</w:t>
      </w:r>
      <w:r w:rsidR="00C075F7" w:rsidRPr="00A23363">
        <w:rPr>
          <w:rFonts w:asciiTheme="minorHAnsi" w:hAnsiTheme="minorHAnsi"/>
          <w:sz w:val="22"/>
          <w:szCs w:val="22"/>
        </w:rPr>
        <w:t xml:space="preserve"> obszaru są bardzo ważnymi czynnikami wpływającymi na rozwój społeczno-gospodarczy. </w:t>
      </w:r>
      <w:r w:rsidR="00F54F1A" w:rsidRPr="00A23363">
        <w:rPr>
          <w:rFonts w:asciiTheme="minorHAnsi" w:hAnsiTheme="minorHAnsi"/>
          <w:sz w:val="22"/>
          <w:szCs w:val="22"/>
        </w:rPr>
        <w:t xml:space="preserve"> </w:t>
      </w:r>
      <w:r w:rsidR="00E629CE">
        <w:rPr>
          <w:rFonts w:asciiTheme="minorHAnsi" w:hAnsiTheme="minorHAnsi"/>
          <w:sz w:val="22"/>
          <w:szCs w:val="22"/>
        </w:rPr>
        <w:br/>
      </w:r>
      <w:r w:rsidR="00C075F7" w:rsidRPr="00A23363">
        <w:rPr>
          <w:rFonts w:asciiTheme="minorHAnsi" w:hAnsiTheme="minorHAnsi"/>
          <w:sz w:val="22"/>
          <w:szCs w:val="22"/>
        </w:rPr>
        <w:t>W miejskich obszarach funkcjonalnych</w:t>
      </w:r>
      <w:r w:rsidR="00F54F1A" w:rsidRPr="00A23363">
        <w:rPr>
          <w:rFonts w:asciiTheme="minorHAnsi" w:hAnsiTheme="minorHAnsi"/>
          <w:sz w:val="22"/>
          <w:szCs w:val="22"/>
        </w:rPr>
        <w:t xml:space="preserve"> (MOF)</w:t>
      </w:r>
      <w:r w:rsidR="00C075F7" w:rsidRPr="00A23363">
        <w:rPr>
          <w:rFonts w:asciiTheme="minorHAnsi" w:hAnsiTheme="minorHAnsi"/>
          <w:sz w:val="22"/>
          <w:szCs w:val="22"/>
        </w:rPr>
        <w:t>, szczególne znaczenie odgrywa czas dojazdu do ośrodka centralnego. EOF jest pod tym względem specyficzny, ponieważ główny ośrodek ni</w:t>
      </w:r>
      <w:r w:rsidR="00AB5AE0" w:rsidRPr="00A23363">
        <w:rPr>
          <w:rFonts w:asciiTheme="minorHAnsi" w:hAnsiTheme="minorHAnsi"/>
          <w:sz w:val="22"/>
          <w:szCs w:val="22"/>
        </w:rPr>
        <w:t>e jest położony centralnie, ale</w:t>
      </w:r>
      <w:r w:rsidR="00F54F1A" w:rsidRPr="00A23363">
        <w:rPr>
          <w:rFonts w:asciiTheme="minorHAnsi" w:hAnsiTheme="minorHAnsi"/>
          <w:sz w:val="22"/>
          <w:szCs w:val="22"/>
        </w:rPr>
        <w:t xml:space="preserve"> </w:t>
      </w:r>
      <w:r w:rsidR="00C075F7" w:rsidRPr="00A23363">
        <w:rPr>
          <w:rFonts w:asciiTheme="minorHAnsi" w:hAnsiTheme="minorHAnsi"/>
          <w:sz w:val="22"/>
          <w:szCs w:val="22"/>
        </w:rPr>
        <w:t>w zachodnie</w:t>
      </w:r>
      <w:r w:rsidR="00337186" w:rsidRPr="00A23363">
        <w:rPr>
          <w:rFonts w:asciiTheme="minorHAnsi" w:hAnsiTheme="minorHAnsi"/>
          <w:sz w:val="22"/>
          <w:szCs w:val="22"/>
        </w:rPr>
        <w:t xml:space="preserve">j jego części. </w:t>
      </w:r>
    </w:p>
    <w:p w14:paraId="5289A3C6" w14:textId="5EC65984" w:rsidR="00350FD5" w:rsidRPr="00A4710A"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Stąd też wynika dłuższy czas dojazdu z gmin położnych </w:t>
      </w:r>
      <w:r w:rsidR="006E778A">
        <w:rPr>
          <w:rFonts w:asciiTheme="minorHAnsi" w:hAnsiTheme="minorHAnsi" w:cs="Arial"/>
          <w:color w:val="auto"/>
          <w:sz w:val="22"/>
          <w:szCs w:val="22"/>
        </w:rPr>
        <w:br/>
      </w:r>
      <w:r w:rsidRPr="00A23363">
        <w:rPr>
          <w:rFonts w:asciiTheme="minorHAnsi" w:hAnsiTheme="minorHAnsi" w:cs="Arial"/>
          <w:color w:val="auto"/>
          <w:sz w:val="22"/>
          <w:szCs w:val="22"/>
        </w:rPr>
        <w:t xml:space="preserve">w północnej części EOF (Mapa 3). Sieć drogowa jest tam też znacznie słabiej rozwinięta niż </w:t>
      </w:r>
      <w:r w:rsidR="00A4710A">
        <w:rPr>
          <w:rFonts w:asciiTheme="minorHAnsi" w:hAnsiTheme="minorHAnsi" w:cs="Arial"/>
          <w:color w:val="auto"/>
          <w:sz w:val="22"/>
          <w:szCs w:val="22"/>
        </w:rPr>
        <w:t xml:space="preserve">                 </w:t>
      </w:r>
      <w:r w:rsidR="00A4710A">
        <w:rPr>
          <w:rFonts w:asciiTheme="minorHAnsi" w:hAnsiTheme="minorHAnsi" w:cs="Arial"/>
          <w:color w:val="auto"/>
          <w:sz w:val="22"/>
          <w:szCs w:val="22"/>
        </w:rPr>
        <w:br/>
      </w:r>
      <w:r w:rsidRPr="00A23363">
        <w:rPr>
          <w:rFonts w:asciiTheme="minorHAnsi" w:hAnsiTheme="minorHAnsi" w:cs="Arial"/>
          <w:color w:val="auto"/>
          <w:sz w:val="22"/>
          <w:szCs w:val="22"/>
        </w:rPr>
        <w:t xml:space="preserve">w południowej i centralnej części EOF. Wzdłuż tego obszaru przebiegają dwie drogi wojewódzkie: </w:t>
      </w:r>
      <w:r w:rsidR="00A4710A">
        <w:rPr>
          <w:rFonts w:asciiTheme="minorHAnsi" w:hAnsiTheme="minorHAnsi" w:cs="Arial"/>
          <w:color w:val="auto"/>
          <w:sz w:val="22"/>
          <w:szCs w:val="22"/>
        </w:rPr>
        <w:br/>
      </w:r>
      <w:r w:rsidRPr="00A23363">
        <w:rPr>
          <w:rFonts w:asciiTheme="minorHAnsi" w:hAnsiTheme="minorHAnsi" w:cs="Arial"/>
          <w:color w:val="auto"/>
          <w:sz w:val="22"/>
          <w:szCs w:val="22"/>
        </w:rPr>
        <w:t>nr 503 (Elbląg-Tolkmicko-Podgrodzie) i 504 (Elbląg-Milejewo-Frombork-Braniewo), które wymagają modernizacji. Jak wynika z Raportu IGiPZ PAN, w którym analizowany jest m.in. wpływ rozbudowy drogi wojewódzkiej nr 503 na odcinku Elbląg-Tolkmicko-Pogrodzie (odcinek o długości 24 km) na dostępność transportową województw, modernizacja drogi może znacząco podnieść dostępność komunikacyjną tego obszaru (o ponad 8% w stosunku do wartości bazowej)</w:t>
      </w:r>
      <w:r w:rsidRPr="00A23363">
        <w:rPr>
          <w:rFonts w:asciiTheme="minorHAnsi" w:hAnsiTheme="minorHAnsi" w:cs="Arial"/>
          <w:color w:val="auto"/>
          <w:sz w:val="22"/>
          <w:szCs w:val="22"/>
          <w:vertAlign w:val="superscript"/>
        </w:rPr>
        <w:t>3</w:t>
      </w:r>
      <w:r w:rsidRPr="00A23363">
        <w:rPr>
          <w:rFonts w:asciiTheme="minorHAnsi" w:hAnsiTheme="minorHAnsi" w:cs="Arial"/>
          <w:color w:val="auto"/>
          <w:sz w:val="22"/>
          <w:szCs w:val="22"/>
        </w:rPr>
        <w:t xml:space="preserve">. </w:t>
      </w:r>
    </w:p>
    <w:p w14:paraId="055CC191" w14:textId="240AC23D" w:rsidR="00350FD5" w:rsidRPr="00A23363"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Wykorzystanie potencjału turystycznego miejscowości położnych nad Zalewem Wiślanym oraz Wysoczyźnie Elbląskiej, wymagają lepszego skomunikowania tych obszarów. Zasadnym wydaje się być przebudowa dróg powiatowych umożliwiająca bezpośredni dojazd do tych terenów. Uwarunkowania geograficzne i złożony system hydrograficzny sprawiają, że rozbudowa </w:t>
      </w:r>
      <w:r w:rsidR="00AE64DC">
        <w:rPr>
          <w:rFonts w:asciiTheme="minorHAnsi" w:hAnsiTheme="minorHAnsi" w:cs="Arial"/>
          <w:color w:val="auto"/>
          <w:sz w:val="22"/>
          <w:szCs w:val="22"/>
        </w:rPr>
        <w:t xml:space="preserve">i </w:t>
      </w:r>
      <w:r w:rsidRPr="00A23363">
        <w:rPr>
          <w:rFonts w:asciiTheme="minorHAnsi" w:hAnsiTheme="minorHAnsi" w:cs="Arial"/>
          <w:color w:val="auto"/>
          <w:sz w:val="22"/>
          <w:szCs w:val="22"/>
        </w:rPr>
        <w:t>modernizacja infrastruktury drogowej wiąże się z koniecznością budowy i naprawy przepraw mostowych.</w:t>
      </w:r>
    </w:p>
    <w:p w14:paraId="6F60DF46" w14:textId="2DB8B439" w:rsidR="002A0CB1" w:rsidRPr="00FE35F7" w:rsidRDefault="002A0CB1" w:rsidP="002A0CB1">
      <w:pPr>
        <w:shd w:val="clear" w:color="auto" w:fill="FFFFFF"/>
        <w:ind w:left="43"/>
        <w:rPr>
          <w:rFonts w:eastAsia="Calibri"/>
          <w:i/>
          <w:szCs w:val="22"/>
        </w:rPr>
      </w:pPr>
      <w:r w:rsidRPr="00FE35F7">
        <w:rPr>
          <w:szCs w:val="22"/>
        </w:rPr>
        <w:t>Droga wojewódzka nr 509 – Wilkowo – Sierpin – Przezmark - Komorowo Żuławskie - Nowa Pilona</w:t>
      </w:r>
      <w:r w:rsidRPr="00FE35F7">
        <w:rPr>
          <w:color w:val="000000"/>
          <w:spacing w:val="-3"/>
          <w:szCs w:val="22"/>
        </w:rPr>
        <w:t xml:space="preserve"> jest drogą o ok. 5-metrowej nawierzchni bitumicznej mocno zniszczonej na całym odcinku. Posiada ona liczne spękania siatkowe o dużych powierzchniach, oraz wiele ubytków i śladów po licznych remontach. </w:t>
      </w:r>
      <w:r w:rsidR="00AE64DC">
        <w:rPr>
          <w:color w:val="000000"/>
          <w:spacing w:val="-3"/>
          <w:szCs w:val="22"/>
        </w:rPr>
        <w:br/>
      </w:r>
      <w:r w:rsidRPr="00FE35F7">
        <w:rPr>
          <w:color w:val="000000"/>
          <w:spacing w:val="-3"/>
          <w:szCs w:val="22"/>
        </w:rPr>
        <w:t xml:space="preserve">W niektórych miejscach posiada również spękania podłużne i poprzeczne jak i liczne głębokie koleiny. </w:t>
      </w:r>
      <w:r w:rsidR="00A23363">
        <w:rPr>
          <w:color w:val="000000"/>
          <w:spacing w:val="-3"/>
          <w:szCs w:val="22"/>
        </w:rPr>
        <w:t xml:space="preserve"> </w:t>
      </w:r>
      <w:r w:rsidR="00AE64DC">
        <w:rPr>
          <w:color w:val="000000"/>
          <w:spacing w:val="-3"/>
          <w:szCs w:val="22"/>
        </w:rPr>
        <w:br/>
      </w:r>
      <w:r w:rsidRPr="00FE35F7">
        <w:rPr>
          <w:szCs w:val="22"/>
        </w:rPr>
        <w:t xml:space="preserve">W miejscowościach oraz  na odcinku zamiejskim brak jest chodników, zatok i innych urządzeń bezpieczeństwa ruchu drogowego. </w:t>
      </w:r>
      <w:r w:rsidRPr="00FE35F7">
        <w:rPr>
          <w:color w:val="000000"/>
          <w:spacing w:val="-3"/>
          <w:szCs w:val="22"/>
        </w:rPr>
        <w:t xml:space="preserve"> Stan wyżej wymienionej drogi powiatowej określany jest na średni/zły.</w:t>
      </w:r>
      <w:r>
        <w:rPr>
          <w:color w:val="000000"/>
          <w:spacing w:val="-3"/>
          <w:szCs w:val="22"/>
        </w:rPr>
        <w:t xml:space="preserve"> </w:t>
      </w:r>
      <w:r>
        <w:rPr>
          <w:spacing w:val="-4"/>
          <w:szCs w:val="22"/>
        </w:rPr>
        <w:t>S</w:t>
      </w:r>
      <w:r w:rsidRPr="00FE35F7">
        <w:rPr>
          <w:spacing w:val="-4"/>
          <w:szCs w:val="22"/>
        </w:rPr>
        <w:t xml:space="preserve">tanowi </w:t>
      </w:r>
      <w:r>
        <w:rPr>
          <w:spacing w:val="-4"/>
          <w:szCs w:val="22"/>
        </w:rPr>
        <w:t xml:space="preserve">ona </w:t>
      </w:r>
      <w:r w:rsidRPr="00FE35F7">
        <w:rPr>
          <w:spacing w:val="-4"/>
          <w:szCs w:val="22"/>
        </w:rPr>
        <w:t xml:space="preserve">bardzo ważne bezpośrednie </w:t>
      </w:r>
      <w:r w:rsidR="00350FD5">
        <w:rPr>
          <w:spacing w:val="-4"/>
          <w:szCs w:val="22"/>
        </w:rPr>
        <w:t xml:space="preserve">połączenie </w:t>
      </w:r>
      <w:r w:rsidRPr="00FE35F7">
        <w:rPr>
          <w:szCs w:val="22"/>
        </w:rPr>
        <w:t xml:space="preserve">węzłów dwóch dróg krajowych – drogi S22 oraz drogi S7. Przebudowa wyżej wymienionej drogi poprawi dostępność  komunikacyjną </w:t>
      </w:r>
      <w:r w:rsidR="00A23363">
        <w:rPr>
          <w:szCs w:val="22"/>
        </w:rPr>
        <w:t xml:space="preserve">                           </w:t>
      </w:r>
      <w:r w:rsidRPr="00FE35F7">
        <w:rPr>
          <w:szCs w:val="22"/>
        </w:rPr>
        <w:t>z miasta Elbląga, Gminy Elbląg, Milejewo i Frombork do i z drogi krajowej S7 i S22 będących w sieć dróg TEN-T oraz</w:t>
      </w:r>
      <w:r w:rsidRPr="00FE35F7">
        <w:rPr>
          <w:rFonts w:eastAsia="Calibri"/>
          <w:szCs w:val="22"/>
        </w:rPr>
        <w:t xml:space="preserve"> do większych aglomeracji przy nich leżących.</w:t>
      </w:r>
    </w:p>
    <w:p w14:paraId="186919EB" w14:textId="77777777" w:rsidR="00DE3AA1" w:rsidRPr="000C0E7E" w:rsidRDefault="00DE3AA1" w:rsidP="00C075F7">
      <w:pPr>
        <w:rPr>
          <w:color w:val="auto"/>
        </w:rPr>
      </w:pPr>
    </w:p>
    <w:p w14:paraId="538A4910" w14:textId="3C8110C9" w:rsidR="00685281" w:rsidRPr="000C0E7E" w:rsidRDefault="00C075F7" w:rsidP="006E778A">
      <w:pPr>
        <w:pStyle w:val="Tekstpodstawowy3"/>
        <w:spacing w:line="276" w:lineRule="auto"/>
        <w:rPr>
          <w:rFonts w:asciiTheme="minorHAnsi" w:hAnsiTheme="minorHAnsi"/>
          <w:color w:val="auto"/>
        </w:rPr>
      </w:pPr>
      <w:r w:rsidRPr="00685281">
        <w:rPr>
          <w:rFonts w:asciiTheme="minorHAnsi" w:hAnsiTheme="minorHAnsi"/>
        </w:rPr>
        <w:t xml:space="preserve">Miasto centralne świadczy usługi dla całego obszaru funkcjonalnego, dlatego też bardzo ważna jest </w:t>
      </w:r>
      <w:r w:rsidRPr="000C0E7E">
        <w:rPr>
          <w:rFonts w:asciiTheme="minorHAnsi" w:hAnsiTheme="minorHAnsi"/>
          <w:color w:val="auto"/>
        </w:rPr>
        <w:t xml:space="preserve">wydolność </w:t>
      </w:r>
      <w:r w:rsidRPr="000C0E7E">
        <w:rPr>
          <w:rFonts w:asciiTheme="minorHAnsi" w:hAnsiTheme="minorHAnsi"/>
          <w:b/>
          <w:color w:val="auto"/>
        </w:rPr>
        <w:t>miejskiego systemu transportowego</w:t>
      </w:r>
      <w:r w:rsidRPr="000C0E7E">
        <w:rPr>
          <w:rFonts w:asciiTheme="minorHAnsi" w:hAnsiTheme="minorHAnsi"/>
          <w:color w:val="auto"/>
        </w:rPr>
        <w:t xml:space="preserve">. W Elblągu na system transportu publicznego </w:t>
      </w:r>
      <w:r w:rsidRPr="000C0E7E">
        <w:rPr>
          <w:rFonts w:asciiTheme="minorHAnsi" w:hAnsiTheme="minorHAnsi"/>
          <w:color w:val="auto"/>
        </w:rPr>
        <w:lastRenderedPageBreak/>
        <w:t xml:space="preserve">składają się: sieć linii autobusowej i sieć linii tramwajowej. </w:t>
      </w:r>
      <w:r w:rsidR="00961AA6" w:rsidRPr="000C0E7E">
        <w:rPr>
          <w:rFonts w:asciiTheme="minorHAnsi" w:hAnsiTheme="minorHAnsi"/>
          <w:color w:val="auto"/>
          <w:szCs w:val="22"/>
        </w:rPr>
        <w:t xml:space="preserve">Łączna długość linii komunikacyjnych w granicach administracyjnych Elbląga wynosi 236 km, z tego 42 km to trakcja tramwajowa, a 194 km trakcja autobusowa. Długość linii autobusowej w strefie podmiejskiej wynosi 22 km.  </w:t>
      </w:r>
      <w:r w:rsidRPr="000C0E7E">
        <w:rPr>
          <w:rFonts w:asciiTheme="minorHAnsi" w:hAnsiTheme="minorHAnsi"/>
          <w:color w:val="auto"/>
        </w:rPr>
        <w:t xml:space="preserve">Jest to jedyne miasto </w:t>
      </w:r>
      <w:r w:rsidR="00E629CE">
        <w:rPr>
          <w:rFonts w:asciiTheme="minorHAnsi" w:hAnsiTheme="minorHAnsi"/>
          <w:color w:val="auto"/>
        </w:rPr>
        <w:br/>
      </w:r>
      <w:r w:rsidRPr="000C0E7E">
        <w:rPr>
          <w:rFonts w:asciiTheme="minorHAnsi" w:hAnsiTheme="minorHAnsi"/>
          <w:color w:val="auto"/>
        </w:rPr>
        <w:t>w całej Polsce Wschodniej, w którym istnieje komunikacja tramwajowa. Stan infrastruktury tramwajowej (torowiska oraz tabor) wymaga jednak modernizacji i wymiany</w:t>
      </w:r>
      <w:r w:rsidRPr="000C0E7E">
        <w:rPr>
          <w:rStyle w:val="Odwoanieprzypisudolnego"/>
          <w:rFonts w:asciiTheme="minorHAnsi" w:hAnsiTheme="minorHAnsi"/>
          <w:color w:val="auto"/>
        </w:rPr>
        <w:footnoteReference w:id="3"/>
      </w:r>
      <w:r w:rsidRPr="000C0E7E">
        <w:rPr>
          <w:rFonts w:asciiTheme="minorHAnsi" w:hAnsiTheme="minorHAnsi"/>
          <w:color w:val="auto"/>
        </w:rPr>
        <w:t xml:space="preserve">. </w:t>
      </w:r>
      <w:r w:rsidR="00685281" w:rsidRPr="000C0E7E">
        <w:rPr>
          <w:rFonts w:asciiTheme="minorHAnsi" w:hAnsiTheme="minorHAnsi"/>
          <w:color w:val="auto"/>
        </w:rPr>
        <w:t xml:space="preserve">Istniejący układ sieci drogowej jest przeciążony, co powoduje obniżenie płynności ruchu, wydłuża czas komunikacji samochodowej, utrudnia utrzymanie pożądanego poziomu bezpieczeństwa ruchu, jest źródłem emisji zanieczyszczeń do atmosfery oraz zwiększenia hałasu. </w:t>
      </w:r>
    </w:p>
    <w:p w14:paraId="7B21C0AD" w14:textId="7D0D7477" w:rsidR="00685281" w:rsidRPr="000C0E7E" w:rsidRDefault="00685281" w:rsidP="006E778A">
      <w:pPr>
        <w:pStyle w:val="Tekstpodstawowy3"/>
        <w:spacing w:line="276" w:lineRule="auto"/>
        <w:rPr>
          <w:rFonts w:asciiTheme="minorHAnsi" w:hAnsiTheme="minorHAnsi"/>
          <w:color w:val="auto"/>
          <w:szCs w:val="22"/>
        </w:rPr>
      </w:pPr>
      <w:r w:rsidRPr="000C0E7E">
        <w:rPr>
          <w:rFonts w:asciiTheme="minorHAnsi" w:hAnsiTheme="minorHAnsi"/>
          <w:color w:val="auto"/>
        </w:rPr>
        <w:t xml:space="preserve">Miasto w swoim zurbanizowanym obszarze nie dysponuje terenami pod budowę nowej infrastruktury drogowej. Optymalnym rozwiązaniem jest wykorzystanie istniejących rezerw (pasy rozdzielające jezdnie) i wybudowanie w nich nowych odcinków trakcji tramwajowej, co umożliwi wycofanie </w:t>
      </w:r>
      <w:r w:rsidR="00E629CE">
        <w:rPr>
          <w:rFonts w:asciiTheme="minorHAnsi" w:hAnsiTheme="minorHAnsi"/>
          <w:color w:val="auto"/>
        </w:rPr>
        <w:br/>
      </w:r>
      <w:r w:rsidRPr="000C0E7E">
        <w:rPr>
          <w:rFonts w:asciiTheme="minorHAnsi" w:hAnsiTheme="minorHAnsi"/>
          <w:color w:val="auto"/>
        </w:rPr>
        <w:t>z zatłoczonych ulic transportu autobusowego. Tramwaj jest transportem wielkopojemnym i odpornym na przeciążenia, nie uczestniczy w korkach ulicznych i szybciej przemieszcza ludzi, nie tamuje ruchu miejskiego, nie niszczy nawierzchni ulic. Rozbudowa sieci komunikacji tramwajowej jest optymalnym rozwiązaniem dla stworzenia w mieście sprawneg</w:t>
      </w:r>
      <w:r w:rsidR="00E629CE">
        <w:rPr>
          <w:rFonts w:asciiTheme="minorHAnsi" w:hAnsiTheme="minorHAnsi"/>
          <w:color w:val="auto"/>
        </w:rPr>
        <w:t>o systemu komunikacji zbiorowej</w:t>
      </w:r>
      <w:r w:rsidR="000C0E7E">
        <w:rPr>
          <w:rFonts w:asciiTheme="minorHAnsi" w:hAnsiTheme="minorHAnsi"/>
          <w:color w:val="auto"/>
        </w:rPr>
        <w:t xml:space="preserve"> </w:t>
      </w:r>
      <w:r w:rsidRPr="000C0E7E">
        <w:rPr>
          <w:rFonts w:asciiTheme="minorHAnsi" w:hAnsiTheme="minorHAnsi"/>
          <w:color w:val="auto"/>
        </w:rPr>
        <w:t xml:space="preserve">i ograniczenia uciążliwości transportu dla środowiska. </w:t>
      </w:r>
    </w:p>
    <w:p w14:paraId="355AC35A" w14:textId="598FA21D" w:rsidR="00C075F7" w:rsidRPr="00304B55" w:rsidRDefault="00D30266" w:rsidP="006E778A">
      <w:pPr>
        <w:pStyle w:val="Default"/>
        <w:jc w:val="both"/>
        <w:rPr>
          <w:rFonts w:ascii="Tahoma" w:hAnsi="Tahoma" w:cs="Tahoma"/>
          <w:sz w:val="20"/>
          <w:szCs w:val="20"/>
        </w:rPr>
      </w:pPr>
      <w:r>
        <w:rPr>
          <w:lang w:eastAsia="pl-PL"/>
        </w:rPr>
        <w:t xml:space="preserve">W celu ich ograniczenia </w:t>
      </w:r>
      <w:r w:rsidR="00C075F7">
        <w:rPr>
          <w:lang w:eastAsia="pl-PL"/>
        </w:rPr>
        <w:t>często</w:t>
      </w:r>
      <w:r w:rsidR="00C075F7" w:rsidRPr="00011F3E">
        <w:rPr>
          <w:lang w:eastAsia="pl-PL"/>
        </w:rPr>
        <w:t xml:space="preserve"> wprowadza się </w:t>
      </w:r>
      <w:r w:rsidR="00685281">
        <w:rPr>
          <w:lang w:eastAsia="pl-PL"/>
        </w:rPr>
        <w:t xml:space="preserve">również </w:t>
      </w:r>
      <w:r w:rsidR="00C075F7" w:rsidRPr="00011F3E">
        <w:rPr>
          <w:lang w:eastAsia="pl-PL"/>
        </w:rPr>
        <w:t>zintegrowane systemy zarządzania ruchem. Dostosowują one cykle</w:t>
      </w:r>
      <w:r w:rsidR="00947303">
        <w:rPr>
          <w:lang w:eastAsia="pl-PL"/>
        </w:rPr>
        <w:t xml:space="preserve"> świateł, w taki sposób, żeby</w:t>
      </w:r>
      <w:r>
        <w:rPr>
          <w:lang w:eastAsia="pl-PL"/>
        </w:rPr>
        <w:t xml:space="preserve"> </w:t>
      </w:r>
      <w:r w:rsidR="00C075F7" w:rsidRPr="00011F3E">
        <w:rPr>
          <w:lang w:eastAsia="pl-PL"/>
        </w:rPr>
        <w:t xml:space="preserve">w możliwe maksymalnym stopniu </w:t>
      </w:r>
      <w:r w:rsidR="00C075F7">
        <w:rPr>
          <w:lang w:eastAsia="pl-PL"/>
        </w:rPr>
        <w:t xml:space="preserve">była zachowana </w:t>
      </w:r>
      <w:r w:rsidR="00C075F7" w:rsidRPr="00011F3E">
        <w:rPr>
          <w:lang w:eastAsia="pl-PL"/>
        </w:rPr>
        <w:t>płynność ruchu</w:t>
      </w:r>
      <w:r w:rsidR="00C075F7">
        <w:rPr>
          <w:lang w:eastAsia="pl-PL"/>
        </w:rPr>
        <w:t xml:space="preserve"> oraz umożliwiają nadawanie priorytetu dla transportu zbiorowego</w:t>
      </w:r>
      <w:r w:rsidR="00C075F7" w:rsidRPr="00011F3E">
        <w:rPr>
          <w:lang w:eastAsia="pl-PL"/>
        </w:rPr>
        <w:t>.</w:t>
      </w:r>
      <w:r w:rsidR="00C075F7">
        <w:rPr>
          <w:lang w:eastAsia="pl-PL"/>
        </w:rPr>
        <w:t xml:space="preserve"> Tego rodzaju rozwiązań na razie brakuje w EOF.</w:t>
      </w:r>
      <w:r w:rsidR="00C075F7">
        <w:rPr>
          <w:lang w:eastAsia="pl-PL"/>
        </w:rPr>
        <w:tab/>
      </w:r>
    </w:p>
    <w:p w14:paraId="76052B5C" w14:textId="6AC54C2B" w:rsidR="00C075F7" w:rsidRDefault="00C075F7" w:rsidP="00C075F7">
      <w:pPr>
        <w:rPr>
          <w:noProof/>
          <w:lang w:eastAsia="pl-PL"/>
        </w:rPr>
      </w:pPr>
      <w:r>
        <w:rPr>
          <w:noProof/>
          <w:lang w:eastAsia="pl-PL"/>
        </w:rPr>
        <w:t>Infrastruktura rowerowa jest w EOF bardzo słabo rozwinięta. Ścieżki rowerowe zlokalizowane są jedynie w trzech gminach obszaru: Elblągu (35,9 km w 2012 r.), Pasłęku (3,3 km) i Braniewie (1,6 km). Ścieżki rowerowe budowane</w:t>
      </w:r>
      <w:r w:rsidRPr="00D82B68">
        <w:rPr>
          <w:noProof/>
          <w:lang w:eastAsia="pl-PL"/>
        </w:rPr>
        <w:t xml:space="preserve"> </w:t>
      </w:r>
      <w:r>
        <w:rPr>
          <w:noProof/>
          <w:lang w:eastAsia="pl-PL"/>
        </w:rPr>
        <w:t xml:space="preserve">są, w odróżnieniu od szlaków rowerowych, na obszarach miejskich, </w:t>
      </w:r>
      <w:r w:rsidR="00AE05FF">
        <w:rPr>
          <w:noProof/>
          <w:lang w:eastAsia="pl-PL"/>
        </w:rPr>
        <w:br/>
      </w:r>
      <w:r>
        <w:rPr>
          <w:noProof/>
          <w:lang w:eastAsia="pl-PL"/>
        </w:rPr>
        <w:t>co jest specyfiką tego rodzaju infrastruktury, jednak w EOF nawet w miastach ich przyrost jest bardzo niewielki – przez rok (od 2011 r.) została wybudowana jedna ścieżka w Braniewie, z kole</w:t>
      </w:r>
      <w:r w:rsidR="00D30266">
        <w:rPr>
          <w:noProof/>
          <w:lang w:eastAsia="pl-PL"/>
        </w:rPr>
        <w:t>i w Elblągu zbudowano tylko 600-</w:t>
      </w:r>
      <w:r>
        <w:rPr>
          <w:noProof/>
          <w:lang w:eastAsia="pl-PL"/>
        </w:rPr>
        <w:t>metrowy odcinek. Jednak</w:t>
      </w:r>
      <w:r w:rsidR="00D30266">
        <w:rPr>
          <w:noProof/>
          <w:lang w:eastAsia="pl-PL"/>
        </w:rPr>
        <w:t>,</w:t>
      </w:r>
      <w:r>
        <w:rPr>
          <w:noProof/>
          <w:lang w:eastAsia="pl-PL"/>
        </w:rPr>
        <w:t xml:space="preserve"> poza poprawą warunków poruszania się rowerzystów po mieście</w:t>
      </w:r>
      <w:r w:rsidR="00D30266">
        <w:rPr>
          <w:noProof/>
          <w:lang w:eastAsia="pl-PL"/>
        </w:rPr>
        <w:t>,</w:t>
      </w:r>
      <w:r>
        <w:rPr>
          <w:noProof/>
          <w:lang w:eastAsia="pl-PL"/>
        </w:rPr>
        <w:t xml:space="preserve"> istotne jest również tworzenie zintegrowanych sieci dróg rowerowych, łączących się ze szlakami rowerowymi przechodzącymi przez gminy wiejskie EOF, tym bardziej, że sieć szlaków rowerowych jest tam stosunkowo gęsta.</w:t>
      </w:r>
      <w:r w:rsidR="00970C63">
        <w:rPr>
          <w:noProof/>
          <w:lang w:eastAsia="pl-PL"/>
        </w:rPr>
        <w:t xml:space="preserve"> Sytuację w tym zakresie na pewno poprawi realizowany obecnie z PO PW projekt „</w:t>
      </w:r>
      <w:r w:rsidR="00970C63" w:rsidRPr="00970C63">
        <w:rPr>
          <w:noProof/>
          <w:lang w:eastAsia="pl-PL"/>
        </w:rPr>
        <w:t>Trasy rowerowe w Polsce Wschodniej</w:t>
      </w:r>
      <w:r w:rsidR="00970C63">
        <w:rPr>
          <w:noProof/>
          <w:lang w:eastAsia="pl-PL"/>
        </w:rPr>
        <w:t xml:space="preserve">”, w ramach którego </w:t>
      </w:r>
      <w:r w:rsidR="00D30266">
        <w:rPr>
          <w:noProof/>
          <w:lang w:eastAsia="pl-PL"/>
        </w:rPr>
        <w:br/>
      </w:r>
      <w:r w:rsidR="00970C63">
        <w:rPr>
          <w:noProof/>
          <w:lang w:eastAsia="pl-PL"/>
        </w:rPr>
        <w:t xml:space="preserve">w EOF powstanie </w:t>
      </w:r>
      <w:r w:rsidR="007D3949">
        <w:rPr>
          <w:noProof/>
          <w:lang w:eastAsia="pl-PL"/>
        </w:rPr>
        <w:t xml:space="preserve">trasa przebiagajaca </w:t>
      </w:r>
      <w:r w:rsidR="00970C63" w:rsidRPr="00970C63">
        <w:rPr>
          <w:noProof/>
          <w:lang w:eastAsia="pl-PL"/>
        </w:rPr>
        <w:t>od granicy z województwem pomorskim przez Elbląg</w:t>
      </w:r>
      <w:r w:rsidR="007D3949">
        <w:rPr>
          <w:noProof/>
          <w:lang w:eastAsia="pl-PL"/>
        </w:rPr>
        <w:t xml:space="preserve"> aż po </w:t>
      </w:r>
      <w:r w:rsidR="00970C63" w:rsidRPr="00970C63">
        <w:rPr>
          <w:noProof/>
          <w:lang w:eastAsia="pl-PL"/>
        </w:rPr>
        <w:t>Braniewo</w:t>
      </w:r>
      <w:r w:rsidR="007D3949">
        <w:rPr>
          <w:noProof/>
          <w:lang w:eastAsia="pl-PL"/>
        </w:rPr>
        <w:t>.</w:t>
      </w:r>
    </w:p>
    <w:p w14:paraId="1CF83159" w14:textId="77777777" w:rsidR="00A615FF" w:rsidRDefault="00A615FF" w:rsidP="00C075F7">
      <w:pPr>
        <w:rPr>
          <w:noProof/>
          <w:lang w:eastAsia="pl-PL"/>
        </w:rPr>
      </w:pPr>
    </w:p>
    <w:p w14:paraId="7BFF6FA9" w14:textId="116B967E" w:rsidR="002F7679" w:rsidRPr="000C0E7E" w:rsidRDefault="002F7679" w:rsidP="00C075F7">
      <w:pPr>
        <w:rPr>
          <w:color w:val="auto"/>
        </w:rPr>
      </w:pPr>
      <w:r w:rsidRPr="000C0E7E">
        <w:rPr>
          <w:color w:val="auto"/>
        </w:rPr>
        <w:t xml:space="preserve">W kontekście powyższych uwag, z części diagnostycznej opracowania wyłania się kilka obszarów predestynowanych do interwencji w zakresie polityki transportowej. Pierwszym </w:t>
      </w:r>
      <w:r w:rsidRPr="000C0E7E">
        <w:rPr>
          <w:color w:val="auto"/>
        </w:rPr>
        <w:br/>
        <w:t xml:space="preserve">z nich jest zróżnicowany stan techniczny dróg wojewódzkich i powiatowych w regionie. Zmiana tego stanu wymagać będzie wzrostu nakładów inwestycyjnych – zarówno na inwestycje </w:t>
      </w:r>
      <w:r w:rsidRPr="000C0E7E">
        <w:rPr>
          <w:color w:val="auto"/>
        </w:rPr>
        <w:br/>
        <w:t>o dużym zakresie rzeczowym, jak również na modernizacyjne w mniejszej skali, a nawet stabilizację środków na naprawy i bieżące utrzymanie.</w:t>
      </w:r>
    </w:p>
    <w:p w14:paraId="0FCA0047" w14:textId="77777777" w:rsidR="002F7679" w:rsidRPr="000C0E7E" w:rsidRDefault="002F7679" w:rsidP="002F7679">
      <w:pPr>
        <w:rPr>
          <w:color w:val="auto"/>
        </w:rPr>
      </w:pPr>
      <w:r w:rsidRPr="000C0E7E">
        <w:rPr>
          <w:color w:val="auto"/>
        </w:rPr>
        <w:lastRenderedPageBreak/>
        <w:t>Kolejny kluczowy problem to niski poziom integracji podsystemów transportu miejskiego Elbląga (wraz z gminą wiejską Elbląg i Milejewo) i transportu autobusowego na pozostałym obszarze EOF. Obszarem rozwoju w tym zakresie może być pogłębienie integracji transportu pasażerskiego na terenie EOF poprzez rozszerzenie zakresu porozumień międzygminnych lub (i) powołanie związku komunikacyjnego oraz poprawa stanu technicznego dróg powiatowych.</w:t>
      </w:r>
    </w:p>
    <w:p w14:paraId="1DFECCD1" w14:textId="3A44D255" w:rsidR="002427B2" w:rsidRPr="000C0E7E" w:rsidRDefault="002427B2" w:rsidP="002427B2">
      <w:pPr>
        <w:rPr>
          <w:color w:val="auto"/>
        </w:rPr>
      </w:pPr>
      <w:r w:rsidRPr="000C0E7E">
        <w:rPr>
          <w:color w:val="auto"/>
        </w:rPr>
        <w:t>W dziedzinie komunikacji miejskiej, stanowiącej integralną część rozwoju aglomeracji Elbląga wzywaniem jest zwiększenie roli niskoemisy</w:t>
      </w:r>
      <w:r w:rsidR="00A23363">
        <w:rPr>
          <w:color w:val="auto"/>
        </w:rPr>
        <w:t>jnego transp</w:t>
      </w:r>
      <w:r w:rsidR="006E778A">
        <w:rPr>
          <w:color w:val="auto"/>
        </w:rPr>
        <w:t xml:space="preserve">ortu tramwajowego.  </w:t>
      </w:r>
      <w:r w:rsidRPr="000C0E7E">
        <w:rPr>
          <w:color w:val="auto"/>
        </w:rPr>
        <w:t>Miasto nie musi tworzyć systemu komunikacji szynowej od podstaw, a jedynie poprawić atrakcyjność i efektywność istniejącej już sieci. Zadania w tym zakresi</w:t>
      </w:r>
      <w:r w:rsidR="006E778A">
        <w:rPr>
          <w:color w:val="auto"/>
        </w:rPr>
        <w:t xml:space="preserve">e obejmują wzrost jakości usług </w:t>
      </w:r>
      <w:r w:rsidRPr="000C0E7E">
        <w:rPr>
          <w:color w:val="auto"/>
        </w:rPr>
        <w:t>poprze</w:t>
      </w:r>
      <w:r w:rsidR="00726F7E" w:rsidRPr="000C0E7E">
        <w:rPr>
          <w:color w:val="auto"/>
        </w:rPr>
        <w:t xml:space="preserve">z </w:t>
      </w:r>
      <w:r w:rsidRPr="000C0E7E">
        <w:rPr>
          <w:color w:val="auto"/>
        </w:rPr>
        <w:t>modernizację i budowę nowych odcinków, zakup nowego i modernizację obecnie eksploatowanego taboru oraz rozwój oferty przewozowej prowadzący do wzrostu efektywności eksploatac</w:t>
      </w:r>
      <w:r w:rsidR="00311339">
        <w:rPr>
          <w:color w:val="auto"/>
        </w:rPr>
        <w:t>yjnej</w:t>
      </w:r>
      <w:r w:rsidRPr="000C0E7E">
        <w:rPr>
          <w:color w:val="auto"/>
        </w:rPr>
        <w:t xml:space="preserve"> i ekonomicznej. Przy okazji inwestycji w komunikację tramwajową, warto podkreślić szczególną rolę wizerunkową tego środka transportu wyraźnie wyróżniającą 15 ośrodków miejskich </w:t>
      </w:r>
      <w:r w:rsidR="00726F7E" w:rsidRPr="000C0E7E">
        <w:rPr>
          <w:color w:val="auto"/>
        </w:rPr>
        <w:t xml:space="preserve"> </w:t>
      </w:r>
      <w:r w:rsidRPr="000C0E7E">
        <w:rPr>
          <w:color w:val="auto"/>
        </w:rPr>
        <w:t>w Pol</w:t>
      </w:r>
      <w:r w:rsidR="00726F7E" w:rsidRPr="000C0E7E">
        <w:rPr>
          <w:color w:val="auto"/>
        </w:rPr>
        <w:t xml:space="preserve">sce </w:t>
      </w:r>
      <w:r w:rsidRPr="000C0E7E">
        <w:rPr>
          <w:color w:val="auto"/>
        </w:rPr>
        <w:t xml:space="preserve"> i nadającej im rys metropolitalny. Nowoczesny tramwaj obsługujący Elbląg i zarazem stolicę Obszaru Funkcjonalnego może stanowić element marki miejskiej, wyraźnie wyróżniający ośrodek na tle innych miast podobnej wielkości i rangi.</w:t>
      </w:r>
    </w:p>
    <w:p w14:paraId="53042E5D" w14:textId="77777777" w:rsidR="002427B2" w:rsidRPr="000C0E7E" w:rsidRDefault="002427B2" w:rsidP="002427B2">
      <w:pPr>
        <w:rPr>
          <w:color w:val="auto"/>
        </w:rPr>
      </w:pPr>
      <w:r w:rsidRPr="000C0E7E">
        <w:rPr>
          <w:color w:val="auto"/>
        </w:rPr>
        <w:t>Obszarem wpisującym się w problematykę transportu wodnego jest niska dostępność portu morskiego w Elblągu. Zmiana w tym zakresie wymaga zarówno rozwoju infrastruktury gwarantującej sprawny dostęp do portu w Elblągu od strony lądu (m.in. dzięki budowie mostu drogowego w Nowakowie, zabezpieczeniu linii kolejowej 254 w Elblągu, która w przyszłości może zostać wykorzystana do obsługi terminali zlokalizowanych w porcie elbląskim) jak również rozwiązania kwestii dostępu od strony morza i włączenia Elbląga w projekt autostrad morskich.</w:t>
      </w:r>
    </w:p>
    <w:p w14:paraId="627387B7" w14:textId="77777777" w:rsidR="002427B2" w:rsidRPr="000C0E7E" w:rsidRDefault="002427B2" w:rsidP="002427B2">
      <w:pPr>
        <w:rPr>
          <w:color w:val="auto"/>
        </w:rPr>
      </w:pPr>
      <w:r w:rsidRPr="000C0E7E">
        <w:rPr>
          <w:color w:val="auto"/>
        </w:rPr>
        <w:t>Szanse rozwojowe elbląskiego portu – również w zakresie komunikacji pasażerskiej – obniża brak wspólnej strategii, czy chociaż koordynacji rozwoju infrastruktury portowej zlokalizowanej na Zalewie Wiślanym. W tym aspekcie konieczne jest stworzenie platformy umożliwiającej uzgodnienia, wspólne projekty czy wymianę informacji w celu zaakcentowania efektów synergicznych i przyspieszenia docelowego efektu w postaci sieciowego produktu łączącego cechy transportowe i turystyczne.</w:t>
      </w:r>
    </w:p>
    <w:p w14:paraId="052A60D5" w14:textId="18572B3B" w:rsidR="002427B2" w:rsidRPr="000C0E7E" w:rsidRDefault="002427B2" w:rsidP="002427B2">
      <w:pPr>
        <w:rPr>
          <w:color w:val="auto"/>
        </w:rPr>
      </w:pPr>
      <w:r w:rsidRPr="000C0E7E">
        <w:rPr>
          <w:color w:val="auto"/>
        </w:rPr>
        <w:t>Podobny problem dotyczy systemu komunikacji rowerowej w EOF. Podstawą każdego podsystemu transportowego – dedykowanego zarówno użytkownikom indywidualnym, jak również mającego charakter zbiorowy i publiczny – jest bowiem tworzenie sieci powiązań. Oceniane pod tym kątem działania i inwestycje dotychczas realizowane nie doprowadziły do stworzenia, choćby częściowego spójnego systemu dedykowanego rowerzystom. Aby zmienić ten stan rzeczy konieczne jest stworzenie podsystemu spójnych i bezpiecznych dróg rowerowych EOF w oparciu o drogę rowerową Polski Wschodniej (na terenie EOF przebieg: gmina Elbląg –miasto Elbląg – Braniewo – Pieniężno)</w:t>
      </w:r>
      <w:r w:rsidR="00E629CE">
        <w:rPr>
          <w:color w:val="auto"/>
        </w:rPr>
        <w:t xml:space="preserve"> </w:t>
      </w:r>
      <w:r w:rsidR="00E629CE">
        <w:rPr>
          <w:color w:val="auto"/>
        </w:rPr>
        <w:br/>
      </w:r>
      <w:r w:rsidRPr="000C0E7E">
        <w:rPr>
          <w:color w:val="auto"/>
        </w:rPr>
        <w:t>i dowiązanie do niej odcinków lokalnych umożliwiających zarówno wykorzystanie transportu rowerowego w obsłudze i aktywizacji turystyki, jak również poprawę jakości i bezpieczeństwa korzystania z jednośladów w codziennych dojazdach do miejsc pracy, nauki lub integrowanych węzłów przesiadkowych – umożliwiających kontynuację podróży komunikacją publiczną.</w:t>
      </w:r>
    </w:p>
    <w:p w14:paraId="7E72A8FD" w14:textId="77777777" w:rsidR="002F7679" w:rsidRPr="000C0E7E" w:rsidRDefault="002F7679" w:rsidP="00C075F7">
      <w:pPr>
        <w:rPr>
          <w:noProof/>
          <w:color w:val="auto"/>
          <w:lang w:eastAsia="pl-PL"/>
        </w:rPr>
      </w:pPr>
    </w:p>
    <w:p w14:paraId="6A4D730D" w14:textId="60FAE0B3" w:rsidR="00191DBC" w:rsidRPr="000C0E7E" w:rsidRDefault="00191DBC" w:rsidP="00726F7E">
      <w:pPr>
        <w:rPr>
          <w:b/>
          <w:bCs/>
          <w:color w:val="auto"/>
          <w:lang w:eastAsia="pl-PL"/>
        </w:rPr>
      </w:pPr>
      <w:r w:rsidRPr="000C0E7E">
        <w:rPr>
          <w:color w:val="auto"/>
        </w:rPr>
        <w:t xml:space="preserve">Miasto Elbląg posiada </w:t>
      </w:r>
      <w:r w:rsidR="00B67C91" w:rsidRPr="000C0E7E">
        <w:rPr>
          <w:color w:val="auto"/>
        </w:rPr>
        <w:t>P</w:t>
      </w:r>
      <w:r w:rsidRPr="000C0E7E">
        <w:rPr>
          <w:color w:val="auto"/>
        </w:rPr>
        <w:t>lan</w:t>
      </w:r>
      <w:r w:rsidR="00B67C91" w:rsidRPr="000C0E7E">
        <w:rPr>
          <w:color w:val="auto"/>
        </w:rPr>
        <w:t xml:space="preserve"> zrównoważonego</w:t>
      </w:r>
      <w:r w:rsidRPr="000C0E7E">
        <w:rPr>
          <w:color w:val="auto"/>
        </w:rPr>
        <w:t xml:space="preserve"> rozwoju </w:t>
      </w:r>
      <w:r w:rsidR="00B67C91" w:rsidRPr="000C0E7E">
        <w:rPr>
          <w:color w:val="auto"/>
        </w:rPr>
        <w:t xml:space="preserve">publicznego </w:t>
      </w:r>
      <w:r w:rsidRPr="000C0E7E">
        <w:rPr>
          <w:color w:val="auto"/>
        </w:rPr>
        <w:t xml:space="preserve">transportu </w:t>
      </w:r>
      <w:r w:rsidR="00B67C91" w:rsidRPr="000C0E7E">
        <w:rPr>
          <w:color w:val="auto"/>
        </w:rPr>
        <w:t>zbioroweg</w:t>
      </w:r>
      <w:r w:rsidRPr="000C0E7E">
        <w:rPr>
          <w:color w:val="auto"/>
        </w:rPr>
        <w:t>o</w:t>
      </w:r>
      <w:r w:rsidR="00B67C91" w:rsidRPr="000C0E7E">
        <w:rPr>
          <w:color w:val="auto"/>
        </w:rPr>
        <w:t xml:space="preserve"> dla Gminy Miasto Elbląg</w:t>
      </w:r>
      <w:r w:rsidRPr="000C0E7E">
        <w:rPr>
          <w:color w:val="auto"/>
        </w:rPr>
        <w:t xml:space="preserve"> na lata 2013-2020. </w:t>
      </w:r>
      <w:r w:rsidRPr="000C0E7E">
        <w:rPr>
          <w:color w:val="auto"/>
          <w:lang w:eastAsia="pl-PL"/>
        </w:rPr>
        <w:t xml:space="preserve">Założono w nim m.in.: zwiększenie udziału transportu zbiorowego </w:t>
      </w:r>
      <w:r w:rsidR="00B67C91" w:rsidRPr="000C0E7E">
        <w:rPr>
          <w:color w:val="auto"/>
          <w:lang w:eastAsia="pl-PL"/>
        </w:rPr>
        <w:t xml:space="preserve"> </w:t>
      </w:r>
      <w:r w:rsidR="00E629CE">
        <w:rPr>
          <w:color w:val="auto"/>
          <w:lang w:eastAsia="pl-PL"/>
        </w:rPr>
        <w:br/>
      </w:r>
      <w:r w:rsidRPr="000C0E7E">
        <w:rPr>
          <w:color w:val="auto"/>
          <w:lang w:eastAsia="pl-PL"/>
        </w:rPr>
        <w:t xml:space="preserve">w podróżach miejskich </w:t>
      </w:r>
      <w:r w:rsidRPr="000C0E7E">
        <w:rPr>
          <w:color w:val="auto"/>
        </w:rPr>
        <w:t>z poziomu</w:t>
      </w:r>
      <w:r w:rsidRPr="000C0E7E">
        <w:rPr>
          <w:color w:val="auto"/>
          <w:lang w:eastAsia="pl-PL"/>
        </w:rPr>
        <w:t xml:space="preserve"> niespełna 30% w 2011 r. do przynajmniej 40% w 2020 r. oraz sukcesywne nadawanie tramwajowi roli podstawowego środka transportu w śródmieściu i w relacji </w:t>
      </w:r>
      <w:r w:rsidRPr="000C0E7E">
        <w:rPr>
          <w:color w:val="auto"/>
          <w:lang w:eastAsia="pl-PL"/>
        </w:rPr>
        <w:lastRenderedPageBreak/>
        <w:t>północ-południe. Osiągnięciu głównego celu będzie służyło p</w:t>
      </w:r>
      <w:r w:rsidR="00E629CE">
        <w:rPr>
          <w:color w:val="auto"/>
          <w:lang w:eastAsia="pl-PL"/>
        </w:rPr>
        <w:t xml:space="preserve">odjęcie działań związanych </w:t>
      </w:r>
      <w:r w:rsidR="00E629CE">
        <w:rPr>
          <w:color w:val="auto"/>
          <w:lang w:eastAsia="pl-PL"/>
        </w:rPr>
        <w:br/>
      </w:r>
      <w:r w:rsidRPr="000C0E7E">
        <w:rPr>
          <w:color w:val="auto"/>
          <w:lang w:eastAsia="pl-PL"/>
        </w:rPr>
        <w:t>z podnoszeniem poziomu nowoczesności elbląskiej komunikacji miejskiej, poprzez</w:t>
      </w:r>
      <w:r w:rsidRPr="000C0E7E">
        <w:rPr>
          <w:color w:val="auto"/>
          <w:vertAlign w:val="superscript"/>
          <w:lang w:eastAsia="pl-PL"/>
        </w:rPr>
        <w:footnoteReference w:id="4"/>
      </w:r>
      <w:r w:rsidRPr="000C0E7E">
        <w:rPr>
          <w:color w:val="auto"/>
          <w:lang w:eastAsia="pl-PL"/>
        </w:rPr>
        <w:t>:</w:t>
      </w:r>
    </w:p>
    <w:p w14:paraId="3843A9AB"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podsystem komunikacji tramwajowej w celu </w:t>
      </w:r>
      <w:r w:rsidRPr="000C0E7E">
        <w:rPr>
          <w:color w:val="auto"/>
          <w:lang w:eastAsia="pl-PL"/>
        </w:rPr>
        <w:t xml:space="preserve">zwiększenia komfortu </w:t>
      </w:r>
      <w:r w:rsidRPr="000C0E7E">
        <w:rPr>
          <w:color w:val="auto"/>
          <w:lang w:eastAsia="pl-PL"/>
        </w:rPr>
        <w:br/>
        <w:t>i bezpieczeństwa</w:t>
      </w:r>
      <w:r w:rsidRPr="000C0E7E">
        <w:rPr>
          <w:bCs/>
          <w:color w:val="auto"/>
          <w:lang w:eastAsia="pl-PL"/>
        </w:rPr>
        <w:t xml:space="preserve"> podróży, w tym: </w:t>
      </w:r>
      <w:r w:rsidRPr="000C0E7E">
        <w:rPr>
          <w:color w:val="auto"/>
          <w:lang w:eastAsia="pl-PL"/>
        </w:rPr>
        <w:t xml:space="preserve">budowa i modernizacja torowisk </w:t>
      </w:r>
      <w:r w:rsidRPr="000C0E7E">
        <w:rPr>
          <w:color w:val="auto"/>
        </w:rPr>
        <w:t>(udrożnienie</w:t>
      </w:r>
      <w:r w:rsidRPr="000C0E7E">
        <w:rPr>
          <w:color w:val="auto"/>
          <w:lang w:eastAsia="pl-PL"/>
        </w:rPr>
        <w:t xml:space="preserve"> całej sieci dla wszystkich rodzajów wagonów) oraz infrastruktury</w:t>
      </w:r>
      <w:r w:rsidRPr="000C0E7E">
        <w:rPr>
          <w:color w:val="auto"/>
        </w:rPr>
        <w:t xml:space="preserve"> przystankowej (m.in. </w:t>
      </w:r>
      <w:r w:rsidRPr="000C0E7E">
        <w:rPr>
          <w:color w:val="auto"/>
          <w:lang w:eastAsia="pl-PL"/>
        </w:rPr>
        <w:t>likwidacja niebezpiecznych przystanków, bez pełnych peronów przystankowych</w:t>
      </w:r>
      <w:r w:rsidRPr="000C0E7E">
        <w:rPr>
          <w:color w:val="auto"/>
        </w:rPr>
        <w:t xml:space="preserve">), </w:t>
      </w:r>
      <w:r w:rsidRPr="000C0E7E">
        <w:rPr>
          <w:color w:val="auto"/>
          <w:lang w:eastAsia="pl-PL"/>
        </w:rPr>
        <w:t xml:space="preserve">wymiana </w:t>
      </w:r>
      <w:r w:rsidRPr="000C0E7E">
        <w:rPr>
          <w:color w:val="auto"/>
          <w:lang w:eastAsia="pl-PL"/>
        </w:rPr>
        <w:br/>
        <w:t>i modernizacja taboru (zwiększenie liczby niskopodłogowych wagonów do przynajmniej 50% stanu - w 10.2014 r. było 8 takich wagonów, w tym 6 całkowicie niskopodłogowych oraz zastosowanie monitoringu wizyjnego w kolejnych, modernizowanych pojazdach);</w:t>
      </w:r>
    </w:p>
    <w:p w14:paraId="16D0C6D6" w14:textId="77777777" w:rsidR="00191DBC" w:rsidRPr="000C0E7E" w:rsidRDefault="00191DBC" w:rsidP="006E1675">
      <w:pPr>
        <w:numPr>
          <w:ilvl w:val="0"/>
          <w:numId w:val="121"/>
        </w:numPr>
        <w:spacing w:after="0"/>
        <w:ind w:hanging="284"/>
        <w:rPr>
          <w:color w:val="auto"/>
        </w:rPr>
      </w:pPr>
      <w:r w:rsidRPr="000C0E7E">
        <w:rPr>
          <w:color w:val="auto"/>
        </w:rPr>
        <w:t>zmiany funkcjonowania połączeń komunikacji miejskiej</w:t>
      </w:r>
      <w:r w:rsidRPr="000C0E7E">
        <w:rPr>
          <w:bCs/>
          <w:color w:val="auto"/>
          <w:lang w:eastAsia="pl-PL"/>
        </w:rPr>
        <w:t xml:space="preserve"> związana ze zwiększeniem roli komunikacji tramwajowej w tym: zmiany tras autobusów oraz </w:t>
      </w:r>
      <w:r w:rsidRPr="000C0E7E">
        <w:rPr>
          <w:color w:val="auto"/>
        </w:rPr>
        <w:t>zmiany wielkości pracy eksploatacyjnej komunikacji miejskiej w latach 2014-2020, obejmujące zmniejszenie pracy eksploatacyjnej komunikacji autobusowej o 184-204 tys. wozokilometrów (18-22 linii) oraz  zwiększenie pracy eksploatacyjnej komunikacji tramwajowej o 45-50 tys. wozokilometrów (utrzymanie 5 linii);</w:t>
      </w:r>
    </w:p>
    <w:p w14:paraId="6268BEAE" w14:textId="77777777" w:rsidR="00191DBC" w:rsidRPr="000C0E7E" w:rsidRDefault="00191DBC" w:rsidP="006E1675">
      <w:pPr>
        <w:numPr>
          <w:ilvl w:val="0"/>
          <w:numId w:val="121"/>
        </w:numPr>
        <w:spacing w:after="0"/>
        <w:ind w:hanging="284"/>
        <w:rPr>
          <w:color w:val="auto"/>
          <w:sz w:val="24"/>
          <w:szCs w:val="24"/>
        </w:rPr>
      </w:pPr>
      <w:r w:rsidRPr="000C0E7E">
        <w:rPr>
          <w:bCs/>
          <w:color w:val="auto"/>
          <w:szCs w:val="24"/>
          <w:lang w:eastAsia="pl-PL"/>
        </w:rPr>
        <w:t xml:space="preserve">poprawę jakości świadczonych usług w zakresie komunikacji autobusowej </w:t>
      </w:r>
      <w:r w:rsidRPr="000C0E7E">
        <w:rPr>
          <w:color w:val="auto"/>
          <w:szCs w:val="24"/>
          <w:lang w:eastAsia="pl-PL"/>
        </w:rPr>
        <w:t>(większe ograniczenia w zakresie wieku użytkowanych pojazdów, tabor w pełni niskopodłogowy, poprawa bezpieczeństwa pasażerów poprzez zastosowanie monitoringu wizyjnego w nowych pojazdach, zastosowanie rozwiązań które ułatwią osobom niepełnosprawnym poruszanie się komunikacją miejską);</w:t>
      </w:r>
    </w:p>
    <w:p w14:paraId="6768093A"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doskonalenie systemu informacji pasażerskiej </w:t>
      </w:r>
      <w:r w:rsidRPr="000C0E7E">
        <w:rPr>
          <w:color w:val="auto"/>
          <w:lang w:eastAsia="pl-PL"/>
        </w:rPr>
        <w:t>poprzez m.in. rozbudowa dynamicznej informacji pasażerskiej na przystankach (w 10.2014 r. tablice elektroniczne  zamontowane były na 3 przystankach tramwajowych), wprowadzenie udogodnień dla osób niepełnosprawnych (system głośnomówiący);</w:t>
      </w:r>
    </w:p>
    <w:p w14:paraId="1D36E51E"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infrastrukturę przystankową </w:t>
      </w:r>
      <w:r w:rsidRPr="000C0E7E">
        <w:rPr>
          <w:color w:val="auto"/>
          <w:lang w:eastAsia="pl-PL"/>
        </w:rPr>
        <w:t>(wymiana lub modernizacja obecnie użytkowanych wiat, ustawianie nowych konstrukcji);</w:t>
      </w:r>
    </w:p>
    <w:p w14:paraId="5E006AB7" w14:textId="77777777" w:rsidR="00191DBC" w:rsidRPr="000C0E7E" w:rsidRDefault="00191DBC" w:rsidP="006E1675">
      <w:pPr>
        <w:numPr>
          <w:ilvl w:val="0"/>
          <w:numId w:val="122"/>
        </w:numPr>
        <w:tabs>
          <w:tab w:val="left" w:pos="284"/>
        </w:tabs>
        <w:autoSpaceDE w:val="0"/>
        <w:autoSpaceDN w:val="0"/>
        <w:adjustRightInd w:val="0"/>
        <w:snapToGrid w:val="0"/>
        <w:spacing w:after="200"/>
        <w:ind w:left="284" w:hanging="284"/>
        <w:rPr>
          <w:color w:val="auto"/>
        </w:rPr>
      </w:pPr>
      <w:r w:rsidRPr="000C0E7E">
        <w:rPr>
          <w:bCs/>
          <w:color w:val="auto"/>
          <w:lang w:eastAsia="pl-PL"/>
        </w:rPr>
        <w:t>poprawę efektywności ekonomicznej zbiorowego transportu publicznego przy pomocy nowoczesnych instrumentów (system EKM) oraz w</w:t>
      </w:r>
      <w:r w:rsidRPr="000C0E7E">
        <w:rPr>
          <w:color w:val="auto"/>
        </w:rPr>
        <w:t>zrost udziału finansowania komunikacji miejskiej przez pasażerów z niecałych 40% do 50%.</w:t>
      </w:r>
    </w:p>
    <w:p w14:paraId="510ADEDF" w14:textId="0BE241AD" w:rsidR="00191DBC" w:rsidRPr="000C0E7E" w:rsidRDefault="00191DBC" w:rsidP="00191DBC">
      <w:pPr>
        <w:rPr>
          <w:color w:val="auto"/>
        </w:rPr>
      </w:pPr>
      <w:r w:rsidRPr="000C0E7E">
        <w:rPr>
          <w:color w:val="auto"/>
        </w:rPr>
        <w:t>W okresie objętym planem (</w:t>
      </w:r>
      <w:r w:rsidRPr="000C0E7E">
        <w:rPr>
          <w:color w:val="auto"/>
          <w:lang w:eastAsia="pl-PL"/>
        </w:rPr>
        <w:t xml:space="preserve">w latach 2014-2020) prognozowany jest spadek popytu </w:t>
      </w:r>
      <w:r w:rsidRPr="000C0E7E">
        <w:rPr>
          <w:color w:val="auto"/>
        </w:rPr>
        <w:t>na usługi przewozowe organizowane w ramach komunikacji miejskiej</w:t>
      </w:r>
      <w:r w:rsidRPr="000C0E7E">
        <w:rPr>
          <w:color w:val="auto"/>
          <w:lang w:eastAsia="pl-PL"/>
        </w:rPr>
        <w:t xml:space="preserve"> o około 2 mln pasażerów. </w:t>
      </w:r>
      <w:r w:rsidR="00B67C91" w:rsidRPr="000C0E7E">
        <w:rPr>
          <w:color w:val="auto"/>
          <w:lang w:eastAsia="pl-PL"/>
        </w:rPr>
        <w:t xml:space="preserve">                         </w:t>
      </w:r>
      <w:r w:rsidRPr="000C0E7E">
        <w:rPr>
          <w:color w:val="auto"/>
        </w:rPr>
        <w:t xml:space="preserve">Wynikać to będzie ze spadku liczby mieszkańców oraz wzrostu ilości użytkowanych samochodów osobowych (wskaźnik motoryzacji). </w:t>
      </w:r>
      <w:r w:rsidRPr="000C0E7E">
        <w:rPr>
          <w:rFonts w:cs="mes New Roman"/>
          <w:color w:val="auto"/>
          <w:lang w:eastAsia="pl-PL"/>
        </w:rPr>
        <w:t>Posiadacze samochodów</w:t>
      </w:r>
      <w:r w:rsidRPr="000C0E7E">
        <w:rPr>
          <w:color w:val="auto"/>
        </w:rPr>
        <w:t xml:space="preserve">  należą do grupy, </w:t>
      </w:r>
      <w:r w:rsidRPr="000C0E7E">
        <w:rPr>
          <w:rFonts w:cs="mes New Roman"/>
          <w:color w:val="auto"/>
          <w:lang w:eastAsia="pl-PL"/>
        </w:rPr>
        <w:t>która tylko sporadycznie korzysta ze środków transportu publicznego</w:t>
      </w:r>
      <w:r w:rsidRPr="000C0E7E">
        <w:rPr>
          <w:color w:val="auto"/>
          <w:lang w:eastAsia="pl-PL"/>
        </w:rPr>
        <w:t xml:space="preserve">. </w:t>
      </w:r>
      <w:r w:rsidRPr="000C0E7E">
        <w:rPr>
          <w:color w:val="auto"/>
        </w:rPr>
        <w:t>Nakłonienie ich do korzystania z transportu publicznego, co jest zgodne ze strategią zrównoważonego transportu, wymaga jednak wprowadzenia zmian w organizacji ruchu, szczególnie w centrum miasta a także poprawy jakości świadczonych usług (m.in. częstotliwość, punktualność, komfort).</w:t>
      </w:r>
    </w:p>
    <w:p w14:paraId="385C6691" w14:textId="77777777" w:rsidR="00191DBC" w:rsidRPr="000C0E7E" w:rsidRDefault="00191DBC" w:rsidP="00E53472">
      <w:pPr>
        <w:rPr>
          <w:color w:val="auto"/>
          <w:lang w:eastAsia="pl-PL"/>
        </w:rPr>
      </w:pPr>
      <w:r w:rsidRPr="000C0E7E">
        <w:rPr>
          <w:color w:val="auto"/>
        </w:rPr>
        <w:t xml:space="preserve">Plan Transportowy odnosi się do dokumentów planistycznych, przede wszystkim do </w:t>
      </w:r>
      <w:r w:rsidRPr="000C0E7E">
        <w:rPr>
          <w:color w:val="auto"/>
          <w:lang w:eastAsia="pl-PL"/>
        </w:rPr>
        <w:t xml:space="preserve">Studium Uwarunkowań i Kierunków Zagospodarowania Przestrzennego Elbląga. W Studium planowana jest m.in. rozbudowa układu drogowego umożliwiająca ominięcie centrum miasta (przede wszystkim </w:t>
      </w:r>
      <w:r w:rsidRPr="000C0E7E">
        <w:rPr>
          <w:color w:val="auto"/>
          <w:lang w:eastAsia="pl-PL"/>
        </w:rPr>
        <w:lastRenderedPageBreak/>
        <w:t>budowa Trasy Północnej i Obwodnicy Wschodniej) oraz rozbudowa sieci tramwajowej i systemu dróg rowerowych.</w:t>
      </w:r>
      <w:r w:rsidRPr="000C0E7E">
        <w:rPr>
          <w:rStyle w:val="Odwoanieprzypisudolnego"/>
          <w:color w:val="auto"/>
          <w:szCs w:val="24"/>
          <w:lang w:eastAsia="pl-PL"/>
        </w:rPr>
        <w:footnoteReference w:id="5"/>
      </w:r>
    </w:p>
    <w:p w14:paraId="5EB6FC92" w14:textId="6CE8312A" w:rsidR="00B67C91" w:rsidRPr="000C0E7E" w:rsidRDefault="00191DBC" w:rsidP="00E53472">
      <w:pPr>
        <w:rPr>
          <w:color w:val="auto"/>
        </w:rPr>
      </w:pPr>
      <w:r w:rsidRPr="000C0E7E">
        <w:rPr>
          <w:color w:val="auto"/>
        </w:rPr>
        <w:t>Powiat elbląski nie posiada strategii rozwoju sięga</w:t>
      </w:r>
      <w:r w:rsidR="00B67C91" w:rsidRPr="000C0E7E">
        <w:rPr>
          <w:color w:val="auto"/>
        </w:rPr>
        <w:t>jącej poza 2015 r. W aktualnej S</w:t>
      </w:r>
      <w:r w:rsidRPr="000C0E7E">
        <w:rPr>
          <w:color w:val="auto"/>
        </w:rPr>
        <w:t xml:space="preserve">trategii </w:t>
      </w:r>
      <w:r w:rsidR="00B67C91" w:rsidRPr="000C0E7E">
        <w:rPr>
          <w:color w:val="auto"/>
        </w:rPr>
        <w:t>Rozwoju P</w:t>
      </w:r>
      <w:r w:rsidRPr="000C0E7E">
        <w:rPr>
          <w:color w:val="auto"/>
        </w:rPr>
        <w:t>owiat</w:t>
      </w:r>
      <w:r w:rsidR="00B67C91" w:rsidRPr="000C0E7E">
        <w:rPr>
          <w:color w:val="auto"/>
        </w:rPr>
        <w:t>u E</w:t>
      </w:r>
      <w:r w:rsidRPr="000C0E7E">
        <w:rPr>
          <w:color w:val="auto"/>
        </w:rPr>
        <w:t xml:space="preserve">lbląskiego </w:t>
      </w:r>
      <w:r w:rsidR="00B67C91" w:rsidRPr="000C0E7E">
        <w:rPr>
          <w:color w:val="auto"/>
        </w:rPr>
        <w:t xml:space="preserve">na lata 2007 – 2015 </w:t>
      </w:r>
      <w:r w:rsidRPr="000C0E7E">
        <w:rPr>
          <w:color w:val="auto"/>
        </w:rPr>
        <w:t>zagadnienia transportowe zawarte s</w:t>
      </w:r>
      <w:r w:rsidR="00B67C91" w:rsidRPr="000C0E7E">
        <w:rPr>
          <w:color w:val="auto"/>
        </w:rPr>
        <w:t>ą w 4. obszarze priorytetowym p</w:t>
      </w:r>
      <w:r w:rsidRPr="000C0E7E">
        <w:rPr>
          <w:color w:val="auto"/>
        </w:rPr>
        <w:t xml:space="preserve">t. „Infrastruktura techniczna”. Za najważniejsze w zakresie transportu uznano sieć połączeń </w:t>
      </w:r>
      <w:r w:rsidR="00B67C91" w:rsidRPr="000C0E7E">
        <w:rPr>
          <w:color w:val="auto"/>
        </w:rPr>
        <w:t>drogowych, kolejowych</w:t>
      </w:r>
      <w:r w:rsidRPr="000C0E7E">
        <w:rPr>
          <w:color w:val="auto"/>
        </w:rPr>
        <w:t xml:space="preserve"> i wodnych oraz skomunikowanie z ośrodkami aglomeracyjnymi </w:t>
      </w:r>
      <w:r w:rsidR="00B67C91" w:rsidRPr="000C0E7E">
        <w:rPr>
          <w:color w:val="auto"/>
        </w:rPr>
        <w:t xml:space="preserve">                     </w:t>
      </w:r>
      <w:r w:rsidRPr="000C0E7E">
        <w:rPr>
          <w:color w:val="auto"/>
        </w:rPr>
        <w:t xml:space="preserve">i przejściami granicznymi. </w:t>
      </w:r>
    </w:p>
    <w:p w14:paraId="4E042C26" w14:textId="6F0AD881" w:rsidR="00191DBC" w:rsidRPr="000C0E7E" w:rsidRDefault="00191DBC" w:rsidP="00E53472">
      <w:pPr>
        <w:rPr>
          <w:color w:val="auto"/>
        </w:rPr>
      </w:pPr>
      <w:r w:rsidRPr="000C0E7E">
        <w:rPr>
          <w:color w:val="auto"/>
        </w:rPr>
        <w:t>Celem jest rozwin</w:t>
      </w:r>
      <w:r w:rsidR="00B67C91" w:rsidRPr="000C0E7E">
        <w:rPr>
          <w:color w:val="auto"/>
        </w:rPr>
        <w:t>ięta infrastruktura techniczna i z</w:t>
      </w:r>
      <w:r w:rsidRPr="000C0E7E">
        <w:rPr>
          <w:color w:val="auto"/>
        </w:rPr>
        <w:t>ałożono następujące działania:</w:t>
      </w:r>
      <w:r w:rsidRPr="000C0E7E">
        <w:rPr>
          <w:rStyle w:val="Odwoanieprzypisudolnego"/>
          <w:color w:val="auto"/>
          <w:szCs w:val="24"/>
        </w:rPr>
        <w:footnoteReference w:id="6"/>
      </w:r>
    </w:p>
    <w:p w14:paraId="111E85A0" w14:textId="227EE70C"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transportu drogowego: przebudowa dróg powiatowych;</w:t>
      </w:r>
    </w:p>
    <w:p w14:paraId="5AF90591"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transportu kolejowego: wspieranie utrzymania linii kolejowej 254 (tzw. kolei nadzalewowej);</w:t>
      </w:r>
    </w:p>
    <w:p w14:paraId="1E577F98"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żeglugi: wspieranie uruchomienia przeprawy promowej Tolkmicko - Krynica Morska wraz z infrastrukturą komunalną w portach i zakupem promu;</w:t>
      </w:r>
    </w:p>
    <w:p w14:paraId="0FD223AA" w14:textId="724DB97A" w:rsidR="00726F7E" w:rsidRPr="000C0E7E" w:rsidRDefault="00191DBC" w:rsidP="006E1675">
      <w:pPr>
        <w:pStyle w:val="Bezodstpw"/>
        <w:numPr>
          <w:ilvl w:val="0"/>
          <w:numId w:val="123"/>
        </w:numPr>
        <w:spacing w:after="200" w:line="276" w:lineRule="auto"/>
        <w:ind w:left="357" w:hanging="357"/>
        <w:jc w:val="both"/>
        <w:rPr>
          <w:rFonts w:asciiTheme="minorHAnsi" w:hAnsiTheme="minorHAnsi"/>
        </w:rPr>
      </w:pPr>
      <w:r w:rsidRPr="000C0E7E">
        <w:rPr>
          <w:rFonts w:asciiTheme="minorHAnsi" w:hAnsiTheme="minorHAnsi"/>
        </w:rPr>
        <w:t>w zakresie transportu lotniczego i zbiorowego nie wskazano zadań.</w:t>
      </w:r>
    </w:p>
    <w:p w14:paraId="59383A6C" w14:textId="77777777" w:rsidR="00AB1369" w:rsidRPr="00AB1369" w:rsidRDefault="00AB1369" w:rsidP="00AB1369">
      <w:pPr>
        <w:pStyle w:val="Bezodstpw"/>
        <w:spacing w:after="200" w:line="276" w:lineRule="auto"/>
        <w:jc w:val="both"/>
        <w:rPr>
          <w:rFonts w:asciiTheme="minorHAnsi" w:hAnsiTheme="minorHAnsi"/>
          <w:color w:val="FF0000"/>
        </w:rPr>
      </w:pPr>
    </w:p>
    <w:p w14:paraId="3F5D5631" w14:textId="77777777" w:rsidR="00C075F7" w:rsidRDefault="00C075F7" w:rsidP="00C075F7">
      <w:pPr>
        <w:pStyle w:val="Nagwek3a"/>
      </w:pPr>
      <w:bookmarkStart w:id="18" w:name="_Toc365902098"/>
      <w:bookmarkStart w:id="19" w:name="_Toc9596588"/>
      <w:r>
        <w:t>Infrastruktura telekomunikacyjna</w:t>
      </w:r>
      <w:bookmarkEnd w:id="18"/>
      <w:bookmarkEnd w:id="19"/>
    </w:p>
    <w:p w14:paraId="437F2E31" w14:textId="4F998658" w:rsidR="003F4BC0" w:rsidRPr="00664B5F" w:rsidRDefault="00C075F7" w:rsidP="003F4BC0">
      <w:pPr>
        <w:rPr>
          <w:color w:val="auto"/>
        </w:rPr>
      </w:pPr>
      <w:r w:rsidRPr="00664B5F">
        <w:rPr>
          <w:color w:val="auto"/>
          <w:lang w:eastAsia="pl-PL"/>
        </w:rPr>
        <w:t xml:space="preserve"> </w:t>
      </w:r>
      <w:r w:rsidR="003F4BC0" w:rsidRPr="00664B5F">
        <w:rPr>
          <w:color w:val="auto"/>
        </w:rPr>
        <w:t>W przypadku bardzo wielu wskaźników duże miasta zawyżają ich w</w:t>
      </w:r>
      <w:r w:rsidR="00640684" w:rsidRPr="00664B5F">
        <w:rPr>
          <w:color w:val="auto"/>
        </w:rPr>
        <w:t>artości.</w:t>
      </w:r>
      <w:r w:rsidR="003F4BC0" w:rsidRPr="00664B5F">
        <w:rPr>
          <w:color w:val="auto"/>
        </w:rPr>
        <w:t xml:space="preserve"> </w:t>
      </w:r>
      <w:r w:rsidR="00640684" w:rsidRPr="00664B5F">
        <w:rPr>
          <w:color w:val="auto"/>
        </w:rPr>
        <w:t>Ż</w:t>
      </w:r>
      <w:r w:rsidR="003F4BC0" w:rsidRPr="00664B5F">
        <w:rPr>
          <w:color w:val="auto"/>
        </w:rPr>
        <w:t>eby przedstawić rzeczywistą sytuację w Elbląskim Obszarze Funkcjonalnym pokazan</w:t>
      </w:r>
      <w:r w:rsidR="00640684" w:rsidRPr="00664B5F">
        <w:rPr>
          <w:color w:val="auto"/>
        </w:rPr>
        <w:t>o</w:t>
      </w:r>
      <w:r w:rsidR="003F4BC0" w:rsidRPr="00664B5F">
        <w:rPr>
          <w:color w:val="auto"/>
        </w:rPr>
        <w:t xml:space="preserve"> wartości każdego wskaźnika </w:t>
      </w:r>
      <w:r w:rsidR="00640684" w:rsidRPr="00664B5F">
        <w:rPr>
          <w:color w:val="auto"/>
        </w:rPr>
        <w:t xml:space="preserve">                               </w:t>
      </w:r>
      <w:r w:rsidR="003F4BC0" w:rsidRPr="00664B5F">
        <w:rPr>
          <w:color w:val="auto"/>
        </w:rPr>
        <w:t xml:space="preserve">w trzech różnych układach: dla całego EOF, Elbląga oraz jego otoczenia. Oczywiście zawsze pokazana jest też średnia dla województwa i kraju. </w:t>
      </w:r>
      <w:r w:rsidR="00640684" w:rsidRPr="00664B5F">
        <w:rPr>
          <w:color w:val="auto"/>
        </w:rPr>
        <w:t>Skrót „EOF” na wykresie oznacza, że prezentowana jest średnia wartość danego zjawiska dla wszystkich gmin Elbląskiego Obszaru Funkcjonalnego, natomiast „EOF-Elbląg” pokazuje średnią wartość wskaźnika dla tego obszaru, ale z wyłączeniem miasta Elbląg, czyli po prostu średnią dla pozostałych gmin obszaru funkcjonalnego. Wskazana została również średnia wartość wskaźnika średnia dla województwa i kraju.</w:t>
      </w:r>
    </w:p>
    <w:p w14:paraId="7AC073AF" w14:textId="3ED9349D" w:rsidR="00C075F7" w:rsidRDefault="00A23363" w:rsidP="00C075F7">
      <w:pPr>
        <w:rPr>
          <w:color w:val="auto"/>
          <w:lang w:eastAsia="pl-PL"/>
        </w:rPr>
      </w:pPr>
      <w:r w:rsidRPr="00664B5F">
        <w:rPr>
          <w:b/>
          <w:noProof/>
          <w:color w:val="auto"/>
          <w:lang w:eastAsia="pl-PL"/>
        </w:rPr>
        <mc:AlternateContent>
          <mc:Choice Requires="wps">
            <w:drawing>
              <wp:anchor distT="0" distB="0" distL="114300" distR="114300" simplePos="0" relativeHeight="251650048" behindDoc="0" locked="0" layoutInCell="1" allowOverlap="1" wp14:anchorId="1BAE9563" wp14:editId="0FAFDF99">
                <wp:simplePos x="0" y="0"/>
                <wp:positionH relativeFrom="column">
                  <wp:posOffset>2724785</wp:posOffset>
                </wp:positionH>
                <wp:positionV relativeFrom="paragraph">
                  <wp:posOffset>64770</wp:posOffset>
                </wp:positionV>
                <wp:extent cx="3232785" cy="2066925"/>
                <wp:effectExtent l="0" t="0" r="24765" b="28575"/>
                <wp:wrapSquare wrapText="bothSides"/>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69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AD1F7" w14:textId="03F5B79E" w:rsidR="00C6405A" w:rsidRPr="00571433" w:rsidRDefault="00C6405A" w:rsidP="00571433">
                            <w:pPr>
                              <w:pStyle w:val="Legenda"/>
                              <w:spacing w:before="0" w:after="0"/>
                              <w:jc w:val="center"/>
                              <w:rPr>
                                <w:rFonts w:ascii="Arial Narrow" w:hAnsi="Arial Narrow"/>
                                <w:noProof/>
                                <w:sz w:val="18"/>
                                <w:szCs w:val="18"/>
                              </w:rPr>
                            </w:pPr>
                            <w:bookmarkStart w:id="20"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2</w:t>
                            </w:r>
                            <w:r w:rsidRPr="00986B49">
                              <w:rPr>
                                <w:sz w:val="16"/>
                                <w:szCs w:val="16"/>
                              </w:rPr>
                              <w:fldChar w:fldCharType="end"/>
                            </w:r>
                            <w:bookmarkEnd w:id="20"/>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internetu </w:t>
                            </w:r>
                            <w:r>
                              <w:rPr>
                                <w:sz w:val="16"/>
                                <w:szCs w:val="16"/>
                              </w:rPr>
                              <w:t xml:space="preserve">przeznaczony do użytku uczniów </w:t>
                            </w:r>
                          </w:p>
                          <w:p w14:paraId="361A9033" w14:textId="1CF0D5A0" w:rsidR="00C6405A" w:rsidRPr="00640684" w:rsidRDefault="00C6405A" w:rsidP="00640684">
                            <w:pPr>
                              <w:rPr>
                                <w:lang w:eastAsia="pl-PL"/>
                              </w:rPr>
                            </w:pPr>
                            <w:r>
                              <w:rPr>
                                <w:noProof/>
                                <w:lang w:eastAsia="pl-PL"/>
                              </w:rPr>
                              <w:drawing>
                                <wp:inline distT="0" distB="0" distL="0" distR="0" wp14:anchorId="67720B2E" wp14:editId="1D23DB4D">
                                  <wp:extent cx="3045124" cy="1483743"/>
                                  <wp:effectExtent l="0" t="0" r="22225" b="21590"/>
                                  <wp:docPr id="965" name="Wykres 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ACE6D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55pt;margin-top:5.1pt;width:254.55pt;height:16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" filled="f" strokecolor="#002060">
                <v:textbox>
                  <w:txbxContent>
                    <w:p w14:paraId="341AD1F7" w14:textId="03F5B79E" w:rsidR="00C6405A" w:rsidRPr="00571433" w:rsidRDefault="00C6405A" w:rsidP="00571433">
                      <w:pPr>
                        <w:pStyle w:val="Legenda"/>
                        <w:spacing w:before="0" w:after="0"/>
                        <w:jc w:val="center"/>
                        <w:rPr>
                          <w:rFonts w:ascii="Arial Narrow" w:hAnsi="Arial Narrow"/>
                          <w:noProof/>
                          <w:sz w:val="18"/>
                          <w:szCs w:val="18"/>
                        </w:rPr>
                      </w:pPr>
                      <w:bookmarkStart w:id="26"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2</w:t>
                      </w:r>
                      <w:r w:rsidRPr="00986B49">
                        <w:rPr>
                          <w:sz w:val="16"/>
                          <w:szCs w:val="16"/>
                        </w:rPr>
                        <w:fldChar w:fldCharType="end"/>
                      </w:r>
                      <w:bookmarkEnd w:id="26"/>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w:t>
                      </w:r>
                      <w:proofErr w:type="spellStart"/>
                      <w:r w:rsidRPr="002A1200">
                        <w:rPr>
                          <w:sz w:val="16"/>
                          <w:szCs w:val="16"/>
                        </w:rPr>
                        <w:t>internetu</w:t>
                      </w:r>
                      <w:proofErr w:type="spellEnd"/>
                      <w:r w:rsidRPr="002A1200">
                        <w:rPr>
                          <w:sz w:val="16"/>
                          <w:szCs w:val="16"/>
                        </w:rPr>
                        <w:t xml:space="preserve"> </w:t>
                      </w:r>
                      <w:r>
                        <w:rPr>
                          <w:sz w:val="16"/>
                          <w:szCs w:val="16"/>
                        </w:rPr>
                        <w:t xml:space="preserve">przeznaczony do użytku uczniów </w:t>
                      </w:r>
                    </w:p>
                    <w:p w14:paraId="361A9033" w14:textId="1CF0D5A0" w:rsidR="00C6405A" w:rsidRPr="00640684" w:rsidRDefault="00C6405A" w:rsidP="00640684">
                      <w:pPr>
                        <w:rPr>
                          <w:lang w:eastAsia="pl-PL"/>
                        </w:rPr>
                      </w:pPr>
                      <w:r>
                        <w:rPr>
                          <w:noProof/>
                          <w:lang w:eastAsia="pl-PL"/>
                        </w:rPr>
                        <w:drawing>
                          <wp:inline distT="0" distB="0" distL="0" distR="0" wp14:anchorId="67720B2E" wp14:editId="1D23DB4D">
                            <wp:extent cx="3045124" cy="1483743"/>
                            <wp:effectExtent l="0" t="0" r="22225" b="21590"/>
                            <wp:docPr id="965" name="Wykres 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ACE6D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3F4BC0">
        <w:rPr>
          <w:color w:val="auto"/>
          <w:lang w:eastAsia="pl-PL"/>
        </w:rPr>
        <w:t xml:space="preserve">Województwo </w:t>
      </w:r>
      <w:r w:rsidR="00C075F7">
        <w:rPr>
          <w:color w:val="auto"/>
          <w:lang w:eastAsia="pl-PL"/>
        </w:rPr>
        <w:t xml:space="preserve">warmińsko-mazurskie </w:t>
      </w:r>
      <w:r w:rsidR="00D30266">
        <w:rPr>
          <w:color w:val="auto"/>
          <w:lang w:eastAsia="pl-PL"/>
        </w:rPr>
        <w:t>jest</w:t>
      </w:r>
      <w:r w:rsidR="00C075F7">
        <w:rPr>
          <w:color w:val="auto"/>
          <w:lang w:eastAsia="pl-PL"/>
        </w:rPr>
        <w:t xml:space="preserve"> 3 </w:t>
      </w:r>
      <w:r>
        <w:rPr>
          <w:color w:val="auto"/>
          <w:lang w:eastAsia="pl-PL"/>
        </w:rPr>
        <w:t xml:space="preserve">               </w:t>
      </w:r>
      <w:r w:rsidR="00C075F7">
        <w:rPr>
          <w:color w:val="auto"/>
          <w:lang w:eastAsia="pl-PL"/>
        </w:rPr>
        <w:t>w kolejności pod względem największego odsetka miejscowości, w których żaden operator nie świadczy usług telekomunikacyjnych (10,5% wszystkich miejscowości)</w:t>
      </w:r>
      <w:r w:rsidR="00C075F7">
        <w:rPr>
          <w:rStyle w:val="Odwoanieprzypisudolnego"/>
          <w:color w:val="auto"/>
          <w:lang w:eastAsia="pl-PL"/>
        </w:rPr>
        <w:footnoteReference w:id="7"/>
      </w:r>
      <w:r w:rsidR="00C075F7">
        <w:rPr>
          <w:color w:val="auto"/>
          <w:lang w:eastAsia="pl-PL"/>
        </w:rPr>
        <w:t xml:space="preserve">. EOF na tym tle wypada lepiej (7,2% miejscowości </w:t>
      </w:r>
      <w:r w:rsidR="00D30266">
        <w:rPr>
          <w:color w:val="auto"/>
          <w:lang w:eastAsia="pl-PL"/>
        </w:rPr>
        <w:t>nie posiada dostępu do I</w:t>
      </w:r>
      <w:r w:rsidR="00C075F7">
        <w:rPr>
          <w:color w:val="auto"/>
          <w:lang w:eastAsia="pl-PL"/>
        </w:rPr>
        <w:t>nternetu), ale liczba tzw. „białych plam” w poszczególnych gminach jest bardzo zróżnicowana. Zdecydowanie najgorsza dostępn</w:t>
      </w:r>
      <w:r>
        <w:rPr>
          <w:color w:val="auto"/>
          <w:lang w:eastAsia="pl-PL"/>
        </w:rPr>
        <w:t>ość do sieci internetowych jest</w:t>
      </w:r>
      <w:r w:rsidR="00664B5F">
        <w:rPr>
          <w:color w:val="auto"/>
          <w:lang w:eastAsia="pl-PL"/>
        </w:rPr>
        <w:t xml:space="preserve"> </w:t>
      </w:r>
      <w:r w:rsidR="00C075F7">
        <w:rPr>
          <w:color w:val="auto"/>
          <w:lang w:eastAsia="pl-PL"/>
        </w:rPr>
        <w:t>w gminach wiejskich Pasłęk</w:t>
      </w:r>
      <w:r w:rsidR="00664B5F">
        <w:rPr>
          <w:vanish/>
          <w:color w:val="auto"/>
          <w:lang w:eastAsia="pl-PL"/>
        </w:rPr>
        <w:t xml:space="preserve">                 </w:t>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40684">
        <w:rPr>
          <w:color w:val="auto"/>
          <w:lang w:eastAsia="pl-PL"/>
        </w:rPr>
        <w:t xml:space="preserve"> </w:t>
      </w:r>
      <w:r w:rsidR="00C075F7">
        <w:rPr>
          <w:color w:val="auto"/>
          <w:lang w:eastAsia="pl-PL"/>
        </w:rPr>
        <w:t xml:space="preserve">i </w:t>
      </w:r>
      <w:r w:rsidR="00C075F7">
        <w:rPr>
          <w:color w:val="auto"/>
          <w:lang w:eastAsia="pl-PL"/>
        </w:rPr>
        <w:lastRenderedPageBreak/>
        <w:t xml:space="preserve">Braniewo (odpowiednio w 15,9% i 12,3% miejscowości nie ma zasięgu żadnego operatora). Niedostatki w tym zakresie występują też na obszarach wiejskich w gminach: Milejewo, Frombork, Tolkmicko </w:t>
      </w:r>
      <w:r w:rsidR="00E629CE">
        <w:rPr>
          <w:color w:val="auto"/>
          <w:lang w:eastAsia="pl-PL"/>
        </w:rPr>
        <w:br/>
      </w:r>
      <w:r w:rsidR="00C075F7">
        <w:rPr>
          <w:color w:val="auto"/>
          <w:lang w:eastAsia="pl-PL"/>
        </w:rPr>
        <w:t>i Młynary (od 7,1% do 4% miejscowości). Liczba miejscowości będących „białymi plamami” z roku na rok spada we wszystkich województwach (w województwie warmińsko-m</w:t>
      </w:r>
      <w:r w:rsidR="00640684">
        <w:rPr>
          <w:color w:val="auto"/>
          <w:lang w:eastAsia="pl-PL"/>
        </w:rPr>
        <w:t>azurskim</w:t>
      </w:r>
      <w:r w:rsidR="00EC34C3">
        <w:rPr>
          <w:vanish/>
          <w:color w:val="auto"/>
          <w:lang w:eastAsia="pl-PL"/>
        </w:rPr>
        <w:t xml:space="preserve">        </w:t>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640684">
        <w:rPr>
          <w:color w:val="auto"/>
          <w:lang w:eastAsia="pl-PL"/>
        </w:rPr>
        <w:t xml:space="preserve"> </w:t>
      </w:r>
      <w:r w:rsidR="00640684">
        <w:rPr>
          <w:vanish/>
          <w:color w:val="auto"/>
          <w:lang w:eastAsia="pl-PL"/>
        </w:rPr>
        <w:t xml:space="preserve"> r. ika </w:t>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color w:val="auto"/>
          <w:lang w:eastAsia="pl-PL"/>
        </w:rPr>
        <w:t xml:space="preserve">w porównaniu </w:t>
      </w:r>
      <w:r w:rsidR="00E629CE">
        <w:rPr>
          <w:color w:val="auto"/>
          <w:lang w:eastAsia="pl-PL"/>
        </w:rPr>
        <w:t xml:space="preserve">                </w:t>
      </w:r>
      <w:r w:rsidR="00640684">
        <w:rPr>
          <w:color w:val="auto"/>
          <w:lang w:eastAsia="pl-PL"/>
        </w:rPr>
        <w:t>z 2011 r.</w:t>
      </w:r>
      <w:r w:rsidR="00D30266">
        <w:rPr>
          <w:color w:val="auto"/>
          <w:lang w:eastAsia="pl-PL"/>
        </w:rPr>
        <w:t xml:space="preserve"> </w:t>
      </w:r>
      <w:r w:rsidR="00C075F7">
        <w:rPr>
          <w:color w:val="auto"/>
          <w:lang w:eastAsia="pl-PL"/>
        </w:rPr>
        <w:t>o 6,4 punktu procentowego, w EOF jeszcze więcej – 9,7 punktu procentowego</w:t>
      </w:r>
      <w:r w:rsidR="00C075F7">
        <w:rPr>
          <w:rStyle w:val="Odwoanieprzypisudolnego"/>
          <w:color w:val="auto"/>
          <w:lang w:eastAsia="pl-PL"/>
        </w:rPr>
        <w:footnoteReference w:id="8"/>
      </w:r>
      <w:r w:rsidR="00F7733F">
        <w:rPr>
          <w:color w:val="auto"/>
          <w:lang w:eastAsia="pl-PL"/>
        </w:rPr>
        <w:t>).</w:t>
      </w:r>
      <w:r w:rsidR="00BB043A">
        <w:rPr>
          <w:color w:val="auto"/>
          <w:lang w:eastAsia="pl-PL"/>
        </w:rPr>
        <w:t xml:space="preserve">  </w:t>
      </w:r>
      <w:r w:rsidR="00E629CE">
        <w:rPr>
          <w:color w:val="auto"/>
          <w:lang w:eastAsia="pl-PL"/>
        </w:rPr>
        <w:br/>
      </w:r>
      <w:r w:rsidR="00C075F7">
        <w:rPr>
          <w:color w:val="auto"/>
          <w:lang w:eastAsia="pl-PL"/>
        </w:rPr>
        <w:t xml:space="preserve">W województwie warmińsko-mazurskim po ukończeniu projektu pn. </w:t>
      </w:r>
      <w:r w:rsidR="00C075F7" w:rsidRPr="007450E7">
        <w:rPr>
          <w:i/>
          <w:color w:val="auto"/>
          <w:lang w:eastAsia="pl-PL"/>
        </w:rPr>
        <w:t>Sieć Szerokopasmowa Polski Wschodniej</w:t>
      </w:r>
      <w:r w:rsidR="00C075F7">
        <w:rPr>
          <w:color w:val="auto"/>
          <w:lang w:eastAsia="pl-PL"/>
        </w:rPr>
        <w:t xml:space="preserve"> </w:t>
      </w:r>
      <w:r w:rsidR="00C075F7" w:rsidRPr="00264D08">
        <w:rPr>
          <w:i/>
          <w:color w:val="auto"/>
          <w:lang w:eastAsia="pl-PL"/>
        </w:rPr>
        <w:t>– województwo warmińsko-mazurskie</w:t>
      </w:r>
      <w:r w:rsidR="00C075F7" w:rsidRPr="00264D08">
        <w:rPr>
          <w:color w:val="auto"/>
          <w:lang w:eastAsia="pl-PL"/>
        </w:rPr>
        <w:t xml:space="preserve">, </w:t>
      </w:r>
      <w:r w:rsidR="00C075F7">
        <w:rPr>
          <w:color w:val="auto"/>
          <w:lang w:eastAsia="pl-PL"/>
        </w:rPr>
        <w:t>w ramach którego powstanie nowoczesna s</w:t>
      </w:r>
      <w:r w:rsidR="00D30266">
        <w:rPr>
          <w:color w:val="auto"/>
          <w:lang w:eastAsia="pl-PL"/>
        </w:rPr>
        <w:t>ieć światłowodowa, wskaźniki te</w:t>
      </w:r>
      <w:r w:rsidR="00C075F7">
        <w:rPr>
          <w:color w:val="auto"/>
          <w:lang w:eastAsia="pl-PL"/>
        </w:rPr>
        <w:t xml:space="preserve"> się poprawią, wzrośnie </w:t>
      </w:r>
      <w:r w:rsidR="001C7463">
        <w:rPr>
          <w:color w:val="auto"/>
          <w:lang w:eastAsia="pl-PL"/>
        </w:rPr>
        <w:t xml:space="preserve">też </w:t>
      </w:r>
      <w:r w:rsidR="00C075F7">
        <w:rPr>
          <w:color w:val="auto"/>
          <w:lang w:eastAsia="pl-PL"/>
        </w:rPr>
        <w:t xml:space="preserve">przepustowość łączy internetowych na pozostałych obszarach. </w:t>
      </w:r>
    </w:p>
    <w:p w14:paraId="4422F144" w14:textId="589AACF6" w:rsidR="00C075F7" w:rsidRDefault="009A7646" w:rsidP="00C075F7">
      <w:pPr>
        <w:rPr>
          <w:color w:val="auto"/>
          <w:lang w:eastAsia="pl-PL"/>
        </w:rPr>
      </w:pPr>
      <w:r>
        <w:rPr>
          <w:color w:val="auto"/>
          <w:lang w:eastAsia="pl-PL"/>
        </w:rPr>
        <w:t xml:space="preserve">Wzrost dostępności technologii </w:t>
      </w:r>
      <w:r w:rsidR="00C075F7">
        <w:rPr>
          <w:color w:val="auto"/>
          <w:lang w:eastAsia="pl-PL"/>
        </w:rPr>
        <w:t>te</w:t>
      </w:r>
      <w:r w:rsidR="001C7463">
        <w:rPr>
          <w:color w:val="auto"/>
          <w:lang w:eastAsia="pl-PL"/>
        </w:rPr>
        <w:t>lekomunikacyjnych w EOF jest</w:t>
      </w:r>
      <w:r w:rsidR="00C075F7">
        <w:rPr>
          <w:color w:val="auto"/>
          <w:lang w:eastAsia="pl-PL"/>
        </w:rPr>
        <w:t xml:space="preserve"> widoczny w placówkach oświatowych. Liczba uczniów przypadająca</w:t>
      </w:r>
      <w:r w:rsidR="00D30266">
        <w:rPr>
          <w:color w:val="auto"/>
          <w:lang w:eastAsia="pl-PL"/>
        </w:rPr>
        <w:t xml:space="preserve"> na komputer z dostępem do I</w:t>
      </w:r>
      <w:r w:rsidR="00C075F7">
        <w:rPr>
          <w:color w:val="auto"/>
          <w:lang w:eastAsia="pl-PL"/>
        </w:rPr>
        <w:t xml:space="preserve">nternetu stale spada </w:t>
      </w:r>
      <w:r w:rsidR="00B66538">
        <w:rPr>
          <w:color w:val="auto"/>
          <w:lang w:eastAsia="pl-PL"/>
        </w:rPr>
        <w:t xml:space="preserve">                   </w:t>
      </w:r>
      <w:r w:rsidR="00C075F7">
        <w:rPr>
          <w:color w:val="auto"/>
          <w:lang w:eastAsia="pl-PL"/>
        </w:rPr>
        <w:t>(</w:t>
      </w:r>
      <w:r w:rsidR="000238D4">
        <w:rPr>
          <w:color w:val="auto"/>
          <w:lang w:eastAsia="pl-PL"/>
        </w:rPr>
        <w:fldChar w:fldCharType="begin"/>
      </w:r>
      <w:r w:rsidR="00C075F7">
        <w:rPr>
          <w:color w:val="auto"/>
          <w:lang w:eastAsia="pl-PL"/>
        </w:rPr>
        <w:instrText xml:space="preserve"> REF _Ref365507454 \h </w:instrText>
      </w:r>
      <w:r w:rsidR="000238D4">
        <w:rPr>
          <w:color w:val="auto"/>
          <w:lang w:eastAsia="pl-PL"/>
        </w:rPr>
      </w:r>
      <w:r w:rsidR="000238D4">
        <w:rPr>
          <w:color w:val="auto"/>
          <w:lang w:eastAsia="pl-PL"/>
        </w:rPr>
        <w:fldChar w:fldCharType="separate"/>
      </w:r>
      <w:r w:rsidR="008E4A52" w:rsidRPr="00986B49">
        <w:rPr>
          <w:sz w:val="16"/>
          <w:szCs w:val="16"/>
        </w:rPr>
        <w:t xml:space="preserve">Wykres </w:t>
      </w:r>
      <w:r w:rsidR="008E4A52">
        <w:rPr>
          <w:noProof/>
          <w:sz w:val="16"/>
          <w:szCs w:val="16"/>
        </w:rPr>
        <w:t>2</w:t>
      </w:r>
      <w:r w:rsidR="000238D4">
        <w:rPr>
          <w:color w:val="auto"/>
          <w:lang w:eastAsia="pl-PL"/>
        </w:rPr>
        <w:fldChar w:fldCharType="end"/>
      </w:r>
      <w:r w:rsidR="00C075F7">
        <w:rPr>
          <w:color w:val="auto"/>
          <w:lang w:eastAsia="pl-PL"/>
        </w:rPr>
        <w:t xml:space="preserve">). Jest ona obecnie nawet większa na obszarach wiejskich niż w Elblągu.  </w:t>
      </w:r>
    </w:p>
    <w:p w14:paraId="0513D65A" w14:textId="0E20C8F3" w:rsidR="004760F9" w:rsidRPr="00B67C91" w:rsidRDefault="00C075F7" w:rsidP="004C55D7">
      <w:pPr>
        <w:rPr>
          <w:color w:val="auto"/>
          <w:lang w:eastAsia="pl-PL"/>
        </w:rPr>
      </w:pPr>
      <w:r>
        <w:rPr>
          <w:color w:val="auto"/>
          <w:lang w:eastAsia="pl-PL"/>
        </w:rPr>
        <w:t>Poza wybudowaniem infrastruktury telekomunikacyjnej</w:t>
      </w:r>
      <w:r w:rsidR="00D30266">
        <w:rPr>
          <w:color w:val="auto"/>
          <w:lang w:eastAsia="pl-PL"/>
        </w:rPr>
        <w:t>,</w:t>
      </w:r>
      <w:r>
        <w:rPr>
          <w:color w:val="auto"/>
          <w:lang w:eastAsia="pl-PL"/>
        </w:rPr>
        <w:t xml:space="preserve"> ważna jest umiejętność jej wykorzystywania, w tym przez osoby starsze i niepełnosprawne. Ponadto, za rozwojem podstawowej sieci informatycznej powinien następować rozwój różnego rodzaju e-usług skierowanych do mieszkańców, przedsiębiorców i turystów, a także e-administracji</w:t>
      </w:r>
      <w:r w:rsidR="00D30266">
        <w:rPr>
          <w:color w:val="auto"/>
          <w:lang w:eastAsia="pl-PL"/>
        </w:rPr>
        <w:t xml:space="preserve">, </w:t>
      </w:r>
      <w:r>
        <w:rPr>
          <w:color w:val="auto"/>
          <w:lang w:eastAsia="pl-PL"/>
        </w:rPr>
        <w:t xml:space="preserve"> przyczyniając się </w:t>
      </w:r>
      <w:r w:rsidR="00D30266">
        <w:rPr>
          <w:color w:val="auto"/>
          <w:lang w:eastAsia="pl-PL"/>
        </w:rPr>
        <w:t xml:space="preserve">tym samym </w:t>
      </w:r>
      <w:r>
        <w:rPr>
          <w:color w:val="auto"/>
          <w:lang w:eastAsia="pl-PL"/>
        </w:rPr>
        <w:t xml:space="preserve">do zwiększania jakości zarządzania. Zarządzanie, szczególnie w ramach miejskich obszarów funkcjonalnych, wymaga integracji podejmowanych działań. Na terenie EOF, szczególnie w miastach </w:t>
      </w:r>
      <w:r w:rsidR="004760F9">
        <w:rPr>
          <w:color w:val="auto"/>
          <w:lang w:eastAsia="pl-PL"/>
        </w:rPr>
        <w:t xml:space="preserve"> </w:t>
      </w:r>
      <w:r>
        <w:rPr>
          <w:color w:val="auto"/>
          <w:lang w:eastAsia="pl-PL"/>
        </w:rPr>
        <w:t>i ośrodkach turystycznych, powinna być jednocześ</w:t>
      </w:r>
      <w:r w:rsidR="00D30266">
        <w:rPr>
          <w:color w:val="auto"/>
          <w:lang w:eastAsia="pl-PL"/>
        </w:rPr>
        <w:t>nie rozwijana sieć bezpłatnego I</w:t>
      </w:r>
      <w:r>
        <w:rPr>
          <w:color w:val="auto"/>
          <w:lang w:eastAsia="pl-PL"/>
        </w:rPr>
        <w:t xml:space="preserve">nternetu, tzw. hot-spot, z której będą mogli korzystać </w:t>
      </w:r>
      <w:r w:rsidR="00C32B7E">
        <w:rPr>
          <w:color w:val="auto"/>
          <w:lang w:eastAsia="pl-PL"/>
        </w:rPr>
        <w:t>nie tylko mieszkańcy, ale również</w:t>
      </w:r>
      <w:r>
        <w:rPr>
          <w:color w:val="auto"/>
          <w:lang w:eastAsia="pl-PL"/>
        </w:rPr>
        <w:t xml:space="preserve"> odwiedzający obszar turyści. </w:t>
      </w:r>
    </w:p>
    <w:p w14:paraId="6512FE6E" w14:textId="58A449C7" w:rsidR="004760F9" w:rsidRPr="000C0E7E" w:rsidRDefault="00AB1369" w:rsidP="00C94888">
      <w:pPr>
        <w:rPr>
          <w:color w:val="auto"/>
        </w:rPr>
      </w:pPr>
      <w:r>
        <w:rPr>
          <w:color w:val="FF0000"/>
        </w:rPr>
        <w:tab/>
      </w:r>
      <w:r w:rsidR="004C55D7" w:rsidRPr="000C0E7E">
        <w:rPr>
          <w:color w:val="auto"/>
        </w:rPr>
        <w:t xml:space="preserve">W celu operacjonalizacji realizacji zapisów Strategii, poza zdefiniowaniem celów wskazane zostały również główne grup instrumentów oddziaływania na infrastrukturę transportową, rynek przewozowy, zachowania komunikacyjne i informatyzację. </w:t>
      </w:r>
    </w:p>
    <w:p w14:paraId="3E46DF54" w14:textId="2CE7E9E4" w:rsidR="004760F9" w:rsidRPr="000C0E7E" w:rsidRDefault="004C55D7" w:rsidP="00C075F7">
      <w:pPr>
        <w:rPr>
          <w:color w:val="auto"/>
        </w:rPr>
      </w:pPr>
      <w:r w:rsidRPr="000C0E7E">
        <w:rPr>
          <w:color w:val="auto"/>
        </w:rPr>
        <w:t>Dla każdej z grup przypisano konkretne działania, a w części przypadków również lokalizację wskazującą na zakres niezbędnej interwencji</w:t>
      </w:r>
      <w:r w:rsidR="00C94888" w:rsidRPr="000C0E7E">
        <w:rPr>
          <w:color w:val="auto"/>
        </w:rPr>
        <w:t xml:space="preserve"> </w:t>
      </w:r>
      <w:r w:rsidR="00C94888" w:rsidRPr="000C0E7E">
        <w:rPr>
          <w:color w:val="auto"/>
          <w:sz w:val="18"/>
          <w:szCs w:val="18"/>
        </w:rPr>
        <w:t>(Tabela 1)</w:t>
      </w:r>
      <w:r w:rsidRPr="000C0E7E">
        <w:rPr>
          <w:color w:val="auto"/>
        </w:rPr>
        <w:t xml:space="preserve">. Ponadto grupy instrumentów </w:t>
      </w:r>
      <w:r w:rsidRPr="000C0E7E">
        <w:rPr>
          <w:color w:val="auto"/>
        </w:rPr>
        <w:br/>
        <w:t>i poszczególne instrumenty przyporządkowane zostały do każdego z czterech celów. Dzięki powiązaniu poziomu strategicznego i możliwości działania możliwa stała się konstrukcja kolejnych elementów planu operacyjnego, w tym również listy zadań i przypisanych do nich wymagań finansowych, organizac</w:t>
      </w:r>
      <w:r w:rsidR="00AB1369" w:rsidRPr="000C0E7E">
        <w:rPr>
          <w:color w:val="auto"/>
        </w:rPr>
        <w:t>yjnych oraz odpowiedzialności.</w:t>
      </w:r>
    </w:p>
    <w:p w14:paraId="3FAECF7E" w14:textId="77777777" w:rsidR="00AB1369" w:rsidRDefault="00AB1369" w:rsidP="00C075F7">
      <w:pPr>
        <w:rPr>
          <w:color w:val="auto"/>
        </w:rPr>
      </w:pPr>
    </w:p>
    <w:p w14:paraId="1F8B49FD" w14:textId="77777777" w:rsidR="00A23363" w:rsidRDefault="00A23363" w:rsidP="00C075F7">
      <w:pPr>
        <w:rPr>
          <w:color w:val="auto"/>
        </w:rPr>
      </w:pPr>
    </w:p>
    <w:p w14:paraId="34AFE937" w14:textId="77777777" w:rsidR="00EB285D" w:rsidRDefault="00EB285D" w:rsidP="00C075F7">
      <w:pPr>
        <w:rPr>
          <w:color w:val="auto"/>
        </w:rPr>
      </w:pPr>
    </w:p>
    <w:p w14:paraId="5B92AAFC" w14:textId="77777777" w:rsidR="00EB285D" w:rsidRDefault="00EB285D" w:rsidP="00C075F7">
      <w:pPr>
        <w:rPr>
          <w:color w:val="auto"/>
        </w:rPr>
      </w:pPr>
    </w:p>
    <w:p w14:paraId="70A7529F" w14:textId="77777777" w:rsidR="00EB285D" w:rsidRDefault="00EB285D" w:rsidP="00C075F7">
      <w:pPr>
        <w:rPr>
          <w:color w:val="auto"/>
        </w:rPr>
      </w:pPr>
    </w:p>
    <w:p w14:paraId="5E1994F9" w14:textId="77777777" w:rsidR="00EB285D" w:rsidRDefault="00EB285D" w:rsidP="00C075F7">
      <w:pPr>
        <w:rPr>
          <w:color w:val="auto"/>
        </w:rPr>
      </w:pPr>
    </w:p>
    <w:p w14:paraId="1674EE00" w14:textId="77777777" w:rsidR="00EB285D" w:rsidRDefault="00EB285D" w:rsidP="00C075F7">
      <w:pPr>
        <w:rPr>
          <w:color w:val="auto"/>
        </w:rPr>
      </w:pPr>
    </w:p>
    <w:p w14:paraId="1EDB2BCD" w14:textId="77777777" w:rsidR="00EB285D" w:rsidRDefault="00EB285D" w:rsidP="00C075F7">
      <w:pPr>
        <w:rPr>
          <w:color w:val="auto"/>
        </w:rPr>
      </w:pPr>
    </w:p>
    <w:p w14:paraId="592C1AFB" w14:textId="77777777" w:rsidR="00EB285D" w:rsidRDefault="00EB285D" w:rsidP="00C075F7">
      <w:pPr>
        <w:rPr>
          <w:color w:val="auto"/>
        </w:rPr>
      </w:pPr>
    </w:p>
    <w:p w14:paraId="0C140247" w14:textId="77777777" w:rsidR="00EB285D" w:rsidRDefault="00EB285D" w:rsidP="00C075F7">
      <w:pPr>
        <w:rPr>
          <w:color w:val="auto"/>
        </w:rPr>
      </w:pPr>
    </w:p>
    <w:p w14:paraId="6C213E5D" w14:textId="77777777" w:rsidR="00EB285D" w:rsidRPr="000C0E7E" w:rsidRDefault="00EB285D" w:rsidP="00C075F7">
      <w:pPr>
        <w:rPr>
          <w:color w:val="auto"/>
        </w:rPr>
      </w:pPr>
    </w:p>
    <w:p w14:paraId="2B838161" w14:textId="40E75B2A" w:rsidR="00B73B74" w:rsidRPr="00B73B74" w:rsidRDefault="00B73B74"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Pr>
          <w:rFonts w:eastAsia="Calibri" w:cs="Times New Roman"/>
          <w:b/>
          <w:i/>
          <w:sz w:val="20"/>
        </w:rPr>
        <w:t>1</w:t>
      </w:r>
      <w:r w:rsidRPr="00B73B74">
        <w:rPr>
          <w:rFonts w:eastAsia="Calibri" w:cs="Times New Roman"/>
          <w:b/>
          <w:i/>
          <w:sz w:val="20"/>
        </w:rPr>
        <w:t xml:space="preserve">. Lista instrumentów do konkretnych celów </w:t>
      </w:r>
      <w:r w:rsidR="00587B2F">
        <w:rPr>
          <w:rFonts w:eastAsia="Calibri" w:cs="Times New Roman"/>
          <w:b/>
          <w:i/>
          <w:sz w:val="20"/>
        </w:rPr>
        <w:t>operacyjnych</w:t>
      </w:r>
    </w:p>
    <w:tbl>
      <w:tblPr>
        <w:tblW w:w="9893"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ook w:val="04A0" w:firstRow="1" w:lastRow="0" w:firstColumn="1" w:lastColumn="0" w:noHBand="0" w:noVBand="1"/>
      </w:tblPr>
      <w:tblGrid>
        <w:gridCol w:w="1978"/>
        <w:gridCol w:w="1979"/>
        <w:gridCol w:w="1978"/>
        <w:gridCol w:w="1979"/>
        <w:gridCol w:w="1979"/>
      </w:tblGrid>
      <w:tr w:rsidR="004C55D7" w:rsidRPr="004C55D7" w14:paraId="07000F14" w14:textId="77777777" w:rsidTr="00196855">
        <w:trPr>
          <w:trHeight w:val="1084"/>
          <w:jc w:val="center"/>
        </w:trPr>
        <w:tc>
          <w:tcPr>
            <w:tcW w:w="1978" w:type="dxa"/>
            <w:shd w:val="clear" w:color="auto" w:fill="C4BC96" w:themeFill="background2" w:themeFillShade="BF"/>
            <w:vAlign w:val="center"/>
          </w:tcPr>
          <w:p w14:paraId="14DA92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jakości i integracja sieci infrastruktury transportowej oraz opierającego się na niej systemu transportu publicznego</w:t>
            </w:r>
          </w:p>
        </w:tc>
        <w:tc>
          <w:tcPr>
            <w:tcW w:w="1979" w:type="dxa"/>
            <w:shd w:val="clear" w:color="auto" w:fill="C4BC96" w:themeFill="background2" w:themeFillShade="BF"/>
            <w:vAlign w:val="center"/>
          </w:tcPr>
          <w:p w14:paraId="202C556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Poprawa efektywności i atrakcyjność transportu publicznego prowadząca do wzrostu jego roli w podziale zadań przewozowych w EOF</w:t>
            </w:r>
          </w:p>
        </w:tc>
        <w:tc>
          <w:tcPr>
            <w:tcW w:w="1978" w:type="dxa"/>
            <w:shd w:val="clear" w:color="auto" w:fill="C4BC96" w:themeFill="background2" w:themeFillShade="BF"/>
            <w:vAlign w:val="center"/>
          </w:tcPr>
          <w:p w14:paraId="5FD5A67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Wzmocnienie powiązań stolicy subregionu z obszarem funkcjonalnym, oraz ośrodkami regionalnymi i ponadregionalnymi</w:t>
            </w:r>
          </w:p>
        </w:tc>
        <w:tc>
          <w:tcPr>
            <w:tcW w:w="1979" w:type="dxa"/>
            <w:shd w:val="clear" w:color="auto" w:fill="C4BC96" w:themeFill="background2" w:themeFillShade="BF"/>
            <w:vAlign w:val="center"/>
          </w:tcPr>
          <w:p w14:paraId="2260E13A"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znaczenia usług logistycznych i sektora portowo-morskiego aktywizujące rozwój gospodarczy</w:t>
            </w:r>
          </w:p>
        </w:tc>
        <w:tc>
          <w:tcPr>
            <w:tcW w:w="1979" w:type="dxa"/>
            <w:shd w:val="clear" w:color="auto" w:fill="C4BC96" w:themeFill="background2" w:themeFillShade="BF"/>
            <w:vAlign w:val="center"/>
          </w:tcPr>
          <w:p w14:paraId="79AD4369"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stopnia informatyzacji regionu oraz rozwój infrastruktury teleinformatycznej i telekomunikacyjnej</w:t>
            </w:r>
          </w:p>
        </w:tc>
      </w:tr>
      <w:tr w:rsidR="004C55D7" w:rsidRPr="004C55D7" w14:paraId="7F9DEB6D" w14:textId="77777777" w:rsidTr="00196855">
        <w:trPr>
          <w:jc w:val="center"/>
        </w:trPr>
        <w:tc>
          <w:tcPr>
            <w:tcW w:w="1978" w:type="dxa"/>
            <w:shd w:val="clear" w:color="auto" w:fill="D9D9D9" w:themeFill="background1" w:themeFillShade="D9"/>
            <w:vAlign w:val="center"/>
          </w:tcPr>
          <w:p w14:paraId="284F366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w:t>
            </w:r>
          </w:p>
        </w:tc>
        <w:tc>
          <w:tcPr>
            <w:tcW w:w="1979" w:type="dxa"/>
            <w:shd w:val="clear" w:color="auto" w:fill="D9D9D9" w:themeFill="background1" w:themeFillShade="D9"/>
            <w:vAlign w:val="center"/>
          </w:tcPr>
          <w:p w14:paraId="01E5DEF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mieście</w:t>
            </w:r>
          </w:p>
        </w:tc>
        <w:tc>
          <w:tcPr>
            <w:tcW w:w="1978" w:type="dxa"/>
            <w:shd w:val="clear" w:color="auto" w:fill="D9D9D9" w:themeFill="background1" w:themeFillShade="D9"/>
            <w:vAlign w:val="center"/>
          </w:tcPr>
          <w:p w14:paraId="6AA848C7"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 i otoczeniu</w:t>
            </w:r>
          </w:p>
        </w:tc>
        <w:tc>
          <w:tcPr>
            <w:tcW w:w="1979" w:type="dxa"/>
            <w:shd w:val="clear" w:color="auto" w:fill="D9D9D9" w:themeFill="background1" w:themeFillShade="D9"/>
            <w:vAlign w:val="center"/>
          </w:tcPr>
          <w:p w14:paraId="54FCF5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regionie</w:t>
            </w:r>
          </w:p>
        </w:tc>
        <w:tc>
          <w:tcPr>
            <w:tcW w:w="1979" w:type="dxa"/>
            <w:shd w:val="clear" w:color="auto" w:fill="D9D9D9" w:themeFill="background1" w:themeFillShade="D9"/>
            <w:vAlign w:val="center"/>
          </w:tcPr>
          <w:p w14:paraId="075C6BB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 xml:space="preserve">Liniowe i punktowe inwestycje infrastrukturalne </w:t>
            </w:r>
          </w:p>
        </w:tc>
      </w:tr>
      <w:tr w:rsidR="004C55D7" w:rsidRPr="004C55D7" w14:paraId="3E68E5A4" w14:textId="77777777" w:rsidTr="00196855">
        <w:trPr>
          <w:jc w:val="center"/>
        </w:trPr>
        <w:tc>
          <w:tcPr>
            <w:tcW w:w="1978" w:type="dxa"/>
            <w:shd w:val="clear" w:color="auto" w:fill="D9D9D9" w:themeFill="background1" w:themeFillShade="D9"/>
            <w:vAlign w:val="center"/>
          </w:tcPr>
          <w:p w14:paraId="685DB685"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transporcie lądowym</w:t>
            </w:r>
          </w:p>
        </w:tc>
        <w:tc>
          <w:tcPr>
            <w:tcW w:w="1979" w:type="dxa"/>
            <w:shd w:val="clear" w:color="auto" w:fill="D9D9D9" w:themeFill="background1" w:themeFillShade="D9"/>
            <w:vAlign w:val="center"/>
          </w:tcPr>
          <w:p w14:paraId="6E300B2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mieście</w:t>
            </w:r>
          </w:p>
        </w:tc>
        <w:tc>
          <w:tcPr>
            <w:tcW w:w="1978" w:type="dxa"/>
            <w:shd w:val="clear" w:color="auto" w:fill="D9D9D9" w:themeFill="background1" w:themeFillShade="D9"/>
            <w:vAlign w:val="center"/>
          </w:tcPr>
          <w:p w14:paraId="44295E5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w regionie</w:t>
            </w:r>
          </w:p>
        </w:tc>
        <w:tc>
          <w:tcPr>
            <w:tcW w:w="1979" w:type="dxa"/>
            <w:shd w:val="clear" w:color="auto" w:fill="D9D9D9" w:themeFill="background1" w:themeFillShade="D9"/>
            <w:vAlign w:val="center"/>
          </w:tcPr>
          <w:p w14:paraId="02142046"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portowe</w:t>
            </w:r>
          </w:p>
        </w:tc>
        <w:tc>
          <w:tcPr>
            <w:tcW w:w="1979" w:type="dxa"/>
            <w:shd w:val="clear" w:color="auto" w:fill="D9D9D9" w:themeFill="background1" w:themeFillShade="D9"/>
            <w:vAlign w:val="center"/>
          </w:tcPr>
          <w:p w14:paraId="5926BE8C"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r>
      <w:tr w:rsidR="004C55D7" w:rsidRPr="004C55D7" w14:paraId="3D38A6A1" w14:textId="77777777" w:rsidTr="00196855">
        <w:trPr>
          <w:jc w:val="center"/>
        </w:trPr>
        <w:tc>
          <w:tcPr>
            <w:tcW w:w="1978" w:type="dxa"/>
            <w:shd w:val="clear" w:color="auto" w:fill="D9D9D9" w:themeFill="background1" w:themeFillShade="D9"/>
            <w:vAlign w:val="center"/>
          </w:tcPr>
          <w:p w14:paraId="593E9AD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żegludze</w:t>
            </w:r>
          </w:p>
        </w:tc>
        <w:tc>
          <w:tcPr>
            <w:tcW w:w="1979" w:type="dxa"/>
            <w:shd w:val="clear" w:color="auto" w:fill="D9D9D9" w:themeFill="background1" w:themeFillShade="D9"/>
            <w:vAlign w:val="center"/>
          </w:tcPr>
          <w:p w14:paraId="51C646C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taborowe w komunikacji miejskiej</w:t>
            </w:r>
          </w:p>
        </w:tc>
        <w:tc>
          <w:tcPr>
            <w:tcW w:w="1978" w:type="dxa"/>
            <w:shd w:val="clear" w:color="auto" w:fill="D9D9D9" w:themeFill="background1" w:themeFillShade="D9"/>
            <w:vAlign w:val="center"/>
          </w:tcPr>
          <w:p w14:paraId="3E95132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w:t>
            </w:r>
          </w:p>
        </w:tc>
        <w:tc>
          <w:tcPr>
            <w:tcW w:w="1979" w:type="dxa"/>
            <w:shd w:val="clear" w:color="auto" w:fill="auto"/>
            <w:vAlign w:val="center"/>
          </w:tcPr>
          <w:p w14:paraId="780BE1F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7AE84F57"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43B8BDA6" w14:textId="77777777" w:rsidTr="00196855">
        <w:trPr>
          <w:jc w:val="center"/>
        </w:trPr>
        <w:tc>
          <w:tcPr>
            <w:tcW w:w="1978" w:type="dxa"/>
            <w:shd w:val="clear" w:color="auto" w:fill="auto"/>
            <w:vAlign w:val="center"/>
          </w:tcPr>
          <w:p w14:paraId="415D493A"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32CF0EA3"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c>
          <w:tcPr>
            <w:tcW w:w="1978" w:type="dxa"/>
            <w:shd w:val="clear" w:color="auto" w:fill="auto"/>
            <w:vAlign w:val="center"/>
          </w:tcPr>
          <w:p w14:paraId="4C71518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25107AD"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69A03FB4"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269A134D" w14:textId="77777777" w:rsidTr="00196855">
        <w:trPr>
          <w:jc w:val="center"/>
        </w:trPr>
        <w:tc>
          <w:tcPr>
            <w:tcW w:w="1978" w:type="dxa"/>
            <w:shd w:val="clear" w:color="auto" w:fill="auto"/>
            <w:vAlign w:val="center"/>
          </w:tcPr>
          <w:p w14:paraId="21505A4E"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22A5236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studialno-analityczne</w:t>
            </w:r>
          </w:p>
        </w:tc>
        <w:tc>
          <w:tcPr>
            <w:tcW w:w="1978" w:type="dxa"/>
            <w:shd w:val="clear" w:color="auto" w:fill="auto"/>
            <w:vAlign w:val="center"/>
          </w:tcPr>
          <w:p w14:paraId="344AE6D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8861B66"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0BD5DD5E" w14:textId="77777777" w:rsidR="004C55D7" w:rsidRPr="004C55D7" w:rsidRDefault="004C55D7" w:rsidP="00196855">
            <w:pPr>
              <w:pStyle w:val="Bezodstpw"/>
              <w:spacing w:before="40" w:after="40"/>
              <w:jc w:val="center"/>
              <w:rPr>
                <w:rFonts w:asciiTheme="minorHAnsi" w:hAnsiTheme="minorHAnsi"/>
                <w:sz w:val="18"/>
                <w:szCs w:val="18"/>
              </w:rPr>
            </w:pPr>
          </w:p>
        </w:tc>
      </w:tr>
    </w:tbl>
    <w:p w14:paraId="7D194C46" w14:textId="7DFF3A6D" w:rsidR="005303C2" w:rsidRDefault="004C55D7" w:rsidP="00B05914">
      <w:pPr>
        <w:pStyle w:val="Bezodstpw"/>
        <w:jc w:val="center"/>
        <w:rPr>
          <w:rFonts w:asciiTheme="minorHAnsi" w:hAnsiTheme="minorHAnsi"/>
          <w:sz w:val="18"/>
          <w:szCs w:val="18"/>
        </w:rPr>
      </w:pPr>
      <w:r w:rsidRPr="004C55D7">
        <w:rPr>
          <w:rFonts w:asciiTheme="minorHAnsi" w:hAnsiTheme="minorHAnsi"/>
          <w:sz w:val="18"/>
          <w:szCs w:val="18"/>
        </w:rPr>
        <w:t>Źródło: Opracowanie własne.</w:t>
      </w:r>
    </w:p>
    <w:p w14:paraId="22B30A27" w14:textId="77777777" w:rsidR="000C0E7E" w:rsidRDefault="000C0E7E" w:rsidP="00B05914">
      <w:pPr>
        <w:pStyle w:val="Bezodstpw"/>
        <w:jc w:val="center"/>
        <w:rPr>
          <w:rFonts w:asciiTheme="minorHAnsi" w:hAnsiTheme="minorHAnsi"/>
          <w:sz w:val="18"/>
          <w:szCs w:val="18"/>
        </w:rPr>
      </w:pPr>
    </w:p>
    <w:p w14:paraId="4999313D" w14:textId="77777777" w:rsidR="000C0E7E" w:rsidRDefault="000C0E7E" w:rsidP="00B05914">
      <w:pPr>
        <w:pStyle w:val="Bezodstpw"/>
        <w:jc w:val="center"/>
        <w:rPr>
          <w:rFonts w:asciiTheme="minorHAnsi" w:hAnsiTheme="minorHAnsi"/>
          <w:sz w:val="18"/>
          <w:szCs w:val="18"/>
        </w:rPr>
      </w:pPr>
    </w:p>
    <w:p w14:paraId="1502DE69" w14:textId="77777777" w:rsidR="000C0E7E" w:rsidRDefault="000C0E7E" w:rsidP="00B05914">
      <w:pPr>
        <w:pStyle w:val="Bezodstpw"/>
        <w:jc w:val="center"/>
        <w:rPr>
          <w:rFonts w:asciiTheme="minorHAnsi" w:hAnsiTheme="minorHAnsi"/>
          <w:sz w:val="18"/>
          <w:szCs w:val="18"/>
        </w:rPr>
      </w:pPr>
    </w:p>
    <w:p w14:paraId="1508571F" w14:textId="77777777" w:rsidR="000C0E7E" w:rsidRDefault="000C0E7E" w:rsidP="00B05914">
      <w:pPr>
        <w:pStyle w:val="Bezodstpw"/>
        <w:jc w:val="center"/>
        <w:rPr>
          <w:rFonts w:asciiTheme="minorHAnsi" w:hAnsiTheme="minorHAnsi"/>
          <w:sz w:val="18"/>
          <w:szCs w:val="18"/>
        </w:rPr>
      </w:pPr>
    </w:p>
    <w:p w14:paraId="7C02EE57" w14:textId="77777777" w:rsidR="000C0E7E" w:rsidRDefault="000C0E7E" w:rsidP="00B05914">
      <w:pPr>
        <w:pStyle w:val="Bezodstpw"/>
        <w:jc w:val="center"/>
        <w:rPr>
          <w:rFonts w:asciiTheme="minorHAnsi" w:hAnsiTheme="minorHAnsi"/>
          <w:sz w:val="18"/>
          <w:szCs w:val="18"/>
        </w:rPr>
      </w:pPr>
    </w:p>
    <w:p w14:paraId="177E74A5" w14:textId="77777777" w:rsidR="000C0E7E" w:rsidRDefault="000C0E7E" w:rsidP="00B05914">
      <w:pPr>
        <w:pStyle w:val="Bezodstpw"/>
        <w:jc w:val="center"/>
        <w:rPr>
          <w:rFonts w:asciiTheme="minorHAnsi" w:hAnsiTheme="minorHAnsi"/>
          <w:sz w:val="18"/>
          <w:szCs w:val="18"/>
        </w:rPr>
      </w:pPr>
    </w:p>
    <w:p w14:paraId="796C74C0" w14:textId="0A5817F8" w:rsidR="00C075F7" w:rsidRDefault="00F7733F" w:rsidP="00F7733F">
      <w:pPr>
        <w:pStyle w:val="Nagwek2"/>
        <w:numPr>
          <w:ilvl w:val="0"/>
          <w:numId w:val="0"/>
        </w:numPr>
      </w:pPr>
      <w:bookmarkStart w:id="21" w:name="_Toc365902099"/>
      <w:r>
        <w:rPr>
          <w:rFonts w:asciiTheme="minorHAnsi" w:eastAsia="Times New Roman" w:hAnsiTheme="minorHAnsi" w:cs="Times New Roman"/>
          <w:b w:val="0"/>
          <w:bCs w:val="0"/>
          <w:iCs w:val="0"/>
          <w:caps w:val="0"/>
          <w:color w:val="auto"/>
          <w:sz w:val="18"/>
          <w:szCs w:val="18"/>
          <w:lang w:eastAsia="en-US"/>
        </w:rPr>
        <w:tab/>
        <w:t xml:space="preserve">   </w:t>
      </w:r>
      <w:bookmarkStart w:id="22" w:name="_Toc9596589"/>
      <w:r w:rsidR="00C075F7">
        <w:t>Środowisko</w:t>
      </w:r>
      <w:bookmarkEnd w:id="21"/>
      <w:r w:rsidR="00FE43C9">
        <w:t xml:space="preserve"> przyrodnicze</w:t>
      </w:r>
      <w:bookmarkEnd w:id="22"/>
    </w:p>
    <w:p w14:paraId="50C7DD83" w14:textId="77777777" w:rsidR="00C075F7" w:rsidRDefault="00C075F7" w:rsidP="00C075F7">
      <w:pPr>
        <w:pStyle w:val="Nagwek3a"/>
      </w:pPr>
      <w:bookmarkStart w:id="23" w:name="_Toc365902100"/>
      <w:bookmarkStart w:id="24" w:name="_Toc9596590"/>
      <w:r>
        <w:t>Potencjał i stan środowiska przyrodniczego</w:t>
      </w:r>
      <w:bookmarkEnd w:id="23"/>
      <w:bookmarkEnd w:id="24"/>
    </w:p>
    <w:p w14:paraId="1E89DCDC" w14:textId="31C2A955" w:rsidR="00C075F7" w:rsidRDefault="004760F9" w:rsidP="00C075F7">
      <w:r>
        <w:rPr>
          <w:b/>
          <w:noProof/>
          <w:lang w:eastAsia="pl-PL"/>
        </w:rPr>
        <mc:AlternateContent>
          <mc:Choice Requires="wps">
            <w:drawing>
              <wp:anchor distT="0" distB="0" distL="114300" distR="114300" simplePos="0" relativeHeight="251653120" behindDoc="0" locked="0" layoutInCell="1" allowOverlap="1" wp14:anchorId="56407A72" wp14:editId="6921B85C">
                <wp:simplePos x="0" y="0"/>
                <wp:positionH relativeFrom="column">
                  <wp:posOffset>3202940</wp:posOffset>
                </wp:positionH>
                <wp:positionV relativeFrom="paragraph">
                  <wp:posOffset>897255</wp:posOffset>
                </wp:positionV>
                <wp:extent cx="2883535" cy="2087880"/>
                <wp:effectExtent l="0" t="0" r="12065" b="26670"/>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0878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58F21" w14:textId="77777777" w:rsidR="00C6405A" w:rsidRPr="009225E0" w:rsidRDefault="00C6405A" w:rsidP="00C075F7">
                            <w:pPr>
                              <w:pStyle w:val="Legenda"/>
                              <w:keepNext/>
                              <w:spacing w:before="0" w:after="0"/>
                              <w:jc w:val="center"/>
                              <w:rPr>
                                <w:sz w:val="16"/>
                              </w:rPr>
                            </w:pPr>
                            <w:bookmarkStart w:id="25"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8E4A52">
                              <w:rPr>
                                <w:noProof/>
                                <w:sz w:val="16"/>
                              </w:rPr>
                              <w:t>4</w:t>
                            </w:r>
                            <w:r w:rsidRPr="009225E0">
                              <w:rPr>
                                <w:sz w:val="16"/>
                              </w:rPr>
                              <w:fldChar w:fldCharType="end"/>
                            </w:r>
                            <w:bookmarkEnd w:id="25"/>
                            <w:r w:rsidRPr="009225E0">
                              <w:rPr>
                                <w:sz w:val="16"/>
                              </w:rPr>
                              <w:t>. Udział terenów prawnie chronionych w powierzchni gminy (2012)</w:t>
                            </w:r>
                          </w:p>
                          <w:p w14:paraId="6750BDED" w14:textId="77777777" w:rsidR="00C6405A" w:rsidRPr="00676365" w:rsidRDefault="00C6405A" w:rsidP="00C075F7">
                            <w:pPr>
                              <w:ind w:left="708"/>
                              <w:rPr>
                                <w:lang w:eastAsia="pl-PL"/>
                              </w:rPr>
                            </w:pPr>
                            <w:r>
                              <w:rPr>
                                <w:noProof/>
                                <w:lang w:eastAsia="pl-PL"/>
                              </w:rPr>
                              <w:drawing>
                                <wp:inline distT="0" distB="0" distL="0" distR="0" wp14:anchorId="03A0C88E" wp14:editId="4A3AB02D">
                                  <wp:extent cx="1432800" cy="1476000"/>
                                  <wp:effectExtent l="0" t="0" r="0" b="0"/>
                                  <wp:docPr id="966" name="Obraz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67" name="Obraz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2.2pt;margin-top:70.65pt;width:227.05pt;height:16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" filled="f" strokecolor="#002060">
                <v:textbox>
                  <w:txbxContent>
                    <w:p w14:paraId="63058F21" w14:textId="77777777" w:rsidR="00C6405A" w:rsidRPr="009225E0" w:rsidRDefault="00C6405A" w:rsidP="00C075F7">
                      <w:pPr>
                        <w:pStyle w:val="Legenda"/>
                        <w:keepNext/>
                        <w:spacing w:before="0" w:after="0"/>
                        <w:jc w:val="center"/>
                        <w:rPr>
                          <w:sz w:val="16"/>
                        </w:rPr>
                      </w:pPr>
                      <w:bookmarkStart w:id="32"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8E4A52">
                        <w:rPr>
                          <w:noProof/>
                          <w:sz w:val="16"/>
                        </w:rPr>
                        <w:t>4</w:t>
                      </w:r>
                      <w:r w:rsidRPr="009225E0">
                        <w:rPr>
                          <w:sz w:val="16"/>
                        </w:rPr>
                        <w:fldChar w:fldCharType="end"/>
                      </w:r>
                      <w:bookmarkEnd w:id="32"/>
                      <w:r w:rsidRPr="009225E0">
                        <w:rPr>
                          <w:sz w:val="16"/>
                        </w:rPr>
                        <w:t>. Udział terenów prawnie chronionych w powierzchni gminy (2012)</w:t>
                      </w:r>
                    </w:p>
                    <w:p w14:paraId="6750BDED" w14:textId="77777777" w:rsidR="00C6405A" w:rsidRPr="00676365" w:rsidRDefault="00C6405A" w:rsidP="00C075F7">
                      <w:pPr>
                        <w:ind w:left="708"/>
                        <w:rPr>
                          <w:lang w:eastAsia="pl-PL"/>
                        </w:rPr>
                      </w:pPr>
                      <w:r>
                        <w:rPr>
                          <w:noProof/>
                          <w:lang w:eastAsia="pl-PL"/>
                        </w:rPr>
                        <w:drawing>
                          <wp:inline distT="0" distB="0" distL="0" distR="0" wp14:anchorId="03A0C88E" wp14:editId="4A3AB02D">
                            <wp:extent cx="1432800" cy="1476000"/>
                            <wp:effectExtent l="0" t="0" r="0" b="0"/>
                            <wp:docPr id="966" name="Obraz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67" name="Obraz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Elbląski Obszar Funkcjonalny charakteryzuje bardzo zróżnicowany krajobraz. Znajdują się t</w:t>
      </w:r>
      <w:r w:rsidR="00FE43C9">
        <w:t>u</w:t>
      </w:r>
      <w:r w:rsidR="00C075F7">
        <w:t xml:space="preserve"> zarówno tereny nadzalewowe, jeziorno-bagienne i nizinne</w:t>
      </w:r>
      <w:r w:rsidR="00F01F3F">
        <w:t xml:space="preserve"> oraz</w:t>
      </w:r>
      <w:r w:rsidR="00C075F7">
        <w:t xml:space="preserve"> liczne wzniesienia. Swoim zasięgiem obejmuje Żuławy Elbląskie, Wysoczyznę Elbląską, Nizinę Staropruską, Wybrzeże Staropruskie i Równinę Warmińską. Bogaty w różnorodne formy </w:t>
      </w:r>
      <w:r w:rsidR="00C075F7" w:rsidRPr="00A81608">
        <w:t>terenowe</w:t>
      </w:r>
      <w:r w:rsidR="00C075F7">
        <w:t xml:space="preserve">, jeziora, oczka wodne, wąwozy i </w:t>
      </w:r>
      <w:r w:rsidR="00E629CE">
        <w:t>pagórki</w:t>
      </w:r>
      <w:r w:rsidR="00AE05FF">
        <w:t xml:space="preserve"> </w:t>
      </w:r>
      <w:r w:rsidR="00EB285D">
        <w:br/>
      </w:r>
      <w:r w:rsidR="00C075F7">
        <w:t>(tzw.</w:t>
      </w:r>
      <w:r w:rsidR="00C075F7" w:rsidRPr="00A81608">
        <w:t xml:space="preserve"> drumlin</w:t>
      </w:r>
      <w:r w:rsidR="00C075F7">
        <w:t>y) jes</w:t>
      </w:r>
      <w:r w:rsidR="00E629CE">
        <w:t>t obszar Wysoczyzny Elbląskiej.</w:t>
      </w:r>
      <w:r>
        <w:t xml:space="preserve"> </w:t>
      </w:r>
      <w:r w:rsidR="00EB285D">
        <w:br/>
      </w:r>
      <w:r w:rsidR="00C075F7">
        <w:t xml:space="preserve">Z kolei na </w:t>
      </w:r>
      <w:r w:rsidR="00C075F7" w:rsidRPr="00A81608">
        <w:t>Wybrzeż</w:t>
      </w:r>
      <w:r w:rsidR="00C075F7">
        <w:t>u</w:t>
      </w:r>
      <w:r w:rsidR="00C075F7" w:rsidRPr="00A81608">
        <w:t xml:space="preserve"> Staropruski</w:t>
      </w:r>
      <w:r w:rsidR="00C075F7">
        <w:t>m (</w:t>
      </w:r>
      <w:r w:rsidR="00C075F7" w:rsidRPr="00A81608">
        <w:t xml:space="preserve">wąska równina </w:t>
      </w:r>
      <w:r w:rsidR="00C075F7" w:rsidRPr="00A81608">
        <w:lastRenderedPageBreak/>
        <w:t>rozciągają</w:t>
      </w:r>
      <w:r w:rsidR="00C075F7">
        <w:t xml:space="preserve">ca się wzdłuż Zalewu Wiślanego, </w:t>
      </w:r>
      <w:r w:rsidR="00EB285D">
        <w:br/>
      </w:r>
      <w:r w:rsidR="00C075F7" w:rsidRPr="00A81608">
        <w:t>od Fromborka po Obwód Kaliningradzki</w:t>
      </w:r>
      <w:r w:rsidR="00C075F7">
        <w:t xml:space="preserve">) licznie występują rowy, wały i poldery. </w:t>
      </w:r>
      <w:r w:rsidR="00C075F7" w:rsidRPr="00091E70">
        <w:rPr>
          <w:lang w:eastAsia="pl-PL"/>
        </w:rPr>
        <w:t>Częściowo EOF zajmuje również tereny Pojezierza Iławskiego (północny kraniec pojezierza). Skutkuje to skokową zmian</w:t>
      </w:r>
      <w:r w:rsidR="00C075F7">
        <w:rPr>
          <w:lang w:eastAsia="pl-PL"/>
        </w:rPr>
        <w:t>ą</w:t>
      </w:r>
      <w:r w:rsidR="00C075F7" w:rsidRPr="00091E70">
        <w:rPr>
          <w:lang w:eastAsia="pl-PL"/>
        </w:rPr>
        <w:t xml:space="preserve"> krajobrazu równinnego w jeziorny oraz duż</w:t>
      </w:r>
      <w:r w:rsidR="00C075F7">
        <w:rPr>
          <w:lang w:eastAsia="pl-PL"/>
        </w:rPr>
        <w:t>ymi</w:t>
      </w:r>
      <w:r w:rsidR="00C075F7" w:rsidRPr="00091E70">
        <w:rPr>
          <w:lang w:eastAsia="pl-PL"/>
        </w:rPr>
        <w:t xml:space="preserve"> zmian</w:t>
      </w:r>
      <w:r w:rsidR="00C075F7">
        <w:rPr>
          <w:lang w:eastAsia="pl-PL"/>
        </w:rPr>
        <w:t>ami</w:t>
      </w:r>
      <w:r w:rsidR="00C075F7" w:rsidRPr="00091E70">
        <w:rPr>
          <w:lang w:eastAsia="pl-PL"/>
        </w:rPr>
        <w:t xml:space="preserve"> wysokości terenu na krótkim odcinku</w:t>
      </w:r>
      <w:r w:rsidR="007200D9">
        <w:rPr>
          <w:lang w:eastAsia="pl-PL"/>
        </w:rPr>
        <w:t xml:space="preserve"> (szczególnie widoczne w G</w:t>
      </w:r>
      <w:r w:rsidR="00C075F7">
        <w:rPr>
          <w:lang w:eastAsia="pl-PL"/>
        </w:rPr>
        <w:t>minie Pasłęk).</w:t>
      </w:r>
    </w:p>
    <w:p w14:paraId="29EA9779" w14:textId="764AAC70" w:rsidR="00C075F7" w:rsidRDefault="00C075F7" w:rsidP="00C075F7">
      <w:r w:rsidRPr="00091E70">
        <w:rPr>
          <w:lang w:eastAsia="pl-PL"/>
        </w:rPr>
        <w:t>EOF posiada duż</w:t>
      </w:r>
      <w:r>
        <w:rPr>
          <w:lang w:eastAsia="pl-PL"/>
        </w:rPr>
        <w:t>e</w:t>
      </w:r>
      <w:r w:rsidRPr="00091E70">
        <w:rPr>
          <w:lang w:eastAsia="pl-PL"/>
        </w:rPr>
        <w:t xml:space="preserve"> walor</w:t>
      </w:r>
      <w:r>
        <w:rPr>
          <w:lang w:eastAsia="pl-PL"/>
        </w:rPr>
        <w:t>y</w:t>
      </w:r>
      <w:r w:rsidRPr="00091E70">
        <w:rPr>
          <w:lang w:eastAsia="pl-PL"/>
        </w:rPr>
        <w:t xml:space="preserve"> przyrodnicz</w:t>
      </w:r>
      <w:r>
        <w:rPr>
          <w:lang w:eastAsia="pl-PL"/>
        </w:rPr>
        <w:t>e</w:t>
      </w:r>
      <w:r w:rsidRPr="00091E70">
        <w:rPr>
          <w:lang w:eastAsia="pl-PL"/>
        </w:rPr>
        <w:t xml:space="preserve">, dlatego też występują </w:t>
      </w:r>
      <w:r>
        <w:rPr>
          <w:lang w:eastAsia="pl-PL"/>
        </w:rPr>
        <w:t xml:space="preserve">tu </w:t>
      </w:r>
      <w:r w:rsidRPr="00091E70">
        <w:rPr>
          <w:lang w:eastAsia="pl-PL"/>
        </w:rPr>
        <w:t xml:space="preserve">liczne </w:t>
      </w:r>
      <w:r>
        <w:rPr>
          <w:lang w:eastAsia="pl-PL"/>
        </w:rPr>
        <w:t>formy</w:t>
      </w:r>
      <w:r w:rsidRPr="00091E70">
        <w:rPr>
          <w:lang w:eastAsia="pl-PL"/>
        </w:rPr>
        <w:t xml:space="preserve"> ochrony przyrody. </w:t>
      </w:r>
      <w:r>
        <w:rPr>
          <w:lang w:eastAsia="pl-PL"/>
        </w:rPr>
        <w:t>Udział terenów prawnie chronionych w powierzchni gmin EOF wynosi 40%, c</w:t>
      </w:r>
      <w:r w:rsidR="004760F9">
        <w:rPr>
          <w:lang w:eastAsia="pl-PL"/>
        </w:rPr>
        <w:t>zyli niewiele mniej niż średnio</w:t>
      </w:r>
      <w:r w:rsidR="007200D9">
        <w:rPr>
          <w:lang w:eastAsia="pl-PL"/>
        </w:rPr>
        <w:t xml:space="preserve"> </w:t>
      </w:r>
      <w:r w:rsidR="00E629CE">
        <w:rPr>
          <w:lang w:eastAsia="pl-PL"/>
        </w:rPr>
        <w:br/>
      </w:r>
      <w:r>
        <w:rPr>
          <w:lang w:eastAsia="pl-PL"/>
        </w:rPr>
        <w:t>w województwi</w:t>
      </w:r>
      <w:r w:rsidR="004760F9">
        <w:rPr>
          <w:lang w:eastAsia="pl-PL"/>
        </w:rPr>
        <w:t>e warmińsko-mazurskim należącym</w:t>
      </w:r>
      <w:r w:rsidR="007200D9">
        <w:rPr>
          <w:lang w:eastAsia="pl-PL"/>
        </w:rPr>
        <w:t xml:space="preserve"> </w:t>
      </w:r>
      <w:r>
        <w:rPr>
          <w:lang w:eastAsia="pl-PL"/>
        </w:rPr>
        <w:t xml:space="preserve">do regionów o najwyższym udziale obszarów chronionych w Polsce – 47%. </w:t>
      </w:r>
      <w:r w:rsidRPr="001D27DE">
        <w:rPr>
          <w:lang w:eastAsia="pl-PL"/>
        </w:rPr>
        <w:t>Największy ich udział</w:t>
      </w:r>
      <w:r w:rsidR="00C2568A" w:rsidRPr="001D27DE">
        <w:rPr>
          <w:rStyle w:val="Odwoanieprzypisudolnego"/>
          <w:lang w:eastAsia="pl-PL"/>
        </w:rPr>
        <w:footnoteReference w:id="9"/>
      </w:r>
      <w:r w:rsidR="00C2568A">
        <w:rPr>
          <w:lang w:eastAsia="pl-PL"/>
        </w:rPr>
        <w:t xml:space="preserve"> </w:t>
      </w:r>
      <w:r w:rsidRPr="001D27DE">
        <w:rPr>
          <w:lang w:eastAsia="pl-PL"/>
        </w:rPr>
        <w:t>występuje w centralnej części obszaru – w gminie wiejs</w:t>
      </w:r>
      <w:r w:rsidR="00A23363">
        <w:rPr>
          <w:lang w:eastAsia="pl-PL"/>
        </w:rPr>
        <w:t>kiej Elbląg, Milejewo i Młynary</w:t>
      </w:r>
      <w:r w:rsidR="00AB1369">
        <w:rPr>
          <w:lang w:eastAsia="pl-PL"/>
        </w:rPr>
        <w:t xml:space="preserve"> </w:t>
      </w:r>
      <w:r w:rsidRPr="001D27DE">
        <w:rPr>
          <w:lang w:eastAsia="pl-PL"/>
        </w:rPr>
        <w:t>(od 66% do 72%)</w:t>
      </w:r>
      <w:r>
        <w:rPr>
          <w:lang w:eastAsia="pl-PL"/>
        </w:rPr>
        <w:t xml:space="preserve"> (</w:t>
      </w:r>
      <w:r w:rsidR="000238D4">
        <w:rPr>
          <w:lang w:eastAsia="pl-PL"/>
        </w:rPr>
        <w:fldChar w:fldCharType="begin"/>
      </w:r>
      <w:r>
        <w:rPr>
          <w:lang w:eastAsia="pl-PL"/>
        </w:rPr>
        <w:instrText xml:space="preserve"> REF _Ref365507526 \h </w:instrText>
      </w:r>
      <w:r w:rsidR="000238D4">
        <w:rPr>
          <w:lang w:eastAsia="pl-PL"/>
        </w:rPr>
      </w:r>
      <w:r w:rsidR="000238D4">
        <w:rPr>
          <w:lang w:eastAsia="pl-PL"/>
        </w:rPr>
        <w:fldChar w:fldCharType="separate"/>
      </w:r>
      <w:r w:rsidR="008E4A52" w:rsidRPr="009225E0">
        <w:rPr>
          <w:sz w:val="16"/>
        </w:rPr>
        <w:t xml:space="preserve">Mapa </w:t>
      </w:r>
      <w:r w:rsidR="008E4A52">
        <w:rPr>
          <w:noProof/>
          <w:sz w:val="16"/>
        </w:rPr>
        <w:t>4</w:t>
      </w:r>
      <w:r w:rsidR="000238D4">
        <w:rPr>
          <w:lang w:eastAsia="pl-PL"/>
        </w:rPr>
        <w:fldChar w:fldCharType="end"/>
      </w:r>
      <w:r>
        <w:rPr>
          <w:lang w:eastAsia="pl-PL"/>
        </w:rPr>
        <w:t>). Wpływ na to ma położony na północny-wschód od Elbląga Park Kra</w:t>
      </w:r>
      <w:r w:rsidR="004760F9">
        <w:rPr>
          <w:lang w:eastAsia="pl-PL"/>
        </w:rPr>
        <w:t>jobrazowy Wysoczyzny Elbląskiej</w:t>
      </w:r>
      <w:r w:rsidR="007200D9">
        <w:rPr>
          <w:lang w:eastAsia="pl-PL"/>
        </w:rPr>
        <w:t xml:space="preserve"> </w:t>
      </w:r>
      <w:r>
        <w:rPr>
          <w:lang w:eastAsia="pl-PL"/>
        </w:rPr>
        <w:t xml:space="preserve">o cechach obszaru górskiego. Bardzo cennym pod względem przyrodniczym jest też </w:t>
      </w:r>
      <w:r>
        <w:t>Rezerwat Jeziora Drużno (naj</w:t>
      </w:r>
      <w:r w:rsidR="004760F9">
        <w:t>większy ornitologiczny rezerwat</w:t>
      </w:r>
      <w:r w:rsidR="007200D9">
        <w:t xml:space="preserve"> </w:t>
      </w:r>
      <w:r>
        <w:t xml:space="preserve">w Polsce), przez który </w:t>
      </w:r>
      <w:r w:rsidRPr="00091E70">
        <w:t xml:space="preserve">prowadzi tor wodny </w:t>
      </w:r>
      <w:r>
        <w:t>K</w:t>
      </w:r>
      <w:r w:rsidRPr="00091E70">
        <w:t xml:space="preserve">anału </w:t>
      </w:r>
      <w:r>
        <w:t>E</w:t>
      </w:r>
      <w:r w:rsidR="00AB1369">
        <w:t>lbląskiego</w:t>
      </w:r>
      <w:r w:rsidR="00A23363">
        <w:t xml:space="preserve"> </w:t>
      </w:r>
      <w:r w:rsidRPr="00091E70">
        <w:t>z Elbląga do Ostródy</w:t>
      </w:r>
      <w:r>
        <w:t>. Na całym obszarze występują też liczne pomniki przyrody, wśród których zn</w:t>
      </w:r>
      <w:r w:rsidR="004760F9">
        <w:t>ajduje się jeden z najstarszych</w:t>
      </w:r>
      <w:r w:rsidR="007200D9">
        <w:t xml:space="preserve">  </w:t>
      </w:r>
      <w:r w:rsidR="00E629CE">
        <w:br/>
      </w:r>
      <w:r w:rsidR="00A23363">
        <w:t>w Polsce dębów –</w:t>
      </w:r>
      <w:r w:rsidR="00AB1369">
        <w:t xml:space="preserve"> </w:t>
      </w:r>
      <w:r w:rsidRPr="00091E70">
        <w:rPr>
          <w:lang w:eastAsia="pl-PL"/>
        </w:rPr>
        <w:t>Dąb im. J.</w:t>
      </w:r>
      <w:r>
        <w:rPr>
          <w:lang w:eastAsia="pl-PL"/>
        </w:rPr>
        <w:t xml:space="preserve"> </w:t>
      </w:r>
      <w:r w:rsidRPr="00091E70">
        <w:rPr>
          <w:lang w:eastAsia="pl-PL"/>
        </w:rPr>
        <w:t>Bażyńskiego.</w:t>
      </w:r>
    </w:p>
    <w:p w14:paraId="27C1D599" w14:textId="2B9FA261" w:rsidR="00C075F7" w:rsidRDefault="00C075F7" w:rsidP="00C075F7">
      <w:pPr>
        <w:rPr>
          <w:lang w:eastAsia="pl-PL"/>
        </w:rPr>
      </w:pPr>
      <w:r w:rsidRPr="00A31612">
        <w:rPr>
          <w:lang w:eastAsia="pl-PL"/>
        </w:rPr>
        <w:t>Kluczowym potencjał</w:t>
      </w:r>
      <w:r>
        <w:rPr>
          <w:lang w:eastAsia="pl-PL"/>
        </w:rPr>
        <w:t>em</w:t>
      </w:r>
      <w:r w:rsidRPr="00A31612">
        <w:rPr>
          <w:lang w:eastAsia="pl-PL"/>
        </w:rPr>
        <w:t xml:space="preserve"> </w:t>
      </w:r>
      <w:r>
        <w:rPr>
          <w:lang w:eastAsia="pl-PL"/>
        </w:rPr>
        <w:t>środowiska</w:t>
      </w:r>
      <w:r w:rsidRPr="00A31612">
        <w:rPr>
          <w:lang w:eastAsia="pl-PL"/>
        </w:rPr>
        <w:t xml:space="preserve"> </w:t>
      </w:r>
      <w:r>
        <w:rPr>
          <w:lang w:eastAsia="pl-PL"/>
        </w:rPr>
        <w:t>przyrodniczego EOF jest Zalew Wiślany</w:t>
      </w:r>
      <w:r w:rsidRPr="00A31612">
        <w:rPr>
          <w:lang w:eastAsia="pl-PL"/>
        </w:rPr>
        <w:t>. Zalew jest akwenem wód w</w:t>
      </w:r>
      <w:r>
        <w:rPr>
          <w:lang w:eastAsia="pl-PL"/>
        </w:rPr>
        <w:t>ewnętrznych, który ł</w:t>
      </w:r>
      <w:r w:rsidRPr="00A31612">
        <w:rPr>
          <w:lang w:eastAsia="pl-PL"/>
        </w:rPr>
        <w:t>ączy się z Morzem Bałtyckim dopiero</w:t>
      </w:r>
      <w:r>
        <w:rPr>
          <w:lang w:eastAsia="pl-PL"/>
        </w:rPr>
        <w:t xml:space="preserve"> przez Cieśninę Pilawską, co</w:t>
      </w:r>
      <w:r w:rsidRPr="00A31612">
        <w:rPr>
          <w:lang w:eastAsia="pl-PL"/>
        </w:rPr>
        <w:t xml:space="preserve"> </w:t>
      </w:r>
      <w:r>
        <w:rPr>
          <w:lang w:eastAsia="pl-PL"/>
        </w:rPr>
        <w:t>w</w:t>
      </w:r>
      <w:r w:rsidRPr="00A31612">
        <w:rPr>
          <w:lang w:eastAsia="pl-PL"/>
        </w:rPr>
        <w:t xml:space="preserve">pływa </w:t>
      </w:r>
      <w:r>
        <w:rPr>
          <w:lang w:eastAsia="pl-PL"/>
        </w:rPr>
        <w:t xml:space="preserve">na różnicę w stopniu zasolenia i </w:t>
      </w:r>
      <w:r w:rsidRPr="00A31612">
        <w:rPr>
          <w:lang w:eastAsia="pl-PL"/>
        </w:rPr>
        <w:t>bogactwo zasobów zwierzęcych.</w:t>
      </w:r>
      <w:r>
        <w:rPr>
          <w:lang w:eastAsia="pl-PL"/>
        </w:rPr>
        <w:t xml:space="preserve"> Na Zalewie Wiślanym prowadzona jest gospodarka rybacka. Porty rybackie zlokalizowane są zarówno po północnej stronie akwenu, jak </w:t>
      </w:r>
      <w:r w:rsidR="00E629CE">
        <w:rPr>
          <w:lang w:eastAsia="pl-PL"/>
        </w:rPr>
        <w:br/>
      </w:r>
      <w:r>
        <w:rPr>
          <w:lang w:eastAsia="pl-PL"/>
        </w:rPr>
        <w:t xml:space="preserve">i południowej: w Tolkmicku, Fromborku i Nowej Pasłęce. Natomiast w Suchaczu i Kamionku Wielkim mieszczą się przystanie rybackie. Na obszarach nadzalewowych panuje też specyficzny mikroklimat, charakteryzujący się dużym usłonecznieniem, występowaniem bryzy i silnych wiatrów korzystnych dla miłośników sportów żeglarskich. Z kolei okolice Fromborka są bogate w wody termalne, chlorkowo-sodowe, mogące być wykorzystywane w celach leczniczych, co sprzyja rozwojowi turystyki zdrowotnej. </w:t>
      </w:r>
      <w:r w:rsidR="007200D9">
        <w:rPr>
          <w:lang w:eastAsia="pl-PL"/>
        </w:rPr>
        <w:t xml:space="preserve">W związku z wskazanymi walorami, Frombork </w:t>
      </w:r>
      <w:r w:rsidR="00F70F74">
        <w:rPr>
          <w:lang w:eastAsia="pl-PL"/>
        </w:rPr>
        <w:t xml:space="preserve">stara się o uzyskanie </w:t>
      </w:r>
      <w:r w:rsidR="007200D9">
        <w:rPr>
          <w:lang w:eastAsia="pl-PL"/>
        </w:rPr>
        <w:t>status</w:t>
      </w:r>
      <w:r w:rsidR="00F70F74">
        <w:rPr>
          <w:lang w:eastAsia="pl-PL"/>
        </w:rPr>
        <w:t>u</w:t>
      </w:r>
      <w:r w:rsidR="007200D9">
        <w:rPr>
          <w:lang w:eastAsia="pl-PL"/>
        </w:rPr>
        <w:t xml:space="preserve"> uzdrowiska, co stanowi szanse dla rozwoju turystyki EOF. </w:t>
      </w:r>
    </w:p>
    <w:p w14:paraId="53278C4D" w14:textId="497C9EC8" w:rsidR="004760F9" w:rsidRDefault="00C075F7" w:rsidP="00C075F7">
      <w:pPr>
        <w:rPr>
          <w:lang w:eastAsia="pl-PL"/>
        </w:rPr>
      </w:pPr>
      <w:r w:rsidRPr="003E0BA9">
        <w:rPr>
          <w:lang w:eastAsia="pl-PL"/>
        </w:rPr>
        <w:t xml:space="preserve">Unikalne </w:t>
      </w:r>
      <w:r>
        <w:rPr>
          <w:lang w:eastAsia="pl-PL"/>
        </w:rPr>
        <w:t xml:space="preserve">walory </w:t>
      </w:r>
      <w:r w:rsidRPr="003E0BA9">
        <w:rPr>
          <w:lang w:eastAsia="pl-PL"/>
        </w:rPr>
        <w:t>Zalewu Wiślanego stwarza</w:t>
      </w:r>
      <w:r>
        <w:rPr>
          <w:lang w:eastAsia="pl-PL"/>
        </w:rPr>
        <w:t>ją</w:t>
      </w:r>
      <w:r w:rsidRPr="003E0BA9">
        <w:rPr>
          <w:lang w:eastAsia="pl-PL"/>
        </w:rPr>
        <w:t xml:space="preserve"> możliwości rozwoju różnych</w:t>
      </w:r>
      <w:r>
        <w:rPr>
          <w:lang w:eastAsia="pl-PL"/>
        </w:rPr>
        <w:t xml:space="preserve"> działalności gospodarczych, poczynając od różnych rodzajów</w:t>
      </w:r>
      <w:r w:rsidRPr="003E0BA9">
        <w:rPr>
          <w:lang w:eastAsia="pl-PL"/>
        </w:rPr>
        <w:t xml:space="preserve"> turystyki</w:t>
      </w:r>
      <w:r>
        <w:rPr>
          <w:lang w:eastAsia="pl-PL"/>
        </w:rPr>
        <w:t xml:space="preserve"> wodnej, przez transport wodny aż po rybołówstwo </w:t>
      </w:r>
      <w:r w:rsidR="00E629CE">
        <w:rPr>
          <w:lang w:eastAsia="pl-PL"/>
        </w:rPr>
        <w:br/>
      </w:r>
      <w:r>
        <w:rPr>
          <w:lang w:eastAsia="pl-PL"/>
        </w:rPr>
        <w:t>i rybactwo</w:t>
      </w:r>
      <w:r w:rsidRPr="003E0BA9">
        <w:rPr>
          <w:lang w:eastAsia="pl-PL"/>
        </w:rPr>
        <w:t xml:space="preserve">. </w:t>
      </w:r>
      <w:r>
        <w:rPr>
          <w:lang w:eastAsia="pl-PL"/>
        </w:rPr>
        <w:t xml:space="preserve">Wymaga to pogodzenia interesów wielu jego użytkowników, a także podporządkowania się wymogom ochrony środowiska (Zalew Wiślany objęty jest siecią Natura 2000). Wielość podmiotów gospodarujących na wodach Zalewu Wiślanego stwarza konieczność prowadzenia zintegrowanych działań w zakresie monitoringu stanu środowiska przyrodniczego, w tym w szczególności czystości wód akwenu, ale też ryzyka występowania zjawisk niebezpiecznych, np. powodzi. Jednocześnie bardzo ważne są działania uświadamiające tak mieszkańcom i przedsiębiorcom, jak też odwiedzającym obszar turystom ograniczeń wynikających z konieczności poszanowania zasobów przyrody.   </w:t>
      </w:r>
    </w:p>
    <w:p w14:paraId="44A5DA15" w14:textId="77777777" w:rsidR="00A23363" w:rsidRDefault="00A23363" w:rsidP="00C075F7">
      <w:pPr>
        <w:rPr>
          <w:lang w:eastAsia="pl-PL"/>
        </w:rPr>
      </w:pPr>
    </w:p>
    <w:p w14:paraId="29AC2435" w14:textId="77777777" w:rsidR="00A23363" w:rsidRDefault="00A23363" w:rsidP="00C075F7">
      <w:pPr>
        <w:rPr>
          <w:lang w:eastAsia="pl-PL"/>
        </w:rPr>
      </w:pPr>
    </w:p>
    <w:p w14:paraId="4BF5D128" w14:textId="77777777" w:rsidR="00A23363" w:rsidRDefault="00A23363" w:rsidP="00C075F7">
      <w:pPr>
        <w:rPr>
          <w:lang w:eastAsia="pl-PL"/>
        </w:rPr>
      </w:pPr>
    </w:p>
    <w:p w14:paraId="3065C572" w14:textId="77777777" w:rsidR="00A23363" w:rsidRDefault="00A23363" w:rsidP="00C075F7">
      <w:pPr>
        <w:rPr>
          <w:lang w:eastAsia="pl-PL"/>
        </w:rPr>
      </w:pPr>
    </w:p>
    <w:p w14:paraId="4B547F0E" w14:textId="77777777" w:rsidR="00A23363" w:rsidRDefault="00A23363" w:rsidP="00C075F7">
      <w:pPr>
        <w:rPr>
          <w:lang w:eastAsia="pl-PL"/>
        </w:rPr>
      </w:pPr>
    </w:p>
    <w:p w14:paraId="039B115C" w14:textId="77777777" w:rsidR="00A23363" w:rsidRDefault="00A23363" w:rsidP="00C075F7">
      <w:pPr>
        <w:rPr>
          <w:lang w:eastAsia="pl-PL"/>
        </w:rPr>
      </w:pPr>
    </w:p>
    <w:p w14:paraId="6EF59EA8" w14:textId="77777777" w:rsidR="00A23363" w:rsidRDefault="00A23363" w:rsidP="00C075F7">
      <w:pPr>
        <w:rPr>
          <w:lang w:eastAsia="pl-PL"/>
        </w:rPr>
      </w:pPr>
    </w:p>
    <w:p w14:paraId="026830CD" w14:textId="704E9968" w:rsidR="00C075F7" w:rsidRDefault="00C075F7" w:rsidP="00C075F7">
      <w:pPr>
        <w:pStyle w:val="Nagwek3a"/>
      </w:pPr>
      <w:bookmarkStart w:id="26" w:name="_Toc365902101"/>
      <w:bookmarkStart w:id="27" w:name="_Toc9596591"/>
      <w:r>
        <w:t>Infrastruktura ochrony środowiska</w:t>
      </w:r>
      <w:bookmarkEnd w:id="26"/>
      <w:bookmarkEnd w:id="27"/>
    </w:p>
    <w:p w14:paraId="7224CA56" w14:textId="5FD481A0" w:rsidR="00C075F7" w:rsidRDefault="00E83264" w:rsidP="00C075F7">
      <w:pPr>
        <w:rPr>
          <w:lang w:eastAsia="pl-PL"/>
        </w:rPr>
      </w:pPr>
      <w:r>
        <w:rPr>
          <w:b/>
          <w:noProof/>
          <w:lang w:eastAsia="pl-PL"/>
        </w:rPr>
        <mc:AlternateContent>
          <mc:Choice Requires="wps">
            <w:drawing>
              <wp:anchor distT="0" distB="0" distL="114300" distR="114300" simplePos="0" relativeHeight="251616256" behindDoc="0" locked="0" layoutInCell="1" allowOverlap="1" wp14:anchorId="3FC8E4C9" wp14:editId="4DAAA213">
                <wp:simplePos x="0" y="0"/>
                <wp:positionH relativeFrom="column">
                  <wp:posOffset>2693035</wp:posOffset>
                </wp:positionH>
                <wp:positionV relativeFrom="paragraph">
                  <wp:posOffset>468630</wp:posOffset>
                </wp:positionV>
                <wp:extent cx="3232785" cy="2063115"/>
                <wp:effectExtent l="0" t="0" r="24765" b="13335"/>
                <wp:wrapSquare wrapText="bothSides"/>
                <wp:docPr id="9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311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ED350" w14:textId="77777777" w:rsidR="00C6405A" w:rsidRDefault="00C6405A" w:rsidP="00C075F7">
                            <w:pPr>
                              <w:pStyle w:val="Legenda"/>
                              <w:spacing w:before="0" w:after="0"/>
                              <w:jc w:val="center"/>
                              <w:rPr>
                                <w:rFonts w:ascii="Arial Narrow" w:hAnsi="Arial Narrow"/>
                                <w:noProof/>
                                <w:sz w:val="18"/>
                                <w:szCs w:val="18"/>
                              </w:rPr>
                            </w:pPr>
                            <w:bookmarkStart w:id="28"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3</w:t>
                            </w:r>
                            <w:r w:rsidRPr="00986B49">
                              <w:rPr>
                                <w:sz w:val="16"/>
                                <w:szCs w:val="16"/>
                              </w:rPr>
                              <w:fldChar w:fldCharType="end"/>
                            </w:r>
                            <w:bookmarkEnd w:id="28"/>
                            <w:r w:rsidRPr="00986B49">
                              <w:rPr>
                                <w:sz w:val="16"/>
                                <w:szCs w:val="16"/>
                              </w:rPr>
                              <w:t>.</w:t>
                            </w:r>
                            <w:r>
                              <w:t xml:space="preserve"> </w:t>
                            </w:r>
                            <w:r>
                              <w:rPr>
                                <w:sz w:val="16"/>
                                <w:szCs w:val="16"/>
                              </w:rPr>
                              <w:t>Udział ludności korzystającej z kanalizacji (%)</w:t>
                            </w:r>
                          </w:p>
                          <w:p w14:paraId="4AFD4D59" w14:textId="2D7A4ED8" w:rsidR="00C6405A" w:rsidRPr="00676365" w:rsidRDefault="00C6405A" w:rsidP="00C075F7">
                            <w:pPr>
                              <w:rPr>
                                <w:lang w:eastAsia="pl-PL"/>
                              </w:rPr>
                            </w:pPr>
                            <w:r>
                              <w:rPr>
                                <w:noProof/>
                                <w:lang w:eastAsia="pl-PL"/>
                              </w:rPr>
                              <w:drawing>
                                <wp:inline distT="0" distB="0" distL="0" distR="0" wp14:anchorId="482F7548" wp14:editId="1AE74FF5">
                                  <wp:extent cx="3041015" cy="1613139"/>
                                  <wp:effectExtent l="0" t="0" r="6985" b="6350"/>
                                  <wp:docPr id="968" name="Wykres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8D2C64"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2.05pt;margin-top:36.9pt;width:254.55pt;height:162.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" filled="f" strokecolor="#002060">
                <v:textbox>
                  <w:txbxContent>
                    <w:p w14:paraId="00FED350" w14:textId="77777777" w:rsidR="00C6405A" w:rsidRDefault="00C6405A" w:rsidP="00C075F7">
                      <w:pPr>
                        <w:pStyle w:val="Legenda"/>
                        <w:spacing w:before="0" w:after="0"/>
                        <w:jc w:val="center"/>
                        <w:rPr>
                          <w:rFonts w:ascii="Arial Narrow" w:hAnsi="Arial Narrow"/>
                          <w:noProof/>
                          <w:sz w:val="18"/>
                          <w:szCs w:val="18"/>
                        </w:rPr>
                      </w:pPr>
                      <w:bookmarkStart w:id="36"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3</w:t>
                      </w:r>
                      <w:r w:rsidRPr="00986B49">
                        <w:rPr>
                          <w:sz w:val="16"/>
                          <w:szCs w:val="16"/>
                        </w:rPr>
                        <w:fldChar w:fldCharType="end"/>
                      </w:r>
                      <w:bookmarkEnd w:id="36"/>
                      <w:r w:rsidRPr="00986B49">
                        <w:rPr>
                          <w:sz w:val="16"/>
                          <w:szCs w:val="16"/>
                        </w:rPr>
                        <w:t>.</w:t>
                      </w:r>
                      <w:r>
                        <w:t xml:space="preserve"> </w:t>
                      </w:r>
                      <w:r>
                        <w:rPr>
                          <w:sz w:val="16"/>
                          <w:szCs w:val="16"/>
                        </w:rPr>
                        <w:t>Udział ludności korzystającej z kanalizacji (%)</w:t>
                      </w:r>
                    </w:p>
                    <w:p w14:paraId="4AFD4D59" w14:textId="2D7A4ED8" w:rsidR="00C6405A" w:rsidRPr="00676365" w:rsidRDefault="00C6405A" w:rsidP="00C075F7">
                      <w:pPr>
                        <w:rPr>
                          <w:lang w:eastAsia="pl-PL"/>
                        </w:rPr>
                      </w:pPr>
                      <w:r>
                        <w:rPr>
                          <w:noProof/>
                          <w:lang w:eastAsia="pl-PL"/>
                        </w:rPr>
                        <w:drawing>
                          <wp:inline distT="0" distB="0" distL="0" distR="0" wp14:anchorId="482F7548" wp14:editId="1AE74FF5">
                            <wp:extent cx="3041015" cy="1613139"/>
                            <wp:effectExtent l="0" t="0" r="6985" b="6350"/>
                            <wp:docPr id="968" name="Wykres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8D2C64"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Wysoki potencjał przyrodniczy wymusza konieczność podejmowana intensywnych działań w zakresie rozbudowy infrastruktury ochrony środowiska, w tym infrastruktury wodno-ściekowej. Do sieci wodociągowej dostęp ma prawie 95% mieszkańców EOF, ale w gminach wiejskich ten wskaźnik jest dużo niższy (w gminie wiejskiej Braniewo jest to zaledwie 6</w:t>
      </w:r>
      <w:r w:rsidR="00FC01F8">
        <w:rPr>
          <w:lang w:eastAsia="pl-PL"/>
        </w:rPr>
        <w:t>0</w:t>
      </w:r>
      <w:r w:rsidR="00C075F7">
        <w:rPr>
          <w:lang w:eastAsia="pl-PL"/>
        </w:rPr>
        <w:t xml:space="preserve">%, </w:t>
      </w:r>
      <w:r w:rsidR="00A23363">
        <w:rPr>
          <w:lang w:eastAsia="pl-PL"/>
        </w:rPr>
        <w:t xml:space="preserve">               </w:t>
      </w:r>
      <w:r w:rsidR="00C075F7">
        <w:rPr>
          <w:lang w:eastAsia="pl-PL"/>
        </w:rPr>
        <w:t xml:space="preserve">a poniżej 80% mają też gminy: Milejewo, </w:t>
      </w:r>
      <w:r w:rsidR="00FC01F8">
        <w:rPr>
          <w:lang w:eastAsia="pl-PL"/>
        </w:rPr>
        <w:t xml:space="preserve">Młynary i </w:t>
      </w:r>
      <w:r w:rsidR="00C075F7">
        <w:rPr>
          <w:lang w:eastAsia="pl-PL"/>
        </w:rPr>
        <w:t xml:space="preserve">Rychliki). </w:t>
      </w:r>
    </w:p>
    <w:p w14:paraId="08734959" w14:textId="3A851FF8" w:rsidR="00C075F7" w:rsidRDefault="00C075F7" w:rsidP="00C075F7">
      <w:pPr>
        <w:rPr>
          <w:lang w:eastAsia="pl-PL"/>
        </w:rPr>
      </w:pPr>
      <w:r>
        <w:rPr>
          <w:lang w:eastAsia="pl-PL"/>
        </w:rPr>
        <w:t>Udział ludności korzystającej z sieci kanalizacyjnej jest jeszcze bardziej zróżnicowany, ale w gminach z otoczenia Elbląga ogółem jest on dużo niższy zarówno od średniej wojewódzkiej, jak i krajowej (wynosi zaledwie 54%, ale i tak jest to zawyżony wynik ze względu na wysoki wskaźnik skanalizowania miasta Braniewo) (</w:t>
      </w:r>
      <w:r w:rsidR="000238D4">
        <w:rPr>
          <w:lang w:eastAsia="pl-PL"/>
        </w:rPr>
        <w:fldChar w:fldCharType="begin"/>
      </w:r>
      <w:r>
        <w:rPr>
          <w:lang w:eastAsia="pl-PL"/>
        </w:rPr>
        <w:instrText xml:space="preserve"> REF _Ref365507595 \h </w:instrText>
      </w:r>
      <w:r w:rsidR="000238D4">
        <w:rPr>
          <w:lang w:eastAsia="pl-PL"/>
        </w:rPr>
      </w:r>
      <w:r w:rsidR="000238D4">
        <w:rPr>
          <w:lang w:eastAsia="pl-PL"/>
        </w:rPr>
        <w:fldChar w:fldCharType="separate"/>
      </w:r>
      <w:r w:rsidR="008E4A52" w:rsidRPr="00986B49">
        <w:rPr>
          <w:sz w:val="16"/>
          <w:szCs w:val="16"/>
        </w:rPr>
        <w:t xml:space="preserve">Wykres </w:t>
      </w:r>
      <w:r w:rsidR="008E4A52">
        <w:rPr>
          <w:noProof/>
          <w:sz w:val="16"/>
          <w:szCs w:val="16"/>
        </w:rPr>
        <w:t>3</w:t>
      </w:r>
      <w:r w:rsidR="000238D4">
        <w:rPr>
          <w:lang w:eastAsia="pl-PL"/>
        </w:rPr>
        <w:fldChar w:fldCharType="end"/>
      </w:r>
      <w:r>
        <w:rPr>
          <w:lang w:eastAsia="pl-PL"/>
        </w:rPr>
        <w:t xml:space="preserve">). Gminy: Milejewo, Markusy i Rychliki </w:t>
      </w:r>
      <w:r w:rsidR="00E83264">
        <w:rPr>
          <w:lang w:eastAsia="pl-PL"/>
        </w:rPr>
        <w:t xml:space="preserve">nie </w:t>
      </w:r>
      <w:r>
        <w:rPr>
          <w:lang w:eastAsia="pl-PL"/>
        </w:rPr>
        <w:t>mają w ogóle rozwiniętej sieci kanalizacyjnej.</w:t>
      </w:r>
    </w:p>
    <w:p w14:paraId="49D1885D" w14:textId="449D8BD7" w:rsidR="00C075F7" w:rsidRDefault="00A0289C" w:rsidP="00C075F7">
      <w:pPr>
        <w:rPr>
          <w:lang w:eastAsia="pl-PL"/>
        </w:rPr>
      </w:pPr>
      <w:r>
        <w:rPr>
          <w:b/>
          <w:noProof/>
          <w:lang w:eastAsia="pl-PL"/>
        </w:rPr>
        <mc:AlternateContent>
          <mc:Choice Requires="wps">
            <w:drawing>
              <wp:anchor distT="0" distB="0" distL="114300" distR="114300" simplePos="0" relativeHeight="251619328" behindDoc="0" locked="0" layoutInCell="1" allowOverlap="1" wp14:anchorId="5A448CA2" wp14:editId="26188806">
                <wp:simplePos x="0" y="0"/>
                <wp:positionH relativeFrom="column">
                  <wp:posOffset>2881630</wp:posOffset>
                </wp:positionH>
                <wp:positionV relativeFrom="paragraph">
                  <wp:posOffset>436880</wp:posOffset>
                </wp:positionV>
                <wp:extent cx="3232785" cy="2019300"/>
                <wp:effectExtent l="0" t="0" r="24765" b="19050"/>
                <wp:wrapSquare wrapText="bothSides"/>
                <wp:docPr id="9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EF216" w14:textId="77777777" w:rsidR="00C6405A" w:rsidRDefault="00C6405A" w:rsidP="00C075F7">
                            <w:pPr>
                              <w:pStyle w:val="Legenda"/>
                              <w:spacing w:before="0" w:after="0"/>
                              <w:jc w:val="center"/>
                              <w:rPr>
                                <w:rFonts w:ascii="Arial Narrow" w:hAnsi="Arial Narrow"/>
                                <w:noProof/>
                                <w:sz w:val="18"/>
                                <w:szCs w:val="18"/>
                              </w:rPr>
                            </w:pPr>
                            <w:bookmarkStart w:id="29"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4</w:t>
                            </w:r>
                            <w:r w:rsidRPr="00986B49">
                              <w:rPr>
                                <w:sz w:val="16"/>
                                <w:szCs w:val="16"/>
                              </w:rPr>
                              <w:fldChar w:fldCharType="end"/>
                            </w:r>
                            <w:bookmarkEnd w:id="29"/>
                            <w:r w:rsidRPr="00986B49">
                              <w:rPr>
                                <w:sz w:val="16"/>
                                <w:szCs w:val="16"/>
                              </w:rPr>
                              <w:t>.</w:t>
                            </w:r>
                            <w:r>
                              <w:t xml:space="preserve"> </w:t>
                            </w:r>
                            <w:r>
                              <w:rPr>
                                <w:sz w:val="16"/>
                                <w:szCs w:val="16"/>
                              </w:rPr>
                              <w:t>Udział ludności korzystającej z oczyszczalni ścieków (%)</w:t>
                            </w:r>
                          </w:p>
                          <w:p w14:paraId="5049EB31" w14:textId="4C696C19" w:rsidR="00C6405A" w:rsidRPr="00676365" w:rsidRDefault="00C6405A" w:rsidP="00C075F7">
                            <w:pPr>
                              <w:rPr>
                                <w:lang w:eastAsia="pl-PL"/>
                              </w:rPr>
                            </w:pPr>
                            <w:r>
                              <w:rPr>
                                <w:noProof/>
                                <w:lang w:eastAsia="pl-PL"/>
                              </w:rPr>
                              <w:drawing>
                                <wp:inline distT="0" distB="0" distL="0" distR="0" wp14:anchorId="0364EBDA" wp14:editId="7E321B0D">
                                  <wp:extent cx="3041015" cy="1561381"/>
                                  <wp:effectExtent l="0" t="0" r="6985" b="1270"/>
                                  <wp:docPr id="969" name="Wykres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D08F4B"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6.9pt;margin-top:34.4pt;width:254.5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" filled="f" strokecolor="#002060">
                <v:textbox>
                  <w:txbxContent>
                    <w:p w14:paraId="196EF216" w14:textId="77777777" w:rsidR="00C6405A" w:rsidRDefault="00C6405A" w:rsidP="00C075F7">
                      <w:pPr>
                        <w:pStyle w:val="Legenda"/>
                        <w:spacing w:before="0" w:after="0"/>
                        <w:jc w:val="center"/>
                        <w:rPr>
                          <w:rFonts w:ascii="Arial Narrow" w:hAnsi="Arial Narrow"/>
                          <w:noProof/>
                          <w:sz w:val="18"/>
                          <w:szCs w:val="18"/>
                        </w:rPr>
                      </w:pPr>
                      <w:bookmarkStart w:id="38"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4</w:t>
                      </w:r>
                      <w:r w:rsidRPr="00986B49">
                        <w:rPr>
                          <w:sz w:val="16"/>
                          <w:szCs w:val="16"/>
                        </w:rPr>
                        <w:fldChar w:fldCharType="end"/>
                      </w:r>
                      <w:bookmarkEnd w:id="38"/>
                      <w:r w:rsidRPr="00986B49">
                        <w:rPr>
                          <w:sz w:val="16"/>
                          <w:szCs w:val="16"/>
                        </w:rPr>
                        <w:t>.</w:t>
                      </w:r>
                      <w:r>
                        <w:t xml:space="preserve"> </w:t>
                      </w:r>
                      <w:r>
                        <w:rPr>
                          <w:sz w:val="16"/>
                          <w:szCs w:val="16"/>
                        </w:rPr>
                        <w:t>Udział ludności korzystającej z oczyszczalni ścieków (%)</w:t>
                      </w:r>
                    </w:p>
                    <w:p w14:paraId="5049EB31" w14:textId="4C696C19" w:rsidR="00C6405A" w:rsidRPr="00676365" w:rsidRDefault="00C6405A" w:rsidP="00C075F7">
                      <w:pPr>
                        <w:rPr>
                          <w:lang w:eastAsia="pl-PL"/>
                        </w:rPr>
                      </w:pPr>
                      <w:r>
                        <w:rPr>
                          <w:noProof/>
                          <w:lang w:eastAsia="pl-PL"/>
                        </w:rPr>
                        <w:drawing>
                          <wp:inline distT="0" distB="0" distL="0" distR="0" wp14:anchorId="0364EBDA" wp14:editId="7E321B0D">
                            <wp:extent cx="3041015" cy="1561381"/>
                            <wp:effectExtent l="0" t="0" r="6985" b="1270"/>
                            <wp:docPr id="969" name="Wykres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08F4B"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Podobnie wygląda sytuacja z dostępem do oczyszczalni ścieków. O ile wszyscy mieszkańcy Elbląga </w:t>
      </w:r>
      <w:r>
        <w:rPr>
          <w:lang w:eastAsia="pl-PL"/>
        </w:rPr>
        <w:t xml:space="preserve">                  </w:t>
      </w:r>
      <w:r w:rsidR="00C075F7">
        <w:rPr>
          <w:lang w:eastAsia="pl-PL"/>
        </w:rPr>
        <w:t>i 9</w:t>
      </w:r>
      <w:r w:rsidR="00FC01F8">
        <w:rPr>
          <w:lang w:eastAsia="pl-PL"/>
        </w:rPr>
        <w:t>8</w:t>
      </w:r>
      <w:r w:rsidR="00E83264">
        <w:rPr>
          <w:lang w:eastAsia="pl-PL"/>
        </w:rPr>
        <w:t>% mieszkańców Braniewa korzysta</w:t>
      </w:r>
      <w:r w:rsidR="007200D9">
        <w:rPr>
          <w:lang w:eastAsia="pl-PL"/>
        </w:rPr>
        <w:t xml:space="preserve"> </w:t>
      </w:r>
      <w:r w:rsidR="00C075F7">
        <w:rPr>
          <w:lang w:eastAsia="pl-PL"/>
        </w:rPr>
        <w:t xml:space="preserve">z tego typu infrastruktury, </w:t>
      </w:r>
      <w:r w:rsidR="00027FC1">
        <w:rPr>
          <w:lang w:eastAsia="pl-PL"/>
        </w:rPr>
        <w:t>to średni udział dla pozostałych gmin</w:t>
      </w:r>
      <w:r w:rsidR="00C075F7">
        <w:rPr>
          <w:lang w:eastAsia="pl-PL"/>
        </w:rPr>
        <w:t xml:space="preserve"> EOF wynosi tylko 48%, plasując obszar poniżej analizowanych średnich (</w:t>
      </w:r>
      <w:r w:rsidR="000238D4">
        <w:rPr>
          <w:lang w:eastAsia="pl-PL"/>
        </w:rPr>
        <w:fldChar w:fldCharType="begin"/>
      </w:r>
      <w:r w:rsidR="00C075F7">
        <w:rPr>
          <w:lang w:eastAsia="pl-PL"/>
        </w:rPr>
        <w:instrText xml:space="preserve"> REF _Ref365507622 \h </w:instrText>
      </w:r>
      <w:r w:rsidR="000238D4">
        <w:rPr>
          <w:lang w:eastAsia="pl-PL"/>
        </w:rPr>
      </w:r>
      <w:r w:rsidR="000238D4">
        <w:rPr>
          <w:lang w:eastAsia="pl-PL"/>
        </w:rPr>
        <w:fldChar w:fldCharType="separate"/>
      </w:r>
      <w:r w:rsidR="008E4A52" w:rsidRPr="00986B49">
        <w:rPr>
          <w:sz w:val="16"/>
          <w:szCs w:val="16"/>
        </w:rPr>
        <w:t xml:space="preserve">Wykres </w:t>
      </w:r>
      <w:r w:rsidR="008E4A52">
        <w:rPr>
          <w:noProof/>
          <w:sz w:val="16"/>
          <w:szCs w:val="16"/>
        </w:rPr>
        <w:t>4</w:t>
      </w:r>
      <w:r w:rsidR="000238D4">
        <w:rPr>
          <w:lang w:eastAsia="pl-PL"/>
        </w:rPr>
        <w:fldChar w:fldCharType="end"/>
      </w:r>
      <w:r w:rsidR="00C075F7">
        <w:rPr>
          <w:lang w:eastAsia="pl-PL"/>
        </w:rPr>
        <w:t xml:space="preserve">). </w:t>
      </w:r>
      <w:r w:rsidR="00AE05FF">
        <w:rPr>
          <w:lang w:eastAsia="pl-PL"/>
        </w:rPr>
        <w:t xml:space="preserve">                        </w:t>
      </w:r>
      <w:r w:rsidR="00E83264">
        <w:rPr>
          <w:lang w:eastAsia="pl-PL"/>
        </w:rPr>
        <w:t xml:space="preserve">                     </w:t>
      </w:r>
      <w:r w:rsidR="00AE05FF">
        <w:rPr>
          <w:lang w:eastAsia="pl-PL"/>
        </w:rPr>
        <w:t xml:space="preserve"> </w:t>
      </w:r>
      <w:r w:rsidR="00C075F7">
        <w:rPr>
          <w:lang w:eastAsia="pl-PL"/>
        </w:rPr>
        <w:t>W każdym z tych elementów obserwowana jest systematyczna poprawa dostępności, ale potrzeby w zakresie rozbudowy infrast</w:t>
      </w:r>
      <w:r w:rsidR="00AB5AE0">
        <w:rPr>
          <w:lang w:eastAsia="pl-PL"/>
        </w:rPr>
        <w:t>ruktury komunalnej, szczególnie</w:t>
      </w:r>
      <w:r w:rsidR="007200D9">
        <w:rPr>
          <w:lang w:eastAsia="pl-PL"/>
        </w:rPr>
        <w:t xml:space="preserve">  </w:t>
      </w:r>
      <w:r w:rsidR="00C075F7">
        <w:rPr>
          <w:lang w:eastAsia="pl-PL"/>
        </w:rPr>
        <w:t>na obszarach wiejskich są jeszcze bardzo duże.</w:t>
      </w:r>
    </w:p>
    <w:p w14:paraId="066937FF" w14:textId="31BE0183" w:rsidR="00C075F7" w:rsidRPr="0016634B" w:rsidRDefault="00C075F7" w:rsidP="00C075F7">
      <w:pPr>
        <w:rPr>
          <w:lang w:eastAsia="pl-PL"/>
        </w:rPr>
      </w:pPr>
      <w:r>
        <w:rPr>
          <w:lang w:eastAsia="pl-PL"/>
        </w:rPr>
        <w:t xml:space="preserve">Nierównowaga pomiędzy dostępem do sieci wodociągowej, a dostępem do sieci kanalizacyjnej niesie za sobą zagrożenia dla ochrony środowiska, szczególnie istotne dla obszarów, na których przykładana jest tak duża waga do gospodarczego, w tym turystycznego znaczenia zasobów wodnych.    </w:t>
      </w:r>
    </w:p>
    <w:p w14:paraId="0D95EDCF" w14:textId="1C2C22DB" w:rsidR="00C075F7" w:rsidRDefault="00C075F7" w:rsidP="00C075F7">
      <w:pPr>
        <w:rPr>
          <w:lang w:eastAsia="pl-PL"/>
        </w:rPr>
      </w:pPr>
      <w:r>
        <w:rPr>
          <w:lang w:eastAsia="pl-PL"/>
        </w:rPr>
        <w:t xml:space="preserve">Na całym obszarze EOF bardzo słabo jest rozwinięta również infrastruktura gazowa. Sieć gazowa przesyłowa, wysokiego ciśnienia doprowadzona jest jedynie do miasta Elbląg, zasilając w sieciowy gaz ziemny jego mieszkańców (91% ludności korzystającej) i częściowo również mieszkańców gminy wiejskiej Elbląg (13% ludności korzystającej). Istnieje wobec tego bardzo duża potrzeba rozbudowy </w:t>
      </w:r>
      <w:r>
        <w:rPr>
          <w:lang w:eastAsia="pl-PL"/>
        </w:rPr>
        <w:lastRenderedPageBreak/>
        <w:t xml:space="preserve">podstawowej infrastruktury gazowej, co też znajduje odzwierciedlenie w planach Pomorskiej Spółki Gazownictwa – głównego operatora na tym terenie.    </w:t>
      </w:r>
    </w:p>
    <w:p w14:paraId="4BD0CC34" w14:textId="13757637" w:rsidR="00C075F7" w:rsidRDefault="00C075F7" w:rsidP="00C075F7">
      <w:pPr>
        <w:rPr>
          <w:lang w:eastAsia="pl-PL"/>
        </w:rPr>
      </w:pPr>
      <w:r>
        <w:rPr>
          <w:lang w:eastAsia="pl-PL"/>
        </w:rPr>
        <w:t xml:space="preserve">Obecnie na terenie EOF działają pojedyncze instalacje wytwarzające tzw. „zieloną energię”. </w:t>
      </w:r>
      <w:r w:rsidR="007200D9">
        <w:rPr>
          <w:lang w:eastAsia="pl-PL"/>
        </w:rPr>
        <w:br/>
      </w:r>
      <w:r>
        <w:rPr>
          <w:lang w:eastAsia="pl-PL"/>
        </w:rPr>
        <w:t xml:space="preserve">W samym Elblągu istnieją 3 instalacje na biogaz: 2 działające na tzw. gaz wysypiskowy i 1 na biogaz </w:t>
      </w:r>
      <w:r w:rsidR="007200D9">
        <w:rPr>
          <w:lang w:eastAsia="pl-PL"/>
        </w:rPr>
        <w:br/>
      </w:r>
      <w:r>
        <w:rPr>
          <w:lang w:eastAsia="pl-PL"/>
        </w:rPr>
        <w:t>z oczyszczalni ścieków. Poza tym</w:t>
      </w:r>
      <w:r w:rsidR="007200D9">
        <w:rPr>
          <w:lang w:eastAsia="pl-PL"/>
        </w:rPr>
        <w:t>,</w:t>
      </w:r>
      <w:r>
        <w:rPr>
          <w:lang w:eastAsia="pl-PL"/>
        </w:rPr>
        <w:t xml:space="preserve"> w Braniewie działa także niewielka elektrownia wodna o mocy </w:t>
      </w:r>
      <w:r w:rsidR="00AE05FF">
        <w:rPr>
          <w:lang w:eastAsia="pl-PL"/>
        </w:rPr>
        <w:t xml:space="preserve">              </w:t>
      </w:r>
      <w:r>
        <w:rPr>
          <w:lang w:eastAsia="pl-PL"/>
        </w:rPr>
        <w:t>0,7 MW. EOF ma duże szanse na rozwój sektora OZE. W województwie warmińsko-mazurskim zidentyfikowano jeden z najwyższych w Polsce potencjałów ekonomicznych w zakresie energetyki wiatrowej</w:t>
      </w:r>
      <w:r>
        <w:rPr>
          <w:rStyle w:val="Odwoanieprzypisudolnego"/>
          <w:lang w:eastAsia="pl-PL"/>
        </w:rPr>
        <w:footnoteReference w:id="10"/>
      </w:r>
      <w:r>
        <w:rPr>
          <w:lang w:eastAsia="pl-PL"/>
        </w:rPr>
        <w:t>. Jednak z uwagi na brak tradycji i doświadczenia regionu w realizacji tego typu inwestycji</w:t>
      </w:r>
      <w:r w:rsidR="007200D9">
        <w:rPr>
          <w:lang w:eastAsia="pl-PL"/>
        </w:rPr>
        <w:t>,</w:t>
      </w:r>
      <w:r>
        <w:rPr>
          <w:lang w:eastAsia="pl-PL"/>
        </w:rPr>
        <w:t xml:space="preserve"> przewiduje się jego bardzo niewielkie wykorzystanie w perspektywie 2020 r. Przezwyciężenie barier istniejących po stronie administracji pozwoliłoby na pełniejsze wykorzystanie zidentyfikowanego potencjału. EOF odznacza się pozytywnymi warunkami w zakresie siły wiatru, które umożliwiają rozwój energetyki wiatrowej. Wykorzystane w tym ce</w:t>
      </w:r>
      <w:r w:rsidR="00E629CE">
        <w:rPr>
          <w:lang w:eastAsia="pl-PL"/>
        </w:rPr>
        <w:t>lu mogą zostać tereny rolnicze.</w:t>
      </w:r>
      <w:r w:rsidR="00AE05FF">
        <w:rPr>
          <w:lang w:eastAsia="pl-PL"/>
        </w:rPr>
        <w:t xml:space="preserve"> </w:t>
      </w:r>
      <w:r>
        <w:rPr>
          <w:lang w:eastAsia="pl-PL"/>
        </w:rPr>
        <w:t>W EOF występuje też ponadprzeciętny potencjał w zakresie możliwości produkcji biomasy. Surowiec ten może być paliwem dla nowoutworzonego bloku kogeneracyjnego w Elblągu</w:t>
      </w:r>
      <w:r>
        <w:rPr>
          <w:rStyle w:val="Odwoanieprzypisudolnego"/>
          <w:lang w:eastAsia="pl-PL"/>
        </w:rPr>
        <w:footnoteReference w:id="11"/>
      </w:r>
      <w:r w:rsidR="00E629CE">
        <w:rPr>
          <w:lang w:eastAsia="pl-PL"/>
        </w:rPr>
        <w:t xml:space="preserve">. </w:t>
      </w:r>
      <w:r>
        <w:rPr>
          <w:lang w:eastAsia="pl-PL"/>
        </w:rPr>
        <w:t>Dostarczanie biomasy dla instalacji energetycznych może stać się jedną ze ścieżek rozwoju dla terenów rolniczych EOF. Inne źródła energii odnawialnej nie dysponują obecnie t</w:t>
      </w:r>
      <w:r w:rsidR="00AE05FF">
        <w:rPr>
          <w:lang w:eastAsia="pl-PL"/>
        </w:rPr>
        <w:t xml:space="preserve">ak dużym potencjałem, co jednak </w:t>
      </w:r>
      <w:r>
        <w:rPr>
          <w:lang w:eastAsia="pl-PL"/>
        </w:rPr>
        <w:t xml:space="preserve">nie przekreśla szans na budowę takich instalacji w przyszłości. </w:t>
      </w:r>
    </w:p>
    <w:p w14:paraId="589C3A65" w14:textId="4130448D" w:rsidR="00630E47" w:rsidRDefault="00C075F7" w:rsidP="00A0289C">
      <w:pPr>
        <w:spacing w:after="0"/>
        <w:rPr>
          <w:lang w:eastAsia="pl-PL"/>
        </w:rPr>
      </w:pPr>
      <w:r>
        <w:rPr>
          <w:lang w:eastAsia="pl-PL"/>
        </w:rPr>
        <w:t xml:space="preserve">Poza infrastrukturą ograniczającą negatywne oddziaływanie człowieka na środowisko potrzebna jest też infrastruktura zapobiegająca i minimalizująca skutki ewentualnych zniszczeń spowodowanych gwałtownymi zjawiskami pogodowymi. EOF jest szczególnie narażony na występowanie powodzi </w:t>
      </w:r>
      <w:r w:rsidR="007200D9">
        <w:rPr>
          <w:lang w:eastAsia="pl-PL"/>
        </w:rPr>
        <w:br/>
      </w:r>
      <w:r>
        <w:rPr>
          <w:lang w:eastAsia="pl-PL"/>
        </w:rPr>
        <w:t xml:space="preserve">ze względu na specyficzne uwarunkowania geograficzne (spływ opadów z Wysoczyzny Elbląskiej </w:t>
      </w:r>
      <w:r w:rsidR="007200D9">
        <w:rPr>
          <w:lang w:eastAsia="pl-PL"/>
        </w:rPr>
        <w:t xml:space="preserve">                       </w:t>
      </w:r>
      <w:r>
        <w:rPr>
          <w:lang w:eastAsia="pl-PL"/>
        </w:rPr>
        <w:t xml:space="preserve">i jednocześnie występowanie tzw. cofki na rzece Elbląg powoduje brak możliwości odpływu nadmiaru wód). Plany rozbudowy infrastruktury przeciwpowodziowej są już jednak bardzo zaawansowane. </w:t>
      </w:r>
      <w:r w:rsidRPr="0034084F">
        <w:rPr>
          <w:lang w:eastAsia="pl-PL"/>
        </w:rPr>
        <w:t>Żuławski</w:t>
      </w:r>
      <w:r>
        <w:rPr>
          <w:lang w:eastAsia="pl-PL"/>
        </w:rPr>
        <w:t xml:space="preserve"> Zarząd</w:t>
      </w:r>
      <w:r w:rsidRPr="0034084F">
        <w:rPr>
          <w:lang w:eastAsia="pl-PL"/>
        </w:rPr>
        <w:t xml:space="preserve"> Melioracji i Urządzeń Wodnych w Elblągu </w:t>
      </w:r>
      <w:r>
        <w:rPr>
          <w:lang w:eastAsia="pl-PL"/>
        </w:rPr>
        <w:t xml:space="preserve">podpisał niedawno umowę na realizację inwestycji przeciwpowodziowych na terenie gmin powiatu elbląskiego: </w:t>
      </w:r>
      <w:r w:rsidRPr="00242392">
        <w:rPr>
          <w:lang w:eastAsia="pl-PL"/>
        </w:rPr>
        <w:t>Elbląg, Markusy, Gronowo Elbląskie</w:t>
      </w:r>
      <w:r>
        <w:rPr>
          <w:lang w:eastAsia="pl-PL"/>
        </w:rPr>
        <w:t xml:space="preserve"> i</w:t>
      </w:r>
      <w:r w:rsidRPr="00242392">
        <w:rPr>
          <w:lang w:eastAsia="pl-PL"/>
        </w:rPr>
        <w:t xml:space="preserve"> Pasłęk</w:t>
      </w:r>
      <w:r>
        <w:rPr>
          <w:lang w:eastAsia="pl-PL"/>
        </w:rPr>
        <w:t>, a także Żuław Elbląskich</w:t>
      </w:r>
      <w:r>
        <w:rPr>
          <w:rStyle w:val="Odwoanieprzypisudolnego"/>
          <w:lang w:eastAsia="pl-PL"/>
        </w:rPr>
        <w:footnoteReference w:id="12"/>
      </w:r>
      <w:r w:rsidR="004760F9">
        <w:rPr>
          <w:lang w:eastAsia="pl-PL"/>
        </w:rPr>
        <w:t>.</w:t>
      </w:r>
    </w:p>
    <w:p w14:paraId="5EA93A75" w14:textId="1635B197" w:rsidR="00196855" w:rsidRDefault="005A54B0" w:rsidP="00A0289C">
      <w:pPr>
        <w:spacing w:after="0"/>
        <w:rPr>
          <w:lang w:eastAsia="pl-PL"/>
        </w:rPr>
      </w:pPr>
      <w:r>
        <w:rPr>
          <w:lang w:eastAsia="pl-PL"/>
        </w:rPr>
        <w:t>Ze względu na złożoność problematyki ochrony środowiska badanego obszaru, wyodrębni</w:t>
      </w:r>
      <w:r w:rsidR="00196855">
        <w:rPr>
          <w:lang w:eastAsia="pl-PL"/>
        </w:rPr>
        <w:t xml:space="preserve">ono                         </w:t>
      </w:r>
      <w:r>
        <w:rPr>
          <w:lang w:eastAsia="pl-PL"/>
        </w:rPr>
        <w:t xml:space="preserve"> go w osobnym dokumencie strategicznym.</w:t>
      </w:r>
    </w:p>
    <w:p w14:paraId="50005138" w14:textId="77777777" w:rsidR="00AB1369" w:rsidRDefault="00AB1369" w:rsidP="00C075F7">
      <w:pPr>
        <w:rPr>
          <w:lang w:eastAsia="pl-PL"/>
        </w:rPr>
      </w:pPr>
    </w:p>
    <w:p w14:paraId="2902D345" w14:textId="77777777" w:rsidR="009977DC" w:rsidRDefault="009977DC" w:rsidP="00C075F7">
      <w:pPr>
        <w:rPr>
          <w:lang w:eastAsia="pl-PL"/>
        </w:rPr>
      </w:pPr>
    </w:p>
    <w:p w14:paraId="734DEDED" w14:textId="77777777" w:rsidR="009977DC" w:rsidRDefault="009977DC" w:rsidP="00C075F7">
      <w:pPr>
        <w:rPr>
          <w:lang w:eastAsia="pl-PL"/>
        </w:rPr>
      </w:pPr>
    </w:p>
    <w:p w14:paraId="0FAD81F4" w14:textId="77777777" w:rsidR="009977DC" w:rsidRDefault="009977DC" w:rsidP="00C075F7">
      <w:pPr>
        <w:rPr>
          <w:lang w:eastAsia="pl-PL"/>
        </w:rPr>
      </w:pPr>
    </w:p>
    <w:p w14:paraId="0E5F3400" w14:textId="77777777" w:rsidR="009977DC" w:rsidRDefault="009977DC" w:rsidP="00C075F7">
      <w:pPr>
        <w:rPr>
          <w:lang w:eastAsia="pl-PL"/>
        </w:rPr>
      </w:pPr>
    </w:p>
    <w:p w14:paraId="755AACFA" w14:textId="77777777" w:rsidR="009977DC" w:rsidRDefault="009977DC" w:rsidP="00C075F7">
      <w:pPr>
        <w:rPr>
          <w:lang w:eastAsia="pl-PL"/>
        </w:rPr>
      </w:pPr>
    </w:p>
    <w:p w14:paraId="32AAEFE0" w14:textId="77777777" w:rsidR="009977DC" w:rsidRDefault="009977DC" w:rsidP="00C075F7">
      <w:pPr>
        <w:rPr>
          <w:lang w:eastAsia="pl-PL"/>
        </w:rPr>
      </w:pPr>
    </w:p>
    <w:p w14:paraId="62C1445B" w14:textId="77777777" w:rsidR="009977DC" w:rsidRDefault="009977DC" w:rsidP="00C075F7">
      <w:pPr>
        <w:rPr>
          <w:lang w:eastAsia="pl-PL"/>
        </w:rPr>
      </w:pPr>
    </w:p>
    <w:p w14:paraId="2B684B0D" w14:textId="77777777" w:rsidR="009977DC" w:rsidRDefault="009977DC" w:rsidP="00C075F7">
      <w:pPr>
        <w:rPr>
          <w:lang w:eastAsia="pl-PL"/>
        </w:rPr>
      </w:pPr>
    </w:p>
    <w:p w14:paraId="6694B4AF" w14:textId="567A1495" w:rsidR="00C075F7" w:rsidRDefault="00C075F7" w:rsidP="00AE05FF">
      <w:pPr>
        <w:pStyle w:val="Nagwek2"/>
        <w:ind w:hanging="5898"/>
      </w:pPr>
      <w:bookmarkStart w:id="30" w:name="_Toc365902102"/>
      <w:bookmarkStart w:id="31" w:name="_Toc9596592"/>
      <w:r>
        <w:lastRenderedPageBreak/>
        <w:t>Gospodarka</w:t>
      </w:r>
      <w:bookmarkEnd w:id="30"/>
      <w:bookmarkEnd w:id="31"/>
      <w:r>
        <w:t xml:space="preserve"> </w:t>
      </w:r>
    </w:p>
    <w:p w14:paraId="71E49D2D" w14:textId="6AAE6660" w:rsidR="00C075F7" w:rsidRDefault="00C075F7" w:rsidP="00C075F7">
      <w:pPr>
        <w:pStyle w:val="Nagwek3a"/>
      </w:pPr>
      <w:bookmarkStart w:id="32" w:name="_Toc365902103"/>
      <w:bookmarkStart w:id="33" w:name="_Toc9596593"/>
      <w:r>
        <w:t>Przedsiębiorczość i rynek pracy</w:t>
      </w:r>
      <w:bookmarkEnd w:id="32"/>
      <w:bookmarkEnd w:id="33"/>
    </w:p>
    <w:p w14:paraId="6A6EADFF" w14:textId="10199D92" w:rsidR="00C075F7" w:rsidRDefault="00AE05FF" w:rsidP="00C075F7">
      <w:pPr>
        <w:rPr>
          <w:lang w:eastAsia="pl-PL"/>
        </w:rPr>
      </w:pPr>
      <w:r>
        <w:rPr>
          <w:b/>
          <w:noProof/>
          <w:lang w:eastAsia="pl-PL"/>
        </w:rPr>
        <mc:AlternateContent>
          <mc:Choice Requires="wps">
            <w:drawing>
              <wp:anchor distT="0" distB="0" distL="114300" distR="114300" simplePos="0" relativeHeight="251597824" behindDoc="0" locked="0" layoutInCell="1" allowOverlap="1" wp14:anchorId="69FC3F2F" wp14:editId="16270ED8">
                <wp:simplePos x="0" y="0"/>
                <wp:positionH relativeFrom="column">
                  <wp:posOffset>2772410</wp:posOffset>
                </wp:positionH>
                <wp:positionV relativeFrom="paragraph">
                  <wp:posOffset>12065</wp:posOffset>
                </wp:positionV>
                <wp:extent cx="3232785" cy="2019300"/>
                <wp:effectExtent l="0" t="0" r="24765" b="19050"/>
                <wp:wrapSquare wrapText="bothSides"/>
                <wp:docPr id="9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7BF9B" w14:textId="77777777" w:rsidR="00C6405A" w:rsidRDefault="00C6405A" w:rsidP="00C075F7">
                            <w:pPr>
                              <w:pStyle w:val="Legenda"/>
                              <w:spacing w:before="0" w:after="0"/>
                              <w:jc w:val="center"/>
                              <w:rPr>
                                <w:rFonts w:ascii="Arial Narrow" w:hAnsi="Arial Narrow"/>
                                <w:noProof/>
                                <w:sz w:val="18"/>
                                <w:szCs w:val="18"/>
                              </w:rPr>
                            </w:pPr>
                            <w:bookmarkStart w:id="34"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5</w:t>
                            </w:r>
                            <w:r w:rsidRPr="00986B49">
                              <w:rPr>
                                <w:sz w:val="16"/>
                                <w:szCs w:val="16"/>
                              </w:rPr>
                              <w:fldChar w:fldCharType="end"/>
                            </w:r>
                            <w:bookmarkEnd w:id="34"/>
                            <w:r w:rsidRPr="00986B49">
                              <w:rPr>
                                <w:sz w:val="16"/>
                                <w:szCs w:val="16"/>
                              </w:rPr>
                              <w:t>.</w:t>
                            </w:r>
                            <w:r>
                              <w:t xml:space="preserve"> </w:t>
                            </w:r>
                            <w:r>
                              <w:rPr>
                                <w:sz w:val="16"/>
                                <w:szCs w:val="16"/>
                              </w:rPr>
                              <w:t>Liczba podmiotów gospodarki narodowej na 1000 mieszkańców</w:t>
                            </w:r>
                          </w:p>
                          <w:p w14:paraId="2D0E8B28" w14:textId="77777777" w:rsidR="00C6405A" w:rsidRPr="00676365" w:rsidRDefault="00C6405A" w:rsidP="00C075F7">
                            <w:pPr>
                              <w:rPr>
                                <w:lang w:eastAsia="pl-PL"/>
                              </w:rPr>
                            </w:pPr>
                            <w:r>
                              <w:rPr>
                                <w:noProof/>
                                <w:lang w:eastAsia="pl-PL"/>
                              </w:rPr>
                              <w:drawing>
                                <wp:inline distT="0" distB="0" distL="0" distR="0" wp14:anchorId="72D3DBB9" wp14:editId="44A13035">
                                  <wp:extent cx="3045125" cy="1449237"/>
                                  <wp:effectExtent l="0" t="0" r="22225" b="17780"/>
                                  <wp:docPr id="970" name="Wykres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FD3C1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8.3pt;margin-top:.95pt;width:254.55pt;height:15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" filled="f" strokecolor="#002060">
                <v:textbox>
                  <w:txbxContent>
                    <w:p w14:paraId="7FC7BF9B" w14:textId="77777777" w:rsidR="00C6405A" w:rsidRDefault="00C6405A" w:rsidP="00C075F7">
                      <w:pPr>
                        <w:pStyle w:val="Legenda"/>
                        <w:spacing w:before="0" w:after="0"/>
                        <w:jc w:val="center"/>
                        <w:rPr>
                          <w:rFonts w:ascii="Arial Narrow" w:hAnsi="Arial Narrow"/>
                          <w:noProof/>
                          <w:sz w:val="18"/>
                          <w:szCs w:val="18"/>
                        </w:rPr>
                      </w:pPr>
                      <w:bookmarkStart w:id="44"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5</w:t>
                      </w:r>
                      <w:r w:rsidRPr="00986B49">
                        <w:rPr>
                          <w:sz w:val="16"/>
                          <w:szCs w:val="16"/>
                        </w:rPr>
                        <w:fldChar w:fldCharType="end"/>
                      </w:r>
                      <w:bookmarkEnd w:id="44"/>
                      <w:r w:rsidRPr="00986B49">
                        <w:rPr>
                          <w:sz w:val="16"/>
                          <w:szCs w:val="16"/>
                        </w:rPr>
                        <w:t>.</w:t>
                      </w:r>
                      <w:r>
                        <w:t xml:space="preserve"> </w:t>
                      </w:r>
                      <w:r>
                        <w:rPr>
                          <w:sz w:val="16"/>
                          <w:szCs w:val="16"/>
                        </w:rPr>
                        <w:t>Liczba podmiotów gospodarki narodowej na 1000 mieszkańców</w:t>
                      </w:r>
                    </w:p>
                    <w:p w14:paraId="2D0E8B28" w14:textId="77777777" w:rsidR="00C6405A" w:rsidRPr="00676365" w:rsidRDefault="00C6405A" w:rsidP="00C075F7">
                      <w:pPr>
                        <w:rPr>
                          <w:lang w:eastAsia="pl-PL"/>
                        </w:rPr>
                      </w:pPr>
                      <w:r>
                        <w:rPr>
                          <w:noProof/>
                          <w:lang w:eastAsia="pl-PL"/>
                        </w:rPr>
                        <w:drawing>
                          <wp:inline distT="0" distB="0" distL="0" distR="0" wp14:anchorId="72D3DBB9" wp14:editId="44A13035">
                            <wp:extent cx="3045125" cy="1449237"/>
                            <wp:effectExtent l="0" t="0" r="22225" b="17780"/>
                            <wp:docPr id="970" name="Wykres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FD3C1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Ogólna liczba podmiotów gospodarki narodowej na 1000 mieszkańców w EOF </w:t>
      </w:r>
      <w:r w:rsidR="00C86139">
        <w:rPr>
          <w:lang w:eastAsia="pl-PL"/>
        </w:rPr>
        <w:br/>
      </w:r>
      <w:r w:rsidR="00C075F7">
        <w:rPr>
          <w:lang w:eastAsia="pl-PL"/>
        </w:rPr>
        <w:t>w 2012 r. wyniosła 87 i była niższa od średniej krajowej, ale też nieznacznie wyższa od średniej wojewódzkiej (</w:t>
      </w:r>
      <w:r w:rsidR="000238D4">
        <w:rPr>
          <w:lang w:eastAsia="pl-PL"/>
        </w:rPr>
        <w:fldChar w:fldCharType="begin"/>
      </w:r>
      <w:r w:rsidR="00C075F7">
        <w:rPr>
          <w:lang w:eastAsia="pl-PL"/>
        </w:rPr>
        <w:instrText xml:space="preserve"> REF _Ref365507827 \h </w:instrText>
      </w:r>
      <w:r w:rsidR="000238D4">
        <w:rPr>
          <w:lang w:eastAsia="pl-PL"/>
        </w:rPr>
      </w:r>
      <w:r w:rsidR="000238D4">
        <w:rPr>
          <w:lang w:eastAsia="pl-PL"/>
        </w:rPr>
        <w:fldChar w:fldCharType="separate"/>
      </w:r>
      <w:r w:rsidR="008E4A52" w:rsidRPr="00986B49">
        <w:rPr>
          <w:sz w:val="16"/>
          <w:szCs w:val="16"/>
        </w:rPr>
        <w:t xml:space="preserve">Wykres </w:t>
      </w:r>
      <w:r w:rsidR="008E4A52">
        <w:rPr>
          <w:noProof/>
          <w:sz w:val="16"/>
          <w:szCs w:val="16"/>
        </w:rPr>
        <w:t>5</w:t>
      </w:r>
      <w:r w:rsidR="000238D4">
        <w:rPr>
          <w:lang w:eastAsia="pl-PL"/>
        </w:rPr>
        <w:fldChar w:fldCharType="end"/>
      </w:r>
      <w:r w:rsidR="00C075F7">
        <w:rPr>
          <w:lang w:eastAsia="pl-PL"/>
        </w:rPr>
        <w:t xml:space="preserve">). Na ten wynik wpływ ma jednak przede wszystkim Elbląg, który jako ośrodek regionalny, charakteryzuje się większą aktywnością ekonomiczną. </w:t>
      </w:r>
      <w:r w:rsidR="00F7733F">
        <w:rPr>
          <w:lang w:eastAsia="pl-PL"/>
        </w:rPr>
        <w:t xml:space="preserve">                       </w:t>
      </w:r>
      <w:r w:rsidR="00C075F7">
        <w:rPr>
          <w:lang w:eastAsia="pl-PL"/>
        </w:rPr>
        <w:t>W pozostałej części EOF ogólna liczba zarejestrowanych podmiotów gospodarczych jest niska (69 podmiotów na 1000 mieszkańców w 2012 r.). Podobnie sytuacja wygląda pod względem liczby osób fizycznych prowadzących działalność gospodarczą. W przeliczeniu na 1000 mieszkańców jest ona wyższ</w:t>
      </w:r>
      <w:r w:rsidR="00A23363">
        <w:rPr>
          <w:lang w:eastAsia="pl-PL"/>
        </w:rPr>
        <w:t>a</w:t>
      </w:r>
      <w:r w:rsidR="00F7733F">
        <w:rPr>
          <w:lang w:eastAsia="pl-PL"/>
        </w:rPr>
        <w:t xml:space="preserve"> </w:t>
      </w:r>
      <w:r w:rsidR="005744C3">
        <w:rPr>
          <w:lang w:eastAsia="pl-PL"/>
        </w:rPr>
        <w:br/>
      </w:r>
      <w:r w:rsidR="003362C7">
        <w:rPr>
          <w:lang w:eastAsia="pl-PL"/>
        </w:rPr>
        <w:t>w Elblągu (68 osób w 2012 r.)</w:t>
      </w:r>
      <w:r w:rsidR="00A23363">
        <w:rPr>
          <w:lang w:eastAsia="pl-PL"/>
        </w:rPr>
        <w:t xml:space="preserve"> </w:t>
      </w:r>
      <w:r w:rsidR="00C075F7">
        <w:rPr>
          <w:lang w:eastAsia="pl-PL"/>
        </w:rPr>
        <w:t>i zdecy</w:t>
      </w:r>
      <w:r w:rsidR="003362C7">
        <w:rPr>
          <w:lang w:eastAsia="pl-PL"/>
        </w:rPr>
        <w:t>dowanie niższa w jego otoczeniu</w:t>
      </w:r>
      <w:r>
        <w:rPr>
          <w:lang w:eastAsia="pl-PL"/>
        </w:rPr>
        <w:t xml:space="preserve"> </w:t>
      </w:r>
      <w:r w:rsidR="00C075F7">
        <w:rPr>
          <w:lang w:eastAsia="pl-PL"/>
        </w:rPr>
        <w:t>(48 osób, co plasuje tę część EOF dużo</w:t>
      </w:r>
      <w:r>
        <w:rPr>
          <w:lang w:eastAsia="pl-PL"/>
        </w:rPr>
        <w:t xml:space="preserve"> poniżej średniej wojewódzkiej, </w:t>
      </w:r>
      <w:r w:rsidR="00C075F7">
        <w:rPr>
          <w:lang w:eastAsia="pl-PL"/>
        </w:rPr>
        <w:t xml:space="preserve">dla której wartość tego wskaźnika wynosi 60 osób). </w:t>
      </w:r>
    </w:p>
    <w:p w14:paraId="36AB40B6" w14:textId="445F044D" w:rsidR="00AE05FF" w:rsidRDefault="005303C2" w:rsidP="00C075F7">
      <w:pPr>
        <w:rPr>
          <w:lang w:eastAsia="pl-PL"/>
        </w:rPr>
      </w:pPr>
      <w:r>
        <w:rPr>
          <w:b/>
          <w:noProof/>
          <w:lang w:eastAsia="pl-PL"/>
        </w:rPr>
        <mc:AlternateContent>
          <mc:Choice Requires="wps">
            <w:drawing>
              <wp:anchor distT="0" distB="0" distL="114300" distR="114300" simplePos="0" relativeHeight="251600896" behindDoc="0" locked="0" layoutInCell="1" allowOverlap="1" wp14:anchorId="5DA60A8F" wp14:editId="737144F0">
                <wp:simplePos x="0" y="0"/>
                <wp:positionH relativeFrom="column">
                  <wp:posOffset>2813685</wp:posOffset>
                </wp:positionH>
                <wp:positionV relativeFrom="paragraph">
                  <wp:posOffset>179070</wp:posOffset>
                </wp:positionV>
                <wp:extent cx="3232785" cy="2019300"/>
                <wp:effectExtent l="0" t="0" r="24765" b="19050"/>
                <wp:wrapSquare wrapText="bothSides"/>
                <wp:docPr id="9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B943" w14:textId="230D1980" w:rsidR="00C6405A" w:rsidRDefault="00C6405A" w:rsidP="00C075F7">
                            <w:pPr>
                              <w:pStyle w:val="Legenda"/>
                              <w:spacing w:before="0" w:after="0"/>
                              <w:jc w:val="center"/>
                              <w:rPr>
                                <w:rFonts w:ascii="Arial Narrow" w:hAnsi="Arial Narrow"/>
                                <w:noProof/>
                                <w:sz w:val="18"/>
                                <w:szCs w:val="18"/>
                              </w:rPr>
                            </w:pPr>
                            <w:bookmarkStart w:id="35" w:name="_Ref365507943"/>
                            <w:r w:rsidRPr="00986B49">
                              <w:rPr>
                                <w:sz w:val="16"/>
                                <w:szCs w:val="16"/>
                              </w:rPr>
                              <w:t xml:space="preserve">Wykres </w:t>
                            </w:r>
                            <w:bookmarkEnd w:id="35"/>
                            <w:r>
                              <w:rPr>
                                <w:sz w:val="16"/>
                                <w:szCs w:val="16"/>
                              </w:rPr>
                              <w:t>6</w:t>
                            </w:r>
                            <w:r w:rsidRPr="00986B49">
                              <w:rPr>
                                <w:sz w:val="16"/>
                                <w:szCs w:val="16"/>
                              </w:rPr>
                              <w:t>.</w:t>
                            </w:r>
                            <w:r>
                              <w:t xml:space="preserve"> </w:t>
                            </w:r>
                            <w:r>
                              <w:rPr>
                                <w:sz w:val="16"/>
                                <w:szCs w:val="16"/>
                              </w:rPr>
                              <w:t>Liczba pracujących na 1000 mieszkańców</w:t>
                            </w:r>
                          </w:p>
                          <w:p w14:paraId="332D1EA6" w14:textId="77777777" w:rsidR="00C6405A" w:rsidRPr="00676365" w:rsidRDefault="00C6405A" w:rsidP="00C075F7">
                            <w:pPr>
                              <w:rPr>
                                <w:lang w:eastAsia="pl-PL"/>
                              </w:rPr>
                            </w:pPr>
                            <w:r>
                              <w:rPr>
                                <w:noProof/>
                                <w:lang w:eastAsia="pl-PL"/>
                              </w:rPr>
                              <w:drawing>
                                <wp:inline distT="0" distB="0" distL="0" distR="0" wp14:anchorId="76C33F96" wp14:editId="3B6B51A2">
                                  <wp:extent cx="3045125" cy="1570007"/>
                                  <wp:effectExtent l="0" t="0" r="22225" b="11430"/>
                                  <wp:docPr id="971" name="Wykres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DA1F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60A8F" id="_x0000_s1036" type="#_x0000_t202" style="position:absolute;left:0;text-align:left;margin-left:221.55pt;margin-top:14.1pt;width:254.55pt;height:15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" filled="f" strokecolor="#002060">
                <v:textbox>
                  <w:txbxContent>
                    <w:p w14:paraId="4E01B943" w14:textId="230D1980" w:rsidR="00C6405A" w:rsidRDefault="00C6405A" w:rsidP="00C075F7">
                      <w:pPr>
                        <w:pStyle w:val="Legenda"/>
                        <w:spacing w:before="0" w:after="0"/>
                        <w:jc w:val="center"/>
                        <w:rPr>
                          <w:rFonts w:ascii="Arial Narrow" w:hAnsi="Arial Narrow"/>
                          <w:noProof/>
                          <w:sz w:val="18"/>
                          <w:szCs w:val="18"/>
                        </w:rPr>
                      </w:pPr>
                      <w:bookmarkStart w:id="46" w:name="_Ref365507943"/>
                      <w:r w:rsidRPr="00986B49">
                        <w:rPr>
                          <w:sz w:val="16"/>
                          <w:szCs w:val="16"/>
                        </w:rPr>
                        <w:t xml:space="preserve">Wykres </w:t>
                      </w:r>
                      <w:bookmarkEnd w:id="46"/>
                      <w:r>
                        <w:rPr>
                          <w:sz w:val="16"/>
                          <w:szCs w:val="16"/>
                        </w:rPr>
                        <w:t>6</w:t>
                      </w:r>
                      <w:r w:rsidRPr="00986B49">
                        <w:rPr>
                          <w:sz w:val="16"/>
                          <w:szCs w:val="16"/>
                        </w:rPr>
                        <w:t>.</w:t>
                      </w:r>
                      <w:r>
                        <w:t xml:space="preserve"> </w:t>
                      </w:r>
                      <w:r>
                        <w:rPr>
                          <w:sz w:val="16"/>
                          <w:szCs w:val="16"/>
                        </w:rPr>
                        <w:t>Liczba pracujących na 1000 mieszkańców</w:t>
                      </w:r>
                    </w:p>
                    <w:p w14:paraId="332D1EA6" w14:textId="77777777" w:rsidR="00C6405A" w:rsidRPr="00676365" w:rsidRDefault="00C6405A" w:rsidP="00C075F7">
                      <w:pPr>
                        <w:rPr>
                          <w:lang w:eastAsia="pl-PL"/>
                        </w:rPr>
                      </w:pPr>
                      <w:r>
                        <w:rPr>
                          <w:noProof/>
                          <w:lang w:eastAsia="pl-PL"/>
                        </w:rPr>
                        <w:drawing>
                          <wp:inline distT="0" distB="0" distL="0" distR="0" wp14:anchorId="76C33F96" wp14:editId="3B6B51A2">
                            <wp:extent cx="3045125" cy="1570007"/>
                            <wp:effectExtent l="0" t="0" r="22225" b="11430"/>
                            <wp:docPr id="971" name="Wykres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FDA1F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p>
    <w:p w14:paraId="2381CAB7" w14:textId="3FCBE449" w:rsidR="003362C7" w:rsidRDefault="00196855" w:rsidP="00C075F7">
      <w:pPr>
        <w:rPr>
          <w:lang w:eastAsia="pl-PL"/>
        </w:rPr>
      </w:pPr>
      <w:r>
        <w:rPr>
          <w:b/>
          <w:noProof/>
          <w:lang w:eastAsia="pl-PL"/>
        </w:rPr>
        <mc:AlternateContent>
          <mc:Choice Requires="wps">
            <w:drawing>
              <wp:anchor distT="0" distB="0" distL="114300" distR="114300" simplePos="0" relativeHeight="251656192" behindDoc="0" locked="0" layoutInCell="1" allowOverlap="1" wp14:anchorId="21448C69" wp14:editId="5B6EAE89">
                <wp:simplePos x="0" y="0"/>
                <wp:positionH relativeFrom="column">
                  <wp:posOffset>2812415</wp:posOffset>
                </wp:positionH>
                <wp:positionV relativeFrom="paragraph">
                  <wp:posOffset>2023110</wp:posOffset>
                </wp:positionV>
                <wp:extent cx="3232785" cy="2019300"/>
                <wp:effectExtent l="0" t="0" r="24765" b="19050"/>
                <wp:wrapSquare wrapText="bothSides"/>
                <wp:docPr id="9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7884C" w14:textId="767CDC71" w:rsidR="00C6405A" w:rsidRDefault="00C6405A" w:rsidP="00C075F7">
                            <w:pPr>
                              <w:pStyle w:val="Legenda"/>
                              <w:spacing w:before="0" w:after="0"/>
                              <w:jc w:val="center"/>
                              <w:rPr>
                                <w:rFonts w:ascii="Arial Narrow" w:hAnsi="Arial Narrow"/>
                                <w:noProof/>
                                <w:sz w:val="18"/>
                                <w:szCs w:val="18"/>
                              </w:rPr>
                            </w:pPr>
                            <w:bookmarkStart w:id="36" w:name="_Ref365507971"/>
                            <w:r w:rsidRPr="00986B49">
                              <w:rPr>
                                <w:sz w:val="16"/>
                                <w:szCs w:val="16"/>
                              </w:rPr>
                              <w:t xml:space="preserve">Wykres </w:t>
                            </w:r>
                            <w:bookmarkEnd w:id="36"/>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C6405A" w:rsidRPr="00676365" w:rsidRDefault="00C6405A" w:rsidP="00C075F7">
                            <w:pPr>
                              <w:rPr>
                                <w:lang w:eastAsia="pl-PL"/>
                              </w:rPr>
                            </w:pPr>
                            <w:r>
                              <w:rPr>
                                <w:noProof/>
                                <w:lang w:eastAsia="pl-PL"/>
                              </w:rPr>
                              <w:drawing>
                                <wp:inline distT="0" distB="0" distL="0" distR="0" wp14:anchorId="1F277C4F" wp14:editId="4498299C">
                                  <wp:extent cx="3045124" cy="1431985"/>
                                  <wp:effectExtent l="0" t="0" r="22225" b="15875"/>
                                  <wp:docPr id="972" name="Wykres 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0A00B5"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48C69" id="_x0000_s1037" type="#_x0000_t202" style="position:absolute;left:0;text-align:left;margin-left:221.45pt;margin-top:159.3pt;width:254.55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" filled="f" strokecolor="#002060">
                <v:textbox>
                  <w:txbxContent>
                    <w:p w14:paraId="6B67884C" w14:textId="767CDC71" w:rsidR="00C6405A" w:rsidRDefault="00C6405A" w:rsidP="00C075F7">
                      <w:pPr>
                        <w:pStyle w:val="Legenda"/>
                        <w:spacing w:before="0" w:after="0"/>
                        <w:jc w:val="center"/>
                        <w:rPr>
                          <w:rFonts w:ascii="Arial Narrow" w:hAnsi="Arial Narrow"/>
                          <w:noProof/>
                          <w:sz w:val="18"/>
                          <w:szCs w:val="18"/>
                        </w:rPr>
                      </w:pPr>
                      <w:bookmarkStart w:id="48" w:name="_Ref365507971"/>
                      <w:r w:rsidRPr="00986B49">
                        <w:rPr>
                          <w:sz w:val="16"/>
                          <w:szCs w:val="16"/>
                        </w:rPr>
                        <w:t xml:space="preserve">Wykres </w:t>
                      </w:r>
                      <w:bookmarkEnd w:id="48"/>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C6405A" w:rsidRPr="00676365" w:rsidRDefault="00C6405A" w:rsidP="00C075F7">
                      <w:pPr>
                        <w:rPr>
                          <w:lang w:eastAsia="pl-PL"/>
                        </w:rPr>
                      </w:pPr>
                      <w:r>
                        <w:rPr>
                          <w:noProof/>
                          <w:lang w:eastAsia="pl-PL"/>
                        </w:rPr>
                        <w:drawing>
                          <wp:inline distT="0" distB="0" distL="0" distR="0" wp14:anchorId="1F277C4F" wp14:editId="4498299C">
                            <wp:extent cx="3045124" cy="1431985"/>
                            <wp:effectExtent l="0" t="0" r="22225" b="15875"/>
                            <wp:docPr id="972" name="Wykres 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0A00B5"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Niskie wskaźniki przedsiębiorczości w gminach EOF (z wyłączeniem Elbląga) pokrywają się jednocześnie z niekorzystnymi wskaźnikami rynku pracy. W całym </w:t>
      </w:r>
      <w:r w:rsidR="005F4318">
        <w:rPr>
          <w:lang w:eastAsia="pl-PL"/>
        </w:rPr>
        <w:t>Elbląskim Obszarze Funkcjonalnym</w:t>
      </w:r>
      <w:r w:rsidR="00C075F7">
        <w:rPr>
          <w:lang w:eastAsia="pl-PL"/>
        </w:rPr>
        <w:t xml:space="preserve"> liczba pracujących na 1000 mieszkańców zwiększyła się w latach 2004-2012, jednak w otoczeniu Elbląga jest ona nadal znacznie niższa niż w samym rdzeniu (146 osób pracujących na 1000 mieszkańców w wieku produkcyjnym w 2012 r.), jak też niższa </w:t>
      </w:r>
      <w:r w:rsidR="00AE05FF">
        <w:rPr>
          <w:lang w:eastAsia="pl-PL"/>
        </w:rPr>
        <w:t xml:space="preserve">                 </w:t>
      </w:r>
      <w:r w:rsidR="00C075F7">
        <w:rPr>
          <w:lang w:eastAsia="pl-PL"/>
        </w:rPr>
        <w:t>od średniej wojewódzkiej (185 osób) i krajowej (223 osoby) (</w:t>
      </w:r>
      <w:r w:rsidR="000238D4">
        <w:rPr>
          <w:lang w:eastAsia="pl-PL"/>
        </w:rPr>
        <w:fldChar w:fldCharType="begin"/>
      </w:r>
      <w:r w:rsidR="00C075F7">
        <w:rPr>
          <w:lang w:eastAsia="pl-PL"/>
        </w:rPr>
        <w:instrText xml:space="preserve"> REF _Ref365507943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C075F7">
        <w:rPr>
          <w:lang w:eastAsia="pl-PL"/>
        </w:rPr>
        <w:t xml:space="preserve">). </w:t>
      </w:r>
    </w:p>
    <w:p w14:paraId="75B5510B" w14:textId="5A551263" w:rsidR="00630E47" w:rsidRDefault="00C075F7" w:rsidP="00C075F7">
      <w:pPr>
        <w:rPr>
          <w:lang w:eastAsia="pl-PL"/>
        </w:rPr>
      </w:pPr>
      <w:r>
        <w:rPr>
          <w:lang w:eastAsia="pl-PL"/>
        </w:rPr>
        <w:t>Obserwowane są natomiast bardzo pozytywne tendencje w zakres</w:t>
      </w:r>
      <w:r w:rsidR="00066E5B">
        <w:rPr>
          <w:lang w:eastAsia="pl-PL"/>
        </w:rPr>
        <w:t xml:space="preserve">ie zmniejszania się </w:t>
      </w:r>
      <w:r w:rsidR="00AE05FF">
        <w:rPr>
          <w:lang w:eastAsia="pl-PL"/>
        </w:rPr>
        <w:t xml:space="preserve">bezrobocia. Udział bezrobotnych </w:t>
      </w:r>
      <w:r>
        <w:rPr>
          <w:lang w:eastAsia="pl-PL"/>
        </w:rPr>
        <w:t>zarejestrowanych w liczbie ludności w wieku produkcyjnym w EOF spadł z 17% w 2004 r. do 11,6% w 2012 r. (</w:t>
      </w:r>
      <w:r w:rsidR="000238D4" w:rsidRPr="00AE05FF">
        <w:rPr>
          <w:sz w:val="16"/>
          <w:szCs w:val="16"/>
          <w:lang w:eastAsia="pl-PL"/>
        </w:rPr>
        <w:fldChar w:fldCharType="begin"/>
      </w:r>
      <w:r w:rsidRPr="00AE05FF">
        <w:rPr>
          <w:sz w:val="16"/>
          <w:szCs w:val="16"/>
          <w:lang w:eastAsia="pl-PL"/>
        </w:rPr>
        <w:instrText xml:space="preserve"> REF _Ref365507971 \h </w:instrText>
      </w:r>
      <w:r w:rsidR="00AE05FF">
        <w:rPr>
          <w:sz w:val="16"/>
          <w:szCs w:val="16"/>
          <w:lang w:eastAsia="pl-PL"/>
        </w:rPr>
        <w:instrText xml:space="preserve"> \* MERGEFORMAT </w:instrText>
      </w:r>
      <w:r w:rsidR="000238D4" w:rsidRPr="00AE05FF">
        <w:rPr>
          <w:sz w:val="16"/>
          <w:szCs w:val="16"/>
          <w:lang w:eastAsia="pl-PL"/>
        </w:rPr>
      </w:r>
      <w:r w:rsidR="000238D4" w:rsidRPr="00AE05FF">
        <w:rPr>
          <w:sz w:val="16"/>
          <w:szCs w:val="16"/>
          <w:lang w:eastAsia="pl-PL"/>
        </w:rPr>
        <w:fldChar w:fldCharType="separate"/>
      </w:r>
      <w:r w:rsidR="008E4A52" w:rsidRPr="00986B49">
        <w:rPr>
          <w:sz w:val="16"/>
          <w:szCs w:val="16"/>
        </w:rPr>
        <w:t xml:space="preserve">Wykres </w:t>
      </w:r>
      <w:r w:rsidR="000238D4" w:rsidRPr="00AE05FF">
        <w:rPr>
          <w:sz w:val="16"/>
          <w:szCs w:val="16"/>
          <w:lang w:eastAsia="pl-PL"/>
        </w:rPr>
        <w:fldChar w:fldCharType="end"/>
      </w:r>
      <w:r w:rsidR="00AE05FF" w:rsidRPr="00AE05FF">
        <w:rPr>
          <w:sz w:val="16"/>
          <w:szCs w:val="16"/>
          <w:lang w:eastAsia="pl-PL"/>
        </w:rPr>
        <w:t>7</w:t>
      </w:r>
      <w:r>
        <w:rPr>
          <w:lang w:eastAsia="pl-PL"/>
        </w:rPr>
        <w:t>). Zjawisko to zachodzi zarówno w Elblągu, jak i jego otoczeniu. Jest ono też charakterystyczne dla innych gmin województwa i Polski, ale w otoczeniu Elbląga przybrało na</w:t>
      </w:r>
      <w:r w:rsidR="00196855">
        <w:rPr>
          <w:lang w:eastAsia="pl-PL"/>
        </w:rPr>
        <w:t>jwiększe rozmiary</w:t>
      </w:r>
      <w:r w:rsidR="00630E47">
        <w:rPr>
          <w:lang w:eastAsia="pl-PL"/>
        </w:rPr>
        <w:t xml:space="preserve">  </w:t>
      </w:r>
      <w:r w:rsidR="003362C7">
        <w:rPr>
          <w:lang w:eastAsia="pl-PL"/>
        </w:rPr>
        <w:t>(spad</w:t>
      </w:r>
      <w:r w:rsidR="00630E47">
        <w:rPr>
          <w:lang w:eastAsia="pl-PL"/>
        </w:rPr>
        <w:t>ek o 7,3 punktu procentowego)</w:t>
      </w:r>
      <w:r w:rsidR="00196855">
        <w:rPr>
          <w:lang w:eastAsia="pl-PL"/>
        </w:rPr>
        <w:t>.</w:t>
      </w:r>
    </w:p>
    <w:p w14:paraId="035A47FF" w14:textId="6857DA71" w:rsidR="00C075F7" w:rsidRDefault="004760F9" w:rsidP="00C075F7">
      <w:pPr>
        <w:rPr>
          <w:lang w:eastAsia="pl-PL"/>
        </w:rPr>
      </w:pPr>
      <w:r>
        <w:rPr>
          <w:b/>
          <w:noProof/>
          <w:lang w:eastAsia="pl-PL"/>
        </w:rPr>
        <mc:AlternateContent>
          <mc:Choice Requires="wps">
            <w:drawing>
              <wp:anchor distT="0" distB="0" distL="114300" distR="114300" simplePos="0" relativeHeight="251722752" behindDoc="0" locked="0" layoutInCell="1" allowOverlap="1" wp14:anchorId="17F55720" wp14:editId="402AA7A5">
                <wp:simplePos x="0" y="0"/>
                <wp:positionH relativeFrom="column">
                  <wp:posOffset>2862580</wp:posOffset>
                </wp:positionH>
                <wp:positionV relativeFrom="paragraph">
                  <wp:posOffset>-37465</wp:posOffset>
                </wp:positionV>
                <wp:extent cx="3232785" cy="2019300"/>
                <wp:effectExtent l="0" t="0" r="24765" b="1905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00CB0" w14:textId="77777777" w:rsidR="00C6405A" w:rsidRDefault="00C6405A"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C6405A" w:rsidRPr="00676365" w:rsidRDefault="00C6405A" w:rsidP="00630E47">
                            <w:pPr>
                              <w:rPr>
                                <w:lang w:eastAsia="pl-PL"/>
                              </w:rPr>
                            </w:pPr>
                            <w:r>
                              <w:rPr>
                                <w:noProof/>
                                <w:lang w:eastAsia="pl-PL"/>
                              </w:rPr>
                              <w:drawing>
                                <wp:inline distT="0" distB="0" distL="0" distR="0" wp14:anchorId="32603E76" wp14:editId="31490198">
                                  <wp:extent cx="3045124" cy="1440612"/>
                                  <wp:effectExtent l="0" t="0" r="22225" b="26670"/>
                                  <wp:docPr id="973" name="Wykres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FD65AC" w14:textId="77777777" w:rsidR="00C6405A" w:rsidRPr="00710FA0" w:rsidRDefault="00C6405A"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MPiPS.</w:t>
                            </w:r>
                          </w:p>
                          <w:p w14:paraId="41322AA9" w14:textId="77777777" w:rsidR="00C6405A" w:rsidRDefault="00C6405A" w:rsidP="00630E47"/>
                          <w:p w14:paraId="3C9B718F" w14:textId="77777777" w:rsidR="00C6405A" w:rsidRDefault="00C6405A"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6</w:t>
                            </w:r>
                            <w:r w:rsidRPr="00986B49">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5.4pt;margin-top:-2.95pt;width:254.5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" filled="f" strokecolor="#002060">
                <v:textbox>
                  <w:txbxContent>
                    <w:p w14:paraId="4B800CB0" w14:textId="77777777" w:rsidR="00C6405A" w:rsidRDefault="00C6405A"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C6405A" w:rsidRPr="00676365" w:rsidRDefault="00C6405A" w:rsidP="00630E47">
                      <w:pPr>
                        <w:rPr>
                          <w:lang w:eastAsia="pl-PL"/>
                        </w:rPr>
                      </w:pPr>
                      <w:r>
                        <w:rPr>
                          <w:noProof/>
                          <w:lang w:eastAsia="pl-PL"/>
                        </w:rPr>
                        <w:drawing>
                          <wp:inline distT="0" distB="0" distL="0" distR="0" wp14:anchorId="32603E76" wp14:editId="31490198">
                            <wp:extent cx="3045124" cy="1440612"/>
                            <wp:effectExtent l="0" t="0" r="22225" b="26670"/>
                            <wp:docPr id="973" name="Wykres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FD65AC" w14:textId="77777777" w:rsidR="00C6405A" w:rsidRPr="00710FA0" w:rsidRDefault="00C6405A"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w:t>
                      </w:r>
                      <w:proofErr w:type="spellStart"/>
                      <w:r>
                        <w:rPr>
                          <w:b w:val="0"/>
                          <w:i/>
                          <w:sz w:val="12"/>
                          <w:szCs w:val="12"/>
                        </w:rPr>
                        <w:t>MPiPS</w:t>
                      </w:r>
                      <w:proofErr w:type="spellEnd"/>
                      <w:r>
                        <w:rPr>
                          <w:b w:val="0"/>
                          <w:i/>
                          <w:sz w:val="12"/>
                          <w:szCs w:val="12"/>
                        </w:rPr>
                        <w:t>.</w:t>
                      </w:r>
                    </w:p>
                    <w:p w14:paraId="41322AA9" w14:textId="77777777" w:rsidR="00C6405A" w:rsidRDefault="00C6405A" w:rsidP="00630E47"/>
                    <w:p w14:paraId="3C9B718F" w14:textId="77777777" w:rsidR="00C6405A" w:rsidRDefault="00C6405A"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8E4A52">
                        <w:rPr>
                          <w:noProof/>
                          <w:sz w:val="16"/>
                          <w:szCs w:val="16"/>
                        </w:rPr>
                        <w:t>6</w:t>
                      </w:r>
                      <w:r w:rsidRPr="00986B49">
                        <w:rPr>
                          <w:sz w:val="16"/>
                          <w:szCs w:val="16"/>
                        </w:rPr>
                        <w:fldChar w:fldCharType="end"/>
                      </w:r>
                    </w:p>
                  </w:txbxContent>
                </v:textbox>
                <w10:wrap type="square"/>
              </v:shape>
            </w:pict>
          </mc:Fallback>
        </mc:AlternateContent>
      </w:r>
      <w:r w:rsidR="00630E47">
        <w:rPr>
          <w:lang w:eastAsia="pl-PL"/>
        </w:rPr>
        <w:t xml:space="preserve">Sytuacja w dalszym ciągu nie jest jednak na tym obszarze korzystna, ponieważ wskaźnik bezrobocia sięga tam 14,6% i w większym </w:t>
      </w:r>
      <w:r w:rsidR="00630E47">
        <w:rPr>
          <w:lang w:eastAsia="pl-PL"/>
        </w:rPr>
        <w:lastRenderedPageBreak/>
        <w:t>stopniu niż w innych j</w:t>
      </w:r>
      <w:r w:rsidR="005744C3">
        <w:rPr>
          <w:lang w:eastAsia="pl-PL"/>
        </w:rPr>
        <w:t>ednostkach jest</w:t>
      </w:r>
      <w:r w:rsidR="00630E47">
        <w:rPr>
          <w:lang w:eastAsia="pl-PL"/>
        </w:rPr>
        <w:t xml:space="preserve"> to bezrobocie długotrwałe (58% wszystkich bezrobotnych, podczas gdy w województwie j</w:t>
      </w:r>
      <w:r w:rsidR="00C075F7">
        <w:rPr>
          <w:lang w:eastAsia="pl-PL"/>
        </w:rPr>
        <w:t xml:space="preserve">edną z grup szczególnego ryzyka są osoby młode. Zjawisko bezrobocia dotyka średnio co piątego mieszkańca do 25 roku życia gminy </w:t>
      </w:r>
      <w:r w:rsidR="00F7733F">
        <w:rPr>
          <w:lang w:eastAsia="pl-PL"/>
        </w:rPr>
        <w:t xml:space="preserve">                  </w:t>
      </w:r>
      <w:r w:rsidR="00C075F7">
        <w:rPr>
          <w:lang w:eastAsia="pl-PL"/>
        </w:rPr>
        <w:t>z otoczenia Elbląga, plasując się w okolicach średniej dla województwa i kraju. Na ten wynik m</w:t>
      </w:r>
      <w:r w:rsidR="00066E5B">
        <w:rPr>
          <w:lang w:eastAsia="pl-PL"/>
        </w:rPr>
        <w:t>a oczywiście wpływ oddziaływanie</w:t>
      </w:r>
      <w:r w:rsidR="00C075F7">
        <w:rPr>
          <w:lang w:eastAsia="pl-PL"/>
        </w:rPr>
        <w:t xml:space="preserve"> Elbląga, </w:t>
      </w:r>
      <w:r w:rsidR="00A23363">
        <w:rPr>
          <w:lang w:eastAsia="pl-PL"/>
        </w:rPr>
        <w:t xml:space="preserve"> </w:t>
      </w:r>
      <w:r w:rsidR="00C075F7">
        <w:rPr>
          <w:lang w:eastAsia="pl-PL"/>
        </w:rPr>
        <w:t>w którym młodzi mieszkańcy z całego EOF mogą łatwiej znaleźć pracę, ale część młodych osób prawdopodobnie też migruje w poszukiwaniu atrakcyjnej pracy do</w:t>
      </w:r>
      <w:r w:rsidR="00066E5B">
        <w:rPr>
          <w:lang w:eastAsia="pl-PL"/>
        </w:rPr>
        <w:t xml:space="preserve"> dużych ośrodków spoza obszaru (</w:t>
      </w:r>
      <w:r w:rsidR="00C075F7">
        <w:rPr>
          <w:lang w:eastAsia="pl-PL"/>
        </w:rPr>
        <w:t>głównie Trójmiasta, Olsztyna i Warszawy</w:t>
      </w:r>
      <w:r w:rsidR="00066E5B">
        <w:rPr>
          <w:lang w:eastAsia="pl-PL"/>
        </w:rPr>
        <w:t>)</w:t>
      </w:r>
      <w:r w:rsidR="00C075F7">
        <w:rPr>
          <w:lang w:eastAsia="pl-PL"/>
        </w:rPr>
        <w:t xml:space="preserve">.  </w:t>
      </w:r>
    </w:p>
    <w:p w14:paraId="2A8DEF05" w14:textId="5FC80603" w:rsidR="00482925" w:rsidRDefault="00557141" w:rsidP="00C075F7">
      <w:pPr>
        <w:rPr>
          <w:lang w:eastAsia="pl-PL"/>
        </w:rPr>
      </w:pPr>
      <w:r>
        <w:rPr>
          <w:lang w:eastAsia="pl-PL"/>
        </w:rPr>
        <w:t xml:space="preserve">Ze względu na potrzebę zatrzymania młodych ludzi w regionie poszukuje się stworzenia dokumentu zawierającego założenia dostosowania edukacji do rynku pracy, co ułatwi młodym mieszkańcom poszukiwanie pracy. Ważne jest także stworzenie programu rozwoju przedsiębiorczości. </w:t>
      </w:r>
    </w:p>
    <w:p w14:paraId="148B2AD9" w14:textId="77777777" w:rsidR="00196855" w:rsidRDefault="00196855" w:rsidP="00C075F7">
      <w:pPr>
        <w:rPr>
          <w:lang w:eastAsia="pl-PL"/>
        </w:rPr>
      </w:pPr>
    </w:p>
    <w:p w14:paraId="3988B377" w14:textId="3D093D0F" w:rsidR="00C075F7" w:rsidRDefault="00C075F7" w:rsidP="00C075F7">
      <w:pPr>
        <w:pStyle w:val="Nagwek3a"/>
      </w:pPr>
      <w:bookmarkStart w:id="37" w:name="_Toc365902104"/>
      <w:bookmarkStart w:id="38" w:name="_Toc9596594"/>
      <w:r>
        <w:t>Innowacyjność gospodarki</w:t>
      </w:r>
      <w:bookmarkEnd w:id="37"/>
      <w:bookmarkEnd w:id="38"/>
    </w:p>
    <w:p w14:paraId="39F776C9" w14:textId="77777777" w:rsidR="00196855" w:rsidRPr="00196855" w:rsidRDefault="00196855" w:rsidP="00196855">
      <w:pPr>
        <w:rPr>
          <w:lang w:eastAsia="pl-PL"/>
        </w:rPr>
      </w:pPr>
    </w:p>
    <w:p w14:paraId="4C59AE0D" w14:textId="2E098A9D" w:rsidR="00C075F7" w:rsidRDefault="00C075F7" w:rsidP="00C075F7">
      <w:pPr>
        <w:rPr>
          <w:lang w:eastAsia="pl-PL"/>
        </w:rPr>
      </w:pPr>
      <w:r>
        <w:rPr>
          <w:lang w:eastAsia="pl-PL"/>
        </w:rPr>
        <w:t>Elbląg jako ośrodek regionalny</w:t>
      </w:r>
      <w:r w:rsidR="00D269C3">
        <w:rPr>
          <w:lang w:eastAsia="pl-PL"/>
        </w:rPr>
        <w:t>,</w:t>
      </w:r>
      <w:r>
        <w:rPr>
          <w:lang w:eastAsia="pl-PL"/>
        </w:rPr>
        <w:t xml:space="preserve"> w znacznym stopniu wpływa na rozwój gospodarki całego województwa warmińsko-mazurskiego, dlatego władze miasta i całego obszaru funkcjonalnego wspierają innowacyjność </w:t>
      </w:r>
      <w:r w:rsidR="00D269C3">
        <w:rPr>
          <w:lang w:eastAsia="pl-PL"/>
        </w:rPr>
        <w:t>lokalnej</w:t>
      </w:r>
      <w:r>
        <w:rPr>
          <w:lang w:eastAsia="pl-PL"/>
        </w:rPr>
        <w:t xml:space="preserve"> gospodarki. Wiąże się to z koniecznością przygotowania odpowiedniej infrastruktury i organizacji systemu wsparcia dla podmiotów innowacyjnych. </w:t>
      </w:r>
    </w:p>
    <w:p w14:paraId="797E0587" w14:textId="3D9C97B8" w:rsidR="00FB3E7A" w:rsidRDefault="00C075F7" w:rsidP="00D269C3">
      <w:pPr>
        <w:spacing w:after="0"/>
        <w:rPr>
          <w:lang w:eastAsia="pl-PL"/>
        </w:rPr>
      </w:pPr>
      <w:r>
        <w:rPr>
          <w:lang w:eastAsia="pl-PL"/>
        </w:rPr>
        <w:t>Jedną z podstawowych form wspierania innowacyjności są parki te</w:t>
      </w:r>
      <w:r w:rsidR="005744C3">
        <w:rPr>
          <w:lang w:eastAsia="pl-PL"/>
        </w:rPr>
        <w:t xml:space="preserve">chnologiczne. </w:t>
      </w:r>
      <w:r>
        <w:rPr>
          <w:lang w:eastAsia="pl-PL"/>
        </w:rPr>
        <w:t xml:space="preserve">W Elblągu funkcjonuje Elbląski Park Technologiczny, który jest stosunkowo młodą instytucją, założoną w 2011 r. </w:t>
      </w:r>
      <w:r w:rsidR="00FB3E7A" w:rsidRPr="00FB3E7A">
        <w:rPr>
          <w:lang w:eastAsia="pl-PL"/>
        </w:rPr>
        <w:t>Do celów statutowych Parku należy wspieranie i rozwijanie innowacyjnej przedsiębiorczości od etapu inkubacji poprzez profesjonalne usługi w Parku</w:t>
      </w:r>
      <w:r w:rsidR="00D269C3">
        <w:rPr>
          <w:lang w:eastAsia="pl-PL"/>
        </w:rPr>
        <w:t>,</w:t>
      </w:r>
      <w:r w:rsidR="00FB3E7A" w:rsidRPr="00FB3E7A">
        <w:rPr>
          <w:lang w:eastAsia="pl-PL"/>
        </w:rPr>
        <w:t xml:space="preserve"> aż po samodz</w:t>
      </w:r>
      <w:r w:rsidR="00D269C3">
        <w:rPr>
          <w:lang w:eastAsia="pl-PL"/>
        </w:rPr>
        <w:t xml:space="preserve">ielny rozwój firmy poza Parkiem - </w:t>
      </w:r>
      <w:r w:rsidR="00FB3E7A" w:rsidRPr="00FB3E7A">
        <w:rPr>
          <w:lang w:eastAsia="pl-PL"/>
        </w:rPr>
        <w:t>na otaczających go terenach inwest</w:t>
      </w:r>
      <w:r w:rsidR="00FB3E7A">
        <w:rPr>
          <w:lang w:eastAsia="pl-PL"/>
        </w:rPr>
        <w:t xml:space="preserve">ycyjnych Modrzewiny Południe. </w:t>
      </w:r>
      <w:r w:rsidR="00AE05FF">
        <w:rPr>
          <w:lang w:eastAsia="pl-PL"/>
        </w:rPr>
        <w:t xml:space="preserve">    </w:t>
      </w:r>
      <w:r w:rsidR="00FB3E7A">
        <w:rPr>
          <w:lang w:eastAsia="pl-PL"/>
        </w:rPr>
        <w:t>Park tworzy</w:t>
      </w:r>
      <w:r w:rsidR="00FB3E7A" w:rsidRPr="00FB3E7A">
        <w:rPr>
          <w:lang w:eastAsia="pl-PL"/>
        </w:rPr>
        <w:t xml:space="preserve"> sprzyjając</w:t>
      </w:r>
      <w:r w:rsidR="00FB3E7A">
        <w:rPr>
          <w:lang w:eastAsia="pl-PL"/>
        </w:rPr>
        <w:t>e</w:t>
      </w:r>
      <w:r w:rsidR="00FB3E7A" w:rsidRPr="00FB3E7A">
        <w:rPr>
          <w:lang w:eastAsia="pl-PL"/>
        </w:rPr>
        <w:t xml:space="preserve"> warunk</w:t>
      </w:r>
      <w:r w:rsidR="00FB3E7A">
        <w:rPr>
          <w:lang w:eastAsia="pl-PL"/>
        </w:rPr>
        <w:t>i</w:t>
      </w:r>
      <w:r w:rsidR="00FB3E7A" w:rsidRPr="00FB3E7A">
        <w:rPr>
          <w:lang w:eastAsia="pl-PL"/>
        </w:rPr>
        <w:t xml:space="preserve"> do podejmowania działa</w:t>
      </w:r>
      <w:r w:rsidR="00FB3E7A">
        <w:rPr>
          <w:lang w:eastAsia="pl-PL"/>
        </w:rPr>
        <w:t>lności gospodarczej i badawczej</w:t>
      </w:r>
      <w:r w:rsidR="00FB3E7A" w:rsidRPr="00FB3E7A">
        <w:rPr>
          <w:lang w:eastAsia="pl-PL"/>
        </w:rPr>
        <w:t>, a</w:t>
      </w:r>
      <w:r w:rsidR="00FB3E7A">
        <w:rPr>
          <w:lang w:eastAsia="pl-PL"/>
        </w:rPr>
        <w:t>le</w:t>
      </w:r>
      <w:r w:rsidR="00FB3E7A" w:rsidRPr="00FB3E7A">
        <w:rPr>
          <w:lang w:eastAsia="pl-PL"/>
        </w:rPr>
        <w:t xml:space="preserve"> także </w:t>
      </w:r>
      <w:r w:rsidR="00FB3E7A">
        <w:rPr>
          <w:lang w:eastAsia="pl-PL"/>
        </w:rPr>
        <w:t xml:space="preserve">ułatwia </w:t>
      </w:r>
      <w:r w:rsidR="00D269C3">
        <w:rPr>
          <w:lang w:eastAsia="pl-PL"/>
        </w:rPr>
        <w:t>nawiązywanie</w:t>
      </w:r>
      <w:r w:rsidR="00E9118D">
        <w:rPr>
          <w:lang w:eastAsia="pl-PL"/>
        </w:rPr>
        <w:t xml:space="preserve"> </w:t>
      </w:r>
      <w:r w:rsidR="00FB3E7A" w:rsidRPr="00FB3E7A">
        <w:rPr>
          <w:lang w:eastAsia="pl-PL"/>
        </w:rPr>
        <w:t xml:space="preserve">i zacieśnianie współpracy </w:t>
      </w:r>
      <w:r w:rsidR="00FB3E7A">
        <w:rPr>
          <w:lang w:eastAsia="pl-PL"/>
        </w:rPr>
        <w:t xml:space="preserve">pomiędzy podmiotami z obu tych </w:t>
      </w:r>
      <w:r w:rsidR="005744C3">
        <w:rPr>
          <w:lang w:eastAsia="pl-PL"/>
        </w:rPr>
        <w:t>sfer.</w:t>
      </w:r>
      <w:r w:rsidR="00AE05FF">
        <w:rPr>
          <w:lang w:eastAsia="pl-PL"/>
        </w:rPr>
        <w:t xml:space="preserve"> </w:t>
      </w:r>
      <w:r w:rsidR="00FB3E7A" w:rsidRPr="00FB3E7A">
        <w:rPr>
          <w:lang w:eastAsia="pl-PL"/>
        </w:rPr>
        <w:t>Ponadto</w:t>
      </w:r>
      <w:r w:rsidR="00D269C3">
        <w:rPr>
          <w:lang w:eastAsia="pl-PL"/>
        </w:rPr>
        <w:t xml:space="preserve">, </w:t>
      </w:r>
      <w:r w:rsidR="00FB3E7A" w:rsidRPr="00FB3E7A">
        <w:rPr>
          <w:lang w:eastAsia="pl-PL"/>
        </w:rPr>
        <w:t xml:space="preserve"> celem Parku jest wspieranie wiedzy na temat technologii i innowacji wśród najmłodszych mieszkańców Elbląskiego Obszaru Funkcjonalnego. W tym </w:t>
      </w:r>
      <w:r w:rsidR="00FB3E7A">
        <w:rPr>
          <w:lang w:eastAsia="pl-PL"/>
        </w:rPr>
        <w:t>zakresie</w:t>
      </w:r>
      <w:r w:rsidR="00FB3E7A" w:rsidRPr="00FB3E7A">
        <w:rPr>
          <w:lang w:eastAsia="pl-PL"/>
        </w:rPr>
        <w:t xml:space="preserve">, na terenie szkół i przedszkoli prowadzone są praktyczne zajęcia w ramach Akademii Młodego Odkrywcy, polegające na </w:t>
      </w:r>
      <w:r w:rsidR="00D269C3">
        <w:rPr>
          <w:lang w:eastAsia="pl-PL"/>
        </w:rPr>
        <w:t>przedstawianiu doświadczeń</w:t>
      </w:r>
      <w:r w:rsidR="00FB3E7A" w:rsidRPr="00FB3E7A">
        <w:rPr>
          <w:lang w:eastAsia="pl-PL"/>
        </w:rPr>
        <w:t xml:space="preserve"> z wykorzystaniem aparatury pomiarowej i analitycznej będącej na wyposażeniu Parku.</w:t>
      </w:r>
    </w:p>
    <w:p w14:paraId="1FA5FF04" w14:textId="1ABC2EA5" w:rsidR="00F542ED" w:rsidRDefault="00FB3E7A" w:rsidP="00EB285D">
      <w:pPr>
        <w:spacing w:after="0"/>
        <w:rPr>
          <w:lang w:eastAsia="pl-PL"/>
        </w:rPr>
      </w:pPr>
      <w:r>
        <w:rPr>
          <w:lang w:eastAsia="pl-PL"/>
        </w:rPr>
        <w:t>W Elbląskim Parku Technologicznym</w:t>
      </w:r>
      <w:r w:rsidR="00F542ED">
        <w:rPr>
          <w:lang w:eastAsia="pl-PL"/>
        </w:rPr>
        <w:t xml:space="preserve"> działają 4 centra badawcze</w:t>
      </w:r>
      <w:r w:rsidR="00C075F7">
        <w:rPr>
          <w:lang w:eastAsia="pl-PL"/>
        </w:rPr>
        <w:t xml:space="preserve">: </w:t>
      </w:r>
      <w:r w:rsidR="00C075F7" w:rsidRPr="002A2380">
        <w:rPr>
          <w:lang w:eastAsia="pl-PL"/>
        </w:rPr>
        <w:t>Centrum Tech</w:t>
      </w:r>
      <w:r w:rsidR="00F542ED">
        <w:rPr>
          <w:lang w:eastAsia="pl-PL"/>
        </w:rPr>
        <w:t xml:space="preserve">nologii Drewna </w:t>
      </w:r>
      <w:r w:rsidR="00E9118D">
        <w:rPr>
          <w:lang w:eastAsia="pl-PL"/>
        </w:rPr>
        <w:t xml:space="preserve">                </w:t>
      </w:r>
      <w:r w:rsidR="005744C3">
        <w:rPr>
          <w:lang w:eastAsia="pl-PL"/>
        </w:rPr>
        <w:br/>
      </w:r>
      <w:r w:rsidR="00E9118D">
        <w:rPr>
          <w:lang w:eastAsia="pl-PL"/>
        </w:rPr>
        <w:t xml:space="preserve"> </w:t>
      </w:r>
      <w:r w:rsidR="005744C3">
        <w:rPr>
          <w:lang w:eastAsia="pl-PL"/>
        </w:rPr>
        <w:t xml:space="preserve">i </w:t>
      </w:r>
      <w:r w:rsidR="00F542ED">
        <w:rPr>
          <w:lang w:eastAsia="pl-PL"/>
        </w:rPr>
        <w:t xml:space="preserve">Mebli, Centrum </w:t>
      </w:r>
      <w:r w:rsidR="00C075F7" w:rsidRPr="002A2380">
        <w:rPr>
          <w:lang w:eastAsia="pl-PL"/>
        </w:rPr>
        <w:t>Jakości Środowiska, Centrum Transferu Technologii Informatycznych i Centrum Metaloznawstwa</w:t>
      </w:r>
      <w:r w:rsidR="00C075F7">
        <w:rPr>
          <w:lang w:eastAsia="pl-PL"/>
        </w:rPr>
        <w:t xml:space="preserve">, które </w:t>
      </w:r>
      <w:r w:rsidR="00F542ED">
        <w:rPr>
          <w:lang w:eastAsia="pl-PL"/>
        </w:rPr>
        <w:t>stanowią</w:t>
      </w:r>
      <w:r w:rsidR="00C075F7">
        <w:rPr>
          <w:lang w:eastAsia="pl-PL"/>
        </w:rPr>
        <w:t xml:space="preserve"> zaplecze laboratoryjne dla firm. </w:t>
      </w:r>
      <w:r w:rsidR="00F542ED">
        <w:rPr>
          <w:lang w:eastAsia="pl-PL"/>
        </w:rPr>
        <w:t xml:space="preserve">Powstało również </w:t>
      </w:r>
      <w:r w:rsidR="00F542ED" w:rsidRPr="00F542ED">
        <w:rPr>
          <w:lang w:eastAsia="pl-PL"/>
        </w:rPr>
        <w:t>Laboratorium Zaawansowanych Analiz Środowiskowych</w:t>
      </w:r>
      <w:r w:rsidR="00F542ED">
        <w:rPr>
          <w:lang w:eastAsia="pl-PL"/>
        </w:rPr>
        <w:t>, które jest w trakcie procesu</w:t>
      </w:r>
      <w:r w:rsidR="00F542ED" w:rsidRPr="00F542ED">
        <w:rPr>
          <w:lang w:eastAsia="pl-PL"/>
        </w:rPr>
        <w:t xml:space="preserve"> akredytacji pozw</w:t>
      </w:r>
      <w:r w:rsidR="00F542ED">
        <w:rPr>
          <w:lang w:eastAsia="pl-PL"/>
        </w:rPr>
        <w:t>alającej</w:t>
      </w:r>
      <w:r w:rsidR="00F542ED" w:rsidRPr="00F542ED">
        <w:rPr>
          <w:lang w:eastAsia="pl-PL"/>
        </w:rPr>
        <w:t xml:space="preserve"> laboratorium wejść na rynek</w:t>
      </w:r>
      <w:r w:rsidR="00F542ED">
        <w:rPr>
          <w:lang w:eastAsia="pl-PL"/>
        </w:rPr>
        <w:t>.</w:t>
      </w:r>
    </w:p>
    <w:p w14:paraId="2777100D" w14:textId="40562704" w:rsidR="00C075F7" w:rsidRDefault="00C075F7" w:rsidP="00EB285D">
      <w:pPr>
        <w:spacing w:after="0"/>
        <w:rPr>
          <w:lang w:eastAsia="pl-PL"/>
        </w:rPr>
      </w:pPr>
      <w:r>
        <w:rPr>
          <w:lang w:eastAsia="pl-PL"/>
        </w:rPr>
        <w:t xml:space="preserve">Obecnie w Elbląskim Parku Technologicznym </w:t>
      </w:r>
      <w:r w:rsidR="00F542ED">
        <w:rPr>
          <w:lang w:eastAsia="pl-PL"/>
        </w:rPr>
        <w:t>funkcjonuje</w:t>
      </w:r>
      <w:r>
        <w:rPr>
          <w:lang w:eastAsia="pl-PL"/>
        </w:rPr>
        <w:t xml:space="preserve"> 19 podmiotów (firm i organizacji). </w:t>
      </w:r>
      <w:r w:rsidR="00E9118D">
        <w:rPr>
          <w:lang w:eastAsia="pl-PL"/>
        </w:rPr>
        <w:t xml:space="preserve">                       </w:t>
      </w:r>
      <w:r>
        <w:rPr>
          <w:lang w:eastAsia="pl-PL"/>
        </w:rPr>
        <w:t>Są to</w:t>
      </w:r>
      <w:r w:rsidR="00066E5B">
        <w:rPr>
          <w:lang w:eastAsia="pl-PL"/>
        </w:rPr>
        <w:t xml:space="preserve"> podmioty działające w bardzo ró</w:t>
      </w:r>
      <w:r>
        <w:rPr>
          <w:lang w:eastAsia="pl-PL"/>
        </w:rPr>
        <w:t xml:space="preserve">żnych sektorach i gałęziach gospodarki, np.: sektorze morskiego przemysłu wydobywczego; maszynowym, wykorzystującym wysoce zaawansowane procesy technologiczne cięcia strumieniem wodnym; z branży ICT; chemii przemysłowej; a także wzornictwa </w:t>
      </w:r>
      <w:r w:rsidR="005744C3">
        <w:rPr>
          <w:lang w:eastAsia="pl-PL"/>
        </w:rPr>
        <w:br/>
      </w:r>
      <w:r>
        <w:rPr>
          <w:lang w:eastAsia="pl-PL"/>
        </w:rPr>
        <w:t xml:space="preserve">i projektowania wnętrz.  </w:t>
      </w:r>
    </w:p>
    <w:p w14:paraId="1DAF88B5" w14:textId="65B4165D" w:rsidR="00C075F7" w:rsidRDefault="00C075F7" w:rsidP="00C075F7">
      <w:pPr>
        <w:rPr>
          <w:lang w:eastAsia="pl-PL"/>
        </w:rPr>
      </w:pPr>
      <w:r>
        <w:rPr>
          <w:lang w:eastAsia="pl-PL"/>
        </w:rPr>
        <w:lastRenderedPageBreak/>
        <w:t xml:space="preserve">Specjalne miejsce w działaniach Elbląga zajmuje sektor informatyczny, dla którego został stworzony Elbląski Inkubator Nowoczesnych Technologii Informatycznych. Powstał on dla skupienia firm z takich branż jak: poligrafia, </w:t>
      </w:r>
      <w:r w:rsidRPr="00607C0E">
        <w:rPr>
          <w:i/>
          <w:lang w:eastAsia="pl-PL"/>
        </w:rPr>
        <w:t>web design</w:t>
      </w:r>
      <w:r>
        <w:rPr>
          <w:lang w:eastAsia="pl-PL"/>
        </w:rPr>
        <w:t xml:space="preserve">, programowanie, elektroniczne systemy zabezpieczeń, geodezja, fotografia, usługi projektowe i budowlane oraz usługi zewnętrzne dla firm (przede wszystkim związane z systemami informatycznymi). </w:t>
      </w:r>
      <w:r w:rsidR="00F542ED">
        <w:rPr>
          <w:lang w:eastAsia="pl-PL"/>
        </w:rPr>
        <w:t>D</w:t>
      </w:r>
      <w:r>
        <w:rPr>
          <w:lang w:eastAsia="pl-PL"/>
        </w:rPr>
        <w:t>ziała w nim 15 firm, ale w latach 2007-2011 były</w:t>
      </w:r>
      <w:r w:rsidRPr="000157EA">
        <w:rPr>
          <w:lang w:eastAsia="pl-PL"/>
        </w:rPr>
        <w:t xml:space="preserve"> </w:t>
      </w:r>
      <w:r>
        <w:rPr>
          <w:lang w:eastAsia="pl-PL"/>
        </w:rPr>
        <w:t>inkubowane 72 firmy</w:t>
      </w:r>
      <w:r>
        <w:rPr>
          <w:rStyle w:val="Odwoanieprzypisudolnego"/>
          <w:lang w:eastAsia="pl-PL"/>
        </w:rPr>
        <w:footnoteReference w:id="13"/>
      </w:r>
      <w:r>
        <w:rPr>
          <w:lang w:eastAsia="pl-PL"/>
        </w:rPr>
        <w:t>.</w:t>
      </w:r>
      <w:r w:rsidR="00F542ED">
        <w:rPr>
          <w:lang w:eastAsia="pl-PL"/>
        </w:rPr>
        <w:t xml:space="preserve"> Od października 2013 r. </w:t>
      </w:r>
      <w:r w:rsidR="00F542ED" w:rsidRPr="00F542ED">
        <w:rPr>
          <w:lang w:eastAsia="pl-PL"/>
        </w:rPr>
        <w:t xml:space="preserve">Inkubator </w:t>
      </w:r>
      <w:r w:rsidR="00F542ED">
        <w:rPr>
          <w:lang w:eastAsia="pl-PL"/>
        </w:rPr>
        <w:t>stanowi</w:t>
      </w:r>
      <w:r w:rsidR="00F542ED" w:rsidRPr="00F542ED">
        <w:rPr>
          <w:lang w:eastAsia="pl-PL"/>
        </w:rPr>
        <w:t xml:space="preserve"> integral</w:t>
      </w:r>
      <w:r w:rsidR="00F542ED">
        <w:rPr>
          <w:lang w:eastAsia="pl-PL"/>
        </w:rPr>
        <w:t>ną częś</w:t>
      </w:r>
      <w:r w:rsidR="00D269C3">
        <w:rPr>
          <w:lang w:eastAsia="pl-PL"/>
        </w:rPr>
        <w:t>ć</w:t>
      </w:r>
      <w:r w:rsidR="00F542ED">
        <w:rPr>
          <w:lang w:eastAsia="pl-PL"/>
        </w:rPr>
        <w:t xml:space="preserve"> Elbląskiego Parku Technologicznego.</w:t>
      </w:r>
    </w:p>
    <w:p w14:paraId="721C5441" w14:textId="37078E6C" w:rsidR="00C075F7" w:rsidRDefault="00C075F7" w:rsidP="00C075F7">
      <w:pPr>
        <w:rPr>
          <w:lang w:eastAsia="pl-PL"/>
        </w:rPr>
      </w:pPr>
      <w:r>
        <w:rPr>
          <w:lang w:eastAsia="pl-PL"/>
        </w:rPr>
        <w:t>Innowacyjność ściśle wiąże się ze współpracą, która pozwala wzmocnić potencjał rozwojowy poszczególnych organizacji, m.in. dzięki obniżeniu kosztów działa</w:t>
      </w:r>
      <w:r w:rsidR="005744C3">
        <w:rPr>
          <w:lang w:eastAsia="pl-PL"/>
        </w:rPr>
        <w:t>lności (np. wspólnej promocji),</w:t>
      </w:r>
      <w:r w:rsidR="00AE05FF">
        <w:rPr>
          <w:lang w:eastAsia="pl-PL"/>
        </w:rPr>
        <w:t xml:space="preserve"> </w:t>
      </w:r>
      <w:r>
        <w:rPr>
          <w:lang w:eastAsia="pl-PL"/>
        </w:rPr>
        <w:t xml:space="preserve">ale też umożliwia zdobywanie wiedzy i uczenie się od innych. Dlatego, aby podnieść poziom innowacyjności firm zlokalizowanych w Elblągu i jego obszarze funkcjonalnym, a zarazem całego regionu władze powinny wspierać różne sieci współpracy. </w:t>
      </w:r>
    </w:p>
    <w:p w14:paraId="43D92CE9" w14:textId="37EFA7C4" w:rsidR="00C075F7" w:rsidRDefault="00C075F7" w:rsidP="00C075F7">
      <w:pPr>
        <w:rPr>
          <w:lang w:eastAsia="pl-PL"/>
        </w:rPr>
      </w:pPr>
      <w:r>
        <w:rPr>
          <w:lang w:eastAsia="pl-PL"/>
        </w:rPr>
        <w:t xml:space="preserve">W EOF (a </w:t>
      </w:r>
      <w:r w:rsidRPr="008E782B">
        <w:rPr>
          <w:i/>
          <w:lang w:eastAsia="pl-PL"/>
        </w:rPr>
        <w:t>de facto</w:t>
      </w:r>
      <w:r>
        <w:rPr>
          <w:lang w:eastAsia="pl-PL"/>
        </w:rPr>
        <w:t xml:space="preserve"> w Elblągu) zarejestrowanych jest 8 klastrów: </w:t>
      </w:r>
      <w:r w:rsidRPr="008F1A83">
        <w:rPr>
          <w:lang w:eastAsia="pl-PL"/>
        </w:rPr>
        <w:t>Klaster Mebel Elbląg, ICT Amber Klaster Teleinformatyczny, Klaster Metalowy Nowoczesnych Technologii, Klaster Medyczny MED.+., Elbląski Klaster Turystyczny,</w:t>
      </w:r>
      <w:r>
        <w:rPr>
          <w:lang w:eastAsia="pl-PL"/>
        </w:rPr>
        <w:t xml:space="preserve"> Klaster Biznesu Kultury BizArt, K</w:t>
      </w:r>
      <w:r w:rsidRPr="008F1A83">
        <w:rPr>
          <w:lang w:eastAsia="pl-PL"/>
        </w:rPr>
        <w:t xml:space="preserve">laster Stowarzyszenie "Polskie Telewizje Lokalne </w:t>
      </w:r>
      <w:r w:rsidR="005744C3">
        <w:rPr>
          <w:lang w:eastAsia="pl-PL"/>
        </w:rPr>
        <w:br/>
      </w:r>
      <w:r w:rsidRPr="008F1A83">
        <w:rPr>
          <w:lang w:eastAsia="pl-PL"/>
        </w:rPr>
        <w:t>i Regionalne"</w:t>
      </w:r>
      <w:r>
        <w:rPr>
          <w:lang w:eastAsia="pl-PL"/>
        </w:rPr>
        <w:t xml:space="preserve"> oraz K</w:t>
      </w:r>
      <w:r w:rsidRPr="008F1A83">
        <w:rPr>
          <w:lang w:eastAsia="pl-PL"/>
        </w:rPr>
        <w:t>laster KORONA Group</w:t>
      </w:r>
      <w:r>
        <w:rPr>
          <w:lang w:eastAsia="pl-PL"/>
        </w:rPr>
        <w:t xml:space="preserve">. Wielkość poszczególnych klastrów, jak również zasięg ich działania są bardzo zróżnicowane, jednak tak duża liczba inicjatyw klastrowych wskazuje </w:t>
      </w:r>
      <w:r w:rsidR="00D269C3">
        <w:rPr>
          <w:lang w:eastAsia="pl-PL"/>
        </w:rPr>
        <w:br/>
      </w:r>
      <w:r>
        <w:rPr>
          <w:lang w:eastAsia="pl-PL"/>
        </w:rPr>
        <w:t xml:space="preserve">na zapotrzebowanie na takie formy współpracy, chociażby biorąc pod uwagę efekty współpracy </w:t>
      </w:r>
      <w:r w:rsidR="00E9118D">
        <w:rPr>
          <w:lang w:eastAsia="pl-PL"/>
        </w:rPr>
        <w:t xml:space="preserve">                       </w:t>
      </w:r>
      <w:r>
        <w:rPr>
          <w:lang w:eastAsia="pl-PL"/>
        </w:rPr>
        <w:t xml:space="preserve">w ramach najstarszego elbląskiego klastra – Klastra Mebel Elbląg, którego członkowie podejmują się realizacji wielu wspólnych zadań, w tym też współpracy z instytucjami naukowo-badawczymi </w:t>
      </w:r>
      <w:r w:rsidR="00E9118D">
        <w:rPr>
          <w:lang w:eastAsia="pl-PL"/>
        </w:rPr>
        <w:t xml:space="preserve">                                  </w:t>
      </w:r>
      <w:r>
        <w:rPr>
          <w:lang w:eastAsia="pl-PL"/>
        </w:rPr>
        <w:t>i placówkami szkolenia zawodowego.</w:t>
      </w:r>
    </w:p>
    <w:p w14:paraId="7D9CC4AD" w14:textId="7C847C90" w:rsidR="00C075F7" w:rsidRDefault="00C075F7" w:rsidP="00C075F7">
      <w:pPr>
        <w:rPr>
          <w:lang w:eastAsia="pl-PL"/>
        </w:rPr>
      </w:pPr>
      <w:r>
        <w:rPr>
          <w:lang w:eastAsia="pl-PL"/>
        </w:rPr>
        <w:t xml:space="preserve">Przy Państwowej Wyższej Szkole Zawodowej w Elblągu działa też akademicki inkubator przedsiębiorczości oferujący pomoc w zakresie zakładania i prowadzenia własnej działalności gospodarczej. Podobnego wsparcia dla przedsiębiorstw udzielają też </w:t>
      </w:r>
      <w:r w:rsidRPr="00416ACF">
        <w:rPr>
          <w:lang w:eastAsia="pl-PL"/>
        </w:rPr>
        <w:t>Elbląska Fundacja Rozwoju Przedsiębiorczości</w:t>
      </w:r>
      <w:r>
        <w:rPr>
          <w:lang w:eastAsia="pl-PL"/>
        </w:rPr>
        <w:t xml:space="preserve"> czy jedna z nielicznych instytucji otoczenia biznesu zlokalizowana w otoczeniu Elbląga – Stowarzyszenie "Centrum Rozwoju Ekonomicznego Pasłęka". Z kolei profesjonalną pomoc </w:t>
      </w:r>
      <w:r w:rsidR="00D269C3">
        <w:rPr>
          <w:lang w:eastAsia="pl-PL"/>
        </w:rPr>
        <w:br/>
      </w:r>
      <w:r>
        <w:rPr>
          <w:lang w:eastAsia="pl-PL"/>
        </w:rPr>
        <w:t xml:space="preserve">w zakresie wchodzenia na nowe rynki zbytu, w tym w szczególności rynek rosyjski zapewnia </w:t>
      </w:r>
      <w:r w:rsidRPr="00E97C24">
        <w:rPr>
          <w:lang w:eastAsia="pl-PL"/>
        </w:rPr>
        <w:t>Elbląska Izba Gospodarcza</w:t>
      </w:r>
      <w:r>
        <w:rPr>
          <w:lang w:eastAsia="pl-PL"/>
        </w:rPr>
        <w:t xml:space="preserve">. Infrastruktura oraz kluczowe instytucje otoczenia biznesu zlokalizowane są </w:t>
      </w:r>
      <w:r w:rsidR="00E9118D">
        <w:rPr>
          <w:lang w:eastAsia="pl-PL"/>
        </w:rPr>
        <w:t xml:space="preserve">                  </w:t>
      </w:r>
      <w:r>
        <w:rPr>
          <w:lang w:eastAsia="pl-PL"/>
        </w:rPr>
        <w:t xml:space="preserve">w większości w Elblągu, ale ich wsparcie obejmuje firmy i organizacje z całego obszaru funkcjonalnego.   </w:t>
      </w:r>
    </w:p>
    <w:p w14:paraId="01AB8DA3" w14:textId="71123F5E" w:rsidR="00D269C3" w:rsidRDefault="00D269C3" w:rsidP="00C075F7">
      <w:pPr>
        <w:rPr>
          <w:lang w:eastAsia="pl-PL"/>
        </w:rPr>
      </w:pPr>
      <w:r>
        <w:rPr>
          <w:lang w:eastAsia="pl-PL"/>
        </w:rPr>
        <w:t>Rozwój innowacyjności wpływa na atrakcyjność EOF. Postuluje się wyodrębnienie obszaru związanego z potencjałem innowacji w osobnym dokumencie branżowym – Strategii innowacyjności EOF, obejmującej inteligentne specjalizacje regionu.</w:t>
      </w:r>
    </w:p>
    <w:p w14:paraId="2CBC148A" w14:textId="2F7E751C" w:rsidR="00E33196" w:rsidRPr="000C0E7E" w:rsidRDefault="00E33196" w:rsidP="00E33196">
      <w:pPr>
        <w:autoSpaceDE w:val="0"/>
        <w:autoSpaceDN w:val="0"/>
        <w:adjustRightInd w:val="0"/>
        <w:spacing w:after="0"/>
        <w:rPr>
          <w:rFonts w:eastAsiaTheme="minorHAnsi" w:cs="Tahoma"/>
          <w:color w:val="auto"/>
          <w:szCs w:val="22"/>
        </w:rPr>
      </w:pPr>
      <w:r w:rsidRPr="000C0E7E">
        <w:rPr>
          <w:rFonts w:eastAsiaTheme="minorHAnsi" w:cs="Tahoma"/>
          <w:color w:val="auto"/>
          <w:szCs w:val="22"/>
        </w:rPr>
        <w:t>W strukturze gospodarczej Elbląga wyróżniają się branże: meblarska, spożywcza, turystyczna wpisujące się w regionalne inteligentne specjalizacje (ekonomię wody, drewno i meblarstwo, żywność wysokiej jakości). Wsparcie rozwoju tych sektorów zapewnia otoczenie instyt</w:t>
      </w:r>
      <w:r w:rsidR="005744C3">
        <w:rPr>
          <w:rFonts w:eastAsiaTheme="minorHAnsi" w:cs="Tahoma"/>
          <w:color w:val="auto"/>
          <w:szCs w:val="22"/>
        </w:rPr>
        <w:t>ucjonalne</w:t>
      </w:r>
      <w:r w:rsidRPr="000C0E7E">
        <w:rPr>
          <w:rFonts w:eastAsiaTheme="minorHAnsi" w:cs="Tahoma"/>
          <w:color w:val="auto"/>
          <w:szCs w:val="22"/>
        </w:rPr>
        <w:t xml:space="preserve"> (np. klastry) oraz naukowe i edukacyjne (jednostki badawcze, placówki edukacyjne kształcące zasoby siły roboczej i specjalistów w p</w:t>
      </w:r>
      <w:r w:rsidR="00584028" w:rsidRPr="000C0E7E">
        <w:rPr>
          <w:rFonts w:eastAsiaTheme="minorHAnsi" w:cs="Tahoma"/>
          <w:color w:val="auto"/>
          <w:szCs w:val="22"/>
        </w:rPr>
        <w:t xml:space="preserve">owiązanych kierunkach) </w:t>
      </w:r>
      <w:r w:rsidR="00584028" w:rsidRPr="000C0E7E">
        <w:rPr>
          <w:rFonts w:eastAsiaTheme="minorHAnsi" w:cs="Tahoma"/>
          <w:color w:val="auto"/>
          <w:sz w:val="18"/>
          <w:szCs w:val="18"/>
        </w:rPr>
        <w:t>(Tabela 4</w:t>
      </w:r>
      <w:r w:rsidRPr="000C0E7E">
        <w:rPr>
          <w:rFonts w:eastAsiaTheme="minorHAnsi" w:cs="Tahoma"/>
          <w:color w:val="auto"/>
          <w:sz w:val="18"/>
          <w:szCs w:val="18"/>
        </w:rPr>
        <w:t>)</w:t>
      </w:r>
      <w:r w:rsidRPr="000C0E7E">
        <w:rPr>
          <w:rFonts w:eastAsiaTheme="minorHAnsi" w:cs="Tahoma"/>
          <w:color w:val="auto"/>
          <w:szCs w:val="22"/>
        </w:rPr>
        <w:t xml:space="preserve">. </w:t>
      </w:r>
    </w:p>
    <w:p w14:paraId="270320FD" w14:textId="023F9642" w:rsidR="00E9118D" w:rsidRPr="000C0E7E" w:rsidRDefault="00E33196" w:rsidP="00E33196">
      <w:pPr>
        <w:rPr>
          <w:rFonts w:eastAsiaTheme="minorHAnsi" w:cs="Tahoma"/>
          <w:color w:val="auto"/>
          <w:szCs w:val="22"/>
        </w:rPr>
      </w:pPr>
      <w:r w:rsidRPr="000C0E7E">
        <w:rPr>
          <w:rFonts w:eastAsiaTheme="minorHAnsi" w:cs="Tahoma"/>
          <w:color w:val="auto"/>
          <w:szCs w:val="22"/>
        </w:rPr>
        <w:t xml:space="preserve">Warunki naturalne tworzą dobrą bazę dla rozwoju specjalizacji w zakresie ekonomii wody – bliskość Zalewu Wiślanego i Zatoki Gdańskiej, a także położenie nad rzeką Elbląg czyni miasto dostępnym dla </w:t>
      </w:r>
      <w:r w:rsidRPr="000C0E7E">
        <w:rPr>
          <w:rFonts w:eastAsiaTheme="minorHAnsi" w:cs="Tahoma"/>
          <w:color w:val="auto"/>
          <w:szCs w:val="22"/>
        </w:rPr>
        <w:lastRenderedPageBreak/>
        <w:t>turystyki wodnej. W pobliżu zlokalizowany jest także unikatowy Kanał Elbląski. Na terenie Elbląga znajdują się mariny, przystanie motorowodne i kajakowe.</w:t>
      </w:r>
      <w:r w:rsidR="00367724" w:rsidRPr="000C0E7E">
        <w:rPr>
          <w:rFonts w:eastAsiaTheme="minorHAnsi" w:cs="Tahoma"/>
          <w:color w:val="auto"/>
          <w:szCs w:val="22"/>
        </w:rPr>
        <w:t xml:space="preserve">     </w:t>
      </w:r>
    </w:p>
    <w:p w14:paraId="17ADDD2E" w14:textId="77777777" w:rsidR="00234BF6" w:rsidRPr="000C0E7E" w:rsidRDefault="00234BF6" w:rsidP="00EB285D">
      <w:pPr>
        <w:pStyle w:val="Akapitzlist"/>
        <w:spacing w:after="0"/>
        <w:rPr>
          <w:rFonts w:cs="Tahoma"/>
          <w:color w:val="auto"/>
          <w:szCs w:val="22"/>
        </w:rPr>
      </w:pPr>
      <w:bookmarkStart w:id="39" w:name="_Toc365902105"/>
      <w:r w:rsidRPr="000C0E7E">
        <w:rPr>
          <w:rFonts w:cs="Tahoma"/>
          <w:color w:val="auto"/>
          <w:szCs w:val="22"/>
        </w:rPr>
        <w:t xml:space="preserve">Inteligentne specjalizacje są rezultatem wyboru, który bazuje przede wszystkim na regionalnych atutach i endogenicznych zasobach, w tym również na  aktualnej i przyszłej działalności naukowo-badawczej i umiejętności kreowania innowacji. </w:t>
      </w:r>
    </w:p>
    <w:p w14:paraId="503BF0CF" w14:textId="77777777" w:rsidR="00234BF6" w:rsidRPr="000C0E7E" w:rsidRDefault="00234BF6" w:rsidP="00EB285D">
      <w:pPr>
        <w:pStyle w:val="Akapitzlist"/>
        <w:spacing w:after="0"/>
        <w:rPr>
          <w:rFonts w:cs="Tahoma"/>
          <w:color w:val="auto"/>
          <w:szCs w:val="22"/>
        </w:rPr>
      </w:pPr>
      <w:r w:rsidRPr="000C0E7E">
        <w:rPr>
          <w:rFonts w:cs="Tahoma"/>
          <w:color w:val="auto"/>
          <w:szCs w:val="22"/>
        </w:rPr>
        <w:t>Na podstawie analizy desk research, IDI  oraz warsztatów, które odbyły się w dniu 17 września 2014 roku, wskazane zostały priorytetowe kierunki rozwoju innowacyjności w obszarze inteligentnych specjalizacji EOF.</w:t>
      </w:r>
    </w:p>
    <w:p w14:paraId="269217CF" w14:textId="77777777" w:rsidR="00234BF6" w:rsidRPr="000C0E7E" w:rsidRDefault="00234BF6" w:rsidP="00EB285D">
      <w:pPr>
        <w:pStyle w:val="Akapitzlist"/>
        <w:spacing w:after="0"/>
        <w:rPr>
          <w:rFonts w:cs="Tahoma"/>
          <w:color w:val="auto"/>
          <w:szCs w:val="22"/>
        </w:rPr>
      </w:pPr>
      <w:r w:rsidRPr="000C0E7E">
        <w:rPr>
          <w:rFonts w:cs="Tahoma"/>
          <w:color w:val="auto"/>
          <w:szCs w:val="22"/>
        </w:rPr>
        <w:t>Za wiodące inteligentne specjalizacje EOF o największym potencjale</w:t>
      </w:r>
      <w:r w:rsidRPr="000C0E7E">
        <w:rPr>
          <w:rFonts w:cs="Tahoma"/>
          <w:color w:val="auto"/>
        </w:rPr>
        <w:t xml:space="preserve"> </w:t>
      </w:r>
      <w:r w:rsidRPr="000C0E7E">
        <w:rPr>
          <w:rFonts w:cs="Tahoma"/>
          <w:color w:val="auto"/>
          <w:szCs w:val="22"/>
        </w:rPr>
        <w:t xml:space="preserve">innowacyjnym, biorąc pod uwagę przede wszystkim powiązania pomiędzy sferą nauki i edukacji a biznesem, uznane zostały trzy specjalizacje, a mianowicie: </w:t>
      </w:r>
    </w:p>
    <w:p w14:paraId="4DA8152C" w14:textId="77777777" w:rsidR="00234BF6" w:rsidRPr="000C0E7E" w:rsidRDefault="00234BF6" w:rsidP="006E1675">
      <w:pPr>
        <w:pStyle w:val="Akapitzlist"/>
        <w:numPr>
          <w:ilvl w:val="0"/>
          <w:numId w:val="115"/>
        </w:numPr>
        <w:spacing w:after="120"/>
        <w:ind w:left="709" w:hanging="283"/>
        <w:contextualSpacing/>
        <w:rPr>
          <w:rFonts w:cs="Tahoma"/>
          <w:color w:val="auto"/>
          <w:szCs w:val="22"/>
        </w:rPr>
      </w:pPr>
      <w:r w:rsidRPr="000C0E7E">
        <w:rPr>
          <w:rFonts w:cs="Tahoma"/>
          <w:color w:val="auto"/>
          <w:szCs w:val="22"/>
        </w:rPr>
        <w:t>dwie wiodące inteligentne specjalizacje EOF: drewno i meblarstwo oraz przemysł metalowo-maszynowy ,</w:t>
      </w:r>
    </w:p>
    <w:p w14:paraId="444122EF" w14:textId="77777777" w:rsidR="00234BF6" w:rsidRPr="000C0E7E" w:rsidRDefault="00234BF6" w:rsidP="006E1675">
      <w:pPr>
        <w:pStyle w:val="Akapitzlist"/>
        <w:numPr>
          <w:ilvl w:val="0"/>
          <w:numId w:val="115"/>
        </w:numPr>
        <w:spacing w:after="120"/>
        <w:ind w:left="709" w:hanging="283"/>
        <w:contextualSpacing/>
        <w:jc w:val="left"/>
        <w:rPr>
          <w:rFonts w:cs="Tahoma"/>
          <w:color w:val="auto"/>
          <w:szCs w:val="22"/>
        </w:rPr>
      </w:pPr>
      <w:r w:rsidRPr="000C0E7E">
        <w:rPr>
          <w:rFonts w:cs="Tahoma"/>
          <w:color w:val="auto"/>
          <w:szCs w:val="22"/>
        </w:rPr>
        <w:t>ICT jako inteligentna specjalizacja wspomagająca.</w:t>
      </w:r>
    </w:p>
    <w:p w14:paraId="11E5FE86" w14:textId="0688D04C" w:rsidR="00234BF6" w:rsidRPr="000C0E7E" w:rsidRDefault="00234BF6" w:rsidP="00234BF6">
      <w:pPr>
        <w:spacing w:after="240"/>
        <w:rPr>
          <w:rFonts w:cs="Tahoma"/>
          <w:color w:val="auto"/>
          <w:szCs w:val="22"/>
        </w:rPr>
      </w:pPr>
      <w:r w:rsidRPr="000C0E7E">
        <w:rPr>
          <w:rFonts w:cs="Tahoma"/>
          <w:color w:val="auto"/>
          <w:szCs w:val="22"/>
        </w:rPr>
        <w:t>Wykreowanie w Strategii Innowacyjności EOF dwóch wiodących inteligentnych specjalizacji oraz jednej inteligentnej specjalizacji wspomagającej wynika z potencjału przedsiębiorstw EOF oraz ma mocne uzasadnienie w potencjale naukowo-badawczym EOF, w szcze</w:t>
      </w:r>
      <w:r w:rsidR="00B740C1">
        <w:rPr>
          <w:rFonts w:cs="Tahoma"/>
          <w:color w:val="auto"/>
          <w:szCs w:val="22"/>
        </w:rPr>
        <w:t xml:space="preserve">gólności w postaci EPT </w:t>
      </w:r>
      <w:r w:rsidRPr="000C0E7E">
        <w:rPr>
          <w:rFonts w:cs="Tahoma"/>
          <w:color w:val="auto"/>
          <w:szCs w:val="22"/>
        </w:rPr>
        <w:t xml:space="preserve">i OPEGIEKA, jak też w potencjale klastrów – Klaster Mebel Elbląg, Klaster Metalowy Nowoczesnych Technologii, ICT Amber Klaster Teleinformatyczny. </w:t>
      </w:r>
    </w:p>
    <w:p w14:paraId="3F620A09" w14:textId="77777777" w:rsidR="00234BF6" w:rsidRPr="000C0E7E" w:rsidRDefault="00234BF6" w:rsidP="00234BF6">
      <w:pPr>
        <w:spacing w:after="240"/>
        <w:rPr>
          <w:rFonts w:cs="Tahoma"/>
          <w:color w:val="auto"/>
          <w:szCs w:val="22"/>
        </w:rPr>
      </w:pPr>
      <w:r w:rsidRPr="000C0E7E">
        <w:rPr>
          <w:rFonts w:cs="Tahoma"/>
          <w:color w:val="auto"/>
          <w:szCs w:val="22"/>
        </w:rPr>
        <w:t>Przemysł metalowo-maszynowy oraz drewno i meblarstwo to inteligentne i innowacyjne specjalizacje. Sektor ICT będzie wspomagał rozwój nie tylko wiodących inteligentnych specjalizacji, ale odegra również istotną rolę we wszystkich aspektach rozwoju EOF.</w:t>
      </w:r>
    </w:p>
    <w:p w14:paraId="5E3DC960" w14:textId="34108A6C" w:rsidR="00E27F12" w:rsidRPr="000C0E7E" w:rsidRDefault="00234BF6" w:rsidP="00234BF6">
      <w:pPr>
        <w:spacing w:after="240"/>
        <w:rPr>
          <w:rFonts w:eastAsia="Calibri" w:cs="Tahoma"/>
          <w:color w:val="auto"/>
          <w:szCs w:val="22"/>
        </w:rPr>
      </w:pPr>
      <w:r w:rsidRPr="000C0E7E">
        <w:rPr>
          <w:rFonts w:cs="Tahoma"/>
          <w:color w:val="auto"/>
          <w:szCs w:val="22"/>
        </w:rPr>
        <w:t>Sektor ICT został wskazany jako inteligentna specjalizacja wspomagająca.  Jest to  obszar horyzontalny, o istotnym znaczeniu dla pozostałych inteligentnych specjalizacji EOF. Związany jest z rozwojem cyfrowym, a szczególne znaczenie ma obszar komunikacji ICT, który zawiera zagadnienia rozwoju infrastruktury telekomunikacyjnej i usług ICT,</w:t>
      </w:r>
      <w:r w:rsidR="00B740C1">
        <w:rPr>
          <w:rFonts w:cs="Tahoma"/>
          <w:color w:val="auto"/>
          <w:szCs w:val="22"/>
        </w:rPr>
        <w:t xml:space="preserve"> w tym szerokopasmowego dostępu</w:t>
      </w:r>
      <w:r w:rsidR="000C0E7E" w:rsidRPr="000C0E7E">
        <w:rPr>
          <w:rFonts w:cs="Tahoma"/>
          <w:color w:val="auto"/>
          <w:szCs w:val="22"/>
        </w:rPr>
        <w:t xml:space="preserve"> </w:t>
      </w:r>
      <w:r w:rsidRPr="000C0E7E">
        <w:rPr>
          <w:rFonts w:cs="Tahoma"/>
          <w:color w:val="auto"/>
          <w:szCs w:val="22"/>
        </w:rPr>
        <w:t xml:space="preserve">do Internetu na obszarze EOF, który ma strategiczne znaczenie i odgrywa istotną rolę w budowaniu przewagi konkurencyjnej EOF. </w:t>
      </w:r>
      <w:r w:rsidRPr="000C0E7E">
        <w:rPr>
          <w:rFonts w:eastAsia="Calibri" w:cs="Tahoma"/>
          <w:color w:val="auto"/>
          <w:szCs w:val="22"/>
        </w:rPr>
        <w:t>Krytyczne znaczenie ma przede wszystkim dostępności zdalnej pracy, która stanowi szansę dla obecnych mieszkańców oraz zachętę do nowych osiedleń w EOF – w tym innowacyjnych zawodów oraz pozostawania czy powrotu do EOF młodych, wykształconych osób.</w:t>
      </w:r>
      <w:r w:rsidRPr="000C0E7E">
        <w:rPr>
          <w:rFonts w:cs="Tahoma"/>
          <w:color w:val="auto"/>
          <w:szCs w:val="22"/>
        </w:rPr>
        <w:t xml:space="preserve"> </w:t>
      </w:r>
      <w:r w:rsidRPr="000C0E7E">
        <w:rPr>
          <w:rFonts w:eastAsia="Calibri" w:cs="Tahoma"/>
          <w:color w:val="auto"/>
          <w:szCs w:val="22"/>
        </w:rPr>
        <w:t>Wysoka jakość i dostępność  usług ICT w EOF ma również znaczenie dla inwestorów i turystów.</w:t>
      </w:r>
      <w:r w:rsidRPr="000C0E7E">
        <w:rPr>
          <w:rFonts w:cs="Tahoma"/>
          <w:color w:val="auto"/>
          <w:szCs w:val="22"/>
        </w:rPr>
        <w:t xml:space="preserve"> </w:t>
      </w:r>
      <w:r w:rsidRPr="000C0E7E">
        <w:rPr>
          <w:rFonts w:eastAsia="Calibri" w:cs="Tahoma"/>
          <w:color w:val="auto"/>
          <w:szCs w:val="22"/>
        </w:rPr>
        <w:t>Wspomagająca inteligentna specjalizacja – ICT może stanowić jednocześnie innowację organizacyjną</w:t>
      </w:r>
      <w:r w:rsidR="000C0E7E" w:rsidRPr="000C0E7E">
        <w:rPr>
          <w:rFonts w:eastAsia="Calibri" w:cs="Tahoma"/>
          <w:color w:val="auto"/>
          <w:szCs w:val="22"/>
        </w:rPr>
        <w:t xml:space="preserve">        </w:t>
      </w:r>
      <w:r w:rsidRPr="000C0E7E">
        <w:rPr>
          <w:rFonts w:eastAsia="Calibri" w:cs="Tahoma"/>
          <w:color w:val="auto"/>
          <w:szCs w:val="22"/>
        </w:rPr>
        <w:t xml:space="preserve">i procesową w zakresie działania administracji JST, przyczyniając się do poprawy konkurencyjności oraz jakości życia mieszkańców EOF. </w:t>
      </w:r>
    </w:p>
    <w:p w14:paraId="115E60D9" w14:textId="1205C844" w:rsidR="00E27F12" w:rsidRPr="000C0E7E" w:rsidRDefault="00E27F12" w:rsidP="00E27F12">
      <w:pPr>
        <w:pStyle w:val="Akapitzlist"/>
        <w:spacing w:after="240"/>
        <w:rPr>
          <w:color w:val="auto"/>
          <w:szCs w:val="22"/>
        </w:rPr>
      </w:pPr>
      <w:r w:rsidRPr="000C0E7E">
        <w:rPr>
          <w:color w:val="auto"/>
          <w:szCs w:val="22"/>
        </w:rPr>
        <w:t>Bariery w rozwoju innowacyjności wynikają z rozwoju gospodarczego regionu oraz koniunktury gospodarczej. EOF to region, który charakteryzu</w:t>
      </w:r>
      <w:r w:rsidR="00A4710A">
        <w:rPr>
          <w:color w:val="auto"/>
          <w:szCs w:val="22"/>
        </w:rPr>
        <w:t>je się wysoką stopą bezrobocia,</w:t>
      </w:r>
      <w:r w:rsidRPr="000C0E7E">
        <w:rPr>
          <w:color w:val="auto"/>
          <w:szCs w:val="22"/>
        </w:rPr>
        <w:t xml:space="preserve">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w:t>
      </w:r>
      <w:r w:rsidRPr="000C0E7E">
        <w:rPr>
          <w:color w:val="auto"/>
          <w:szCs w:val="22"/>
        </w:rPr>
        <w:lastRenderedPageBreak/>
        <w:t xml:space="preserve">będzie sprzyjało przyjęcie przez przedsiębiorstwa postawy ofensywnej - strategii aktywnego działania przedsiębiorczego, która może być pionierska lub naśladowcza. Strategia ofensywna cechuje się </w:t>
      </w:r>
      <w:r w:rsidR="000C0E7E">
        <w:rPr>
          <w:color w:val="auto"/>
          <w:szCs w:val="22"/>
        </w:rPr>
        <w:t xml:space="preserve">  </w:t>
      </w:r>
      <w:r w:rsidRPr="000C0E7E">
        <w:rPr>
          <w:color w:val="auto"/>
          <w:szCs w:val="22"/>
        </w:rPr>
        <w:t>m.in. dywersyfikacją rozwojową, zmiennością reguł zarządzania i oceny, strukturami sieciowymi, inwestowaniem w nowe wyroby, przekwalifikowanie pracowników, rozszerzanie i urozmaicenie asortymentu produkcji i dostaw.</w:t>
      </w:r>
    </w:p>
    <w:p w14:paraId="6CB60D5E" w14:textId="77777777" w:rsidR="00E27F12" w:rsidRPr="000C0E7E" w:rsidRDefault="00E27F12" w:rsidP="00A0289C">
      <w:pPr>
        <w:pStyle w:val="Akapitzlist"/>
        <w:spacing w:after="0"/>
        <w:rPr>
          <w:color w:val="auto"/>
          <w:szCs w:val="22"/>
        </w:rPr>
      </w:pPr>
      <w:r w:rsidRPr="000C0E7E">
        <w:rPr>
          <w:color w:val="auto"/>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1F2BB341" w14:textId="77777777" w:rsidR="00E27F12" w:rsidRPr="000C0E7E" w:rsidRDefault="00E27F12" w:rsidP="00A0289C">
      <w:pPr>
        <w:pStyle w:val="Akapitzlist"/>
        <w:spacing w:after="0"/>
        <w:rPr>
          <w:color w:val="auto"/>
          <w:szCs w:val="22"/>
        </w:rPr>
      </w:pPr>
      <w:r w:rsidRPr="000C0E7E">
        <w:rPr>
          <w:color w:val="auto"/>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6A8891DD" w14:textId="548F1F9B" w:rsidR="00E27F12" w:rsidRPr="000C0E7E" w:rsidRDefault="00E27F12" w:rsidP="00A0289C">
      <w:pPr>
        <w:pStyle w:val="Akapitzlist"/>
        <w:rPr>
          <w:color w:val="auto"/>
          <w:szCs w:val="22"/>
        </w:rPr>
      </w:pPr>
      <w:r w:rsidRPr="000C0E7E">
        <w:rPr>
          <w:color w:val="auto"/>
          <w:szCs w:val="22"/>
        </w:rPr>
        <w:t>Potencjał innowacyjny EOF w postaci przede wszystkim: Centrum Badawczo-Rozwojowego OPEGIEKA, Elbląskiego Parku Technologicznego, klastrów, sektora nauki i edukacji (przede wszystkim PWSZ, EUH-E, Instytutu</w:t>
      </w:r>
      <w:r w:rsidRPr="000C0E7E">
        <w:rPr>
          <w:color w:val="auto"/>
        </w:rPr>
        <w:t xml:space="preserve"> </w:t>
      </w:r>
      <w:r w:rsidRPr="000C0E7E">
        <w:rPr>
          <w:color w:val="auto"/>
          <w:szCs w:val="22"/>
        </w:rPr>
        <w:t xml:space="preserve">Technologiczno-Przyrodniczego, Żuławski Ośrodek Badawczy) oraz możliwość efektywnego wykorzystanie środków Unii Europejskiej na innowacje w nowej perspektywie finansowej 2014-2020 dają możliwość wzrostu innowacyjności oraz konkurencyjności EOF. </w:t>
      </w:r>
    </w:p>
    <w:p w14:paraId="78F31815" w14:textId="0D5C3F0A" w:rsidR="00045C89" w:rsidRPr="000C0E7E" w:rsidRDefault="00045C89" w:rsidP="00A0289C">
      <w:pPr>
        <w:pStyle w:val="Akapitzlist"/>
        <w:spacing w:before="240" w:after="0"/>
        <w:rPr>
          <w:rFonts w:cs="Tahoma"/>
          <w:color w:val="auto"/>
          <w:szCs w:val="22"/>
        </w:rPr>
      </w:pPr>
      <w:r w:rsidRPr="000C0E7E">
        <w:rPr>
          <w:rFonts w:cs="Tahoma"/>
          <w:color w:val="auto"/>
          <w:szCs w:val="22"/>
        </w:rPr>
        <w:t xml:space="preserve">Reasumując, do inteligentnych specjalizacji EOF należą: ekonomia wody, drewno i meblarstwo, żywność wysokiej jakości, przemysł maszynowo-metalowy, turystyka, technologie informacyjne </w:t>
      </w:r>
      <w:r w:rsidR="00A0289C" w:rsidRPr="000C0E7E">
        <w:rPr>
          <w:rFonts w:cs="Tahoma"/>
          <w:color w:val="auto"/>
          <w:szCs w:val="22"/>
        </w:rPr>
        <w:t xml:space="preserve">                           </w:t>
      </w:r>
      <w:r w:rsidRPr="000C0E7E">
        <w:rPr>
          <w:rFonts w:cs="Tahoma"/>
          <w:color w:val="auto"/>
          <w:szCs w:val="22"/>
        </w:rPr>
        <w:t>i komunikacyjne. Nie wszystkie jednak posiadają innowacyjny potencjał.</w:t>
      </w:r>
      <w:r w:rsidRPr="000C0E7E">
        <w:rPr>
          <w:rFonts w:cs="Tahoma"/>
          <w:color w:val="auto"/>
        </w:rPr>
        <w:t xml:space="preserve"> </w:t>
      </w:r>
      <w:r w:rsidRPr="000C0E7E">
        <w:rPr>
          <w:rFonts w:cs="Tahoma"/>
          <w:color w:val="auto"/>
          <w:szCs w:val="22"/>
        </w:rPr>
        <w:t>Wybór wiodących inteligentnych specjalizacji EOF znajduje pełne uzasadnienie w zasobach endogenicznych Elbląskiego Obszaru Funkcjonalnego.</w:t>
      </w:r>
    </w:p>
    <w:p w14:paraId="638B7ACE" w14:textId="72FF2D5D" w:rsidR="00045C89" w:rsidRPr="000C0E7E" w:rsidRDefault="00045C89" w:rsidP="00A0289C">
      <w:pPr>
        <w:pStyle w:val="Akapitzlist"/>
        <w:spacing w:after="0"/>
        <w:rPr>
          <w:rFonts w:cs="Tahoma"/>
          <w:color w:val="auto"/>
          <w:szCs w:val="22"/>
        </w:rPr>
      </w:pPr>
      <w:r w:rsidRPr="000C0E7E">
        <w:rPr>
          <w:rFonts w:cs="Tahoma"/>
          <w:color w:val="auto"/>
          <w:szCs w:val="22"/>
        </w:rPr>
        <w:t>Region, który chce być konkurencyjny i przyciągać inwestorów musi wykorzystać tkwiący w nim potencjał oraz konsekwentnie realizować wybraną strategię rozwoju. Musi tez mieć świadomość                   w jakich obszarach nie dysponuje odpowiednimi zasobami (np. kapitału, wiedzy) w celu stworzenia tzw. „masy krytycznej”, którą tworzą przedsiębiorstwa oraz współpracujących z nimi instytucje otoczenia biznesu. Definiując inteligentne specjalizacje należy zatem wybrać te branże gospodarki,                      w których region ma już silną pozycję i chcą ją jeszcze bardziej</w:t>
      </w:r>
      <w:r w:rsidR="00B740C1">
        <w:rPr>
          <w:rFonts w:cs="Tahoma"/>
          <w:color w:val="auto"/>
          <w:szCs w:val="22"/>
        </w:rPr>
        <w:t xml:space="preserve"> rozwijać,  a rozwój ten oprzeć</w:t>
      </w:r>
      <w:r w:rsidR="000C0E7E">
        <w:rPr>
          <w:rFonts w:cs="Tahoma"/>
          <w:color w:val="auto"/>
          <w:szCs w:val="22"/>
        </w:rPr>
        <w:t xml:space="preserve"> </w:t>
      </w:r>
      <w:r w:rsidRPr="000C0E7E">
        <w:rPr>
          <w:rFonts w:cs="Tahoma"/>
          <w:color w:val="auto"/>
          <w:szCs w:val="22"/>
        </w:rPr>
        <w:t xml:space="preserve">na innowacyjności.  Nie wyklucza to oczywiście powstawania innowacji w innych obszarach EOF. </w:t>
      </w:r>
    </w:p>
    <w:p w14:paraId="078E4B97" w14:textId="4726D3D5"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t xml:space="preserve">Cele </w:t>
      </w:r>
      <w:r w:rsidR="009F230D" w:rsidRPr="000C0E7E">
        <w:rPr>
          <w:rFonts w:eastAsia="Calibri" w:cs="Times New Roman"/>
          <w:color w:val="auto"/>
          <w:szCs w:val="22"/>
        </w:rPr>
        <w:t>operacyjne</w:t>
      </w:r>
      <w:r w:rsidRPr="000C0E7E">
        <w:rPr>
          <w:rFonts w:eastAsia="Calibri" w:cs="Times New Roman"/>
          <w:color w:val="auto"/>
          <w:szCs w:val="22"/>
        </w:rPr>
        <w:t xml:space="preserve"> wskazują na trzy główne obszary, na których należy skoncentrować działania mające na celu wzrost innowacyjności EOF w latach 2014-2020. Obszary te s</w:t>
      </w:r>
      <w:r w:rsidR="00B740C1">
        <w:rPr>
          <w:rFonts w:eastAsia="Calibri" w:cs="Times New Roman"/>
          <w:color w:val="auto"/>
          <w:szCs w:val="22"/>
        </w:rPr>
        <w:t xml:space="preserve">ą wynikiem problemów </w:t>
      </w:r>
      <w:r w:rsidRPr="000C0E7E">
        <w:rPr>
          <w:rFonts w:eastAsia="Calibri" w:cs="Times New Roman"/>
          <w:color w:val="auto"/>
          <w:szCs w:val="22"/>
        </w:rPr>
        <w:t>i potrzeb w zakresie inteligentnych specjalizacji, które wynikają z diagnozy innowacyjności EOF oraz problemów zasygnalizowanych podczas wywiadów. Ważne jest, aby działania w ramach wszystkich celów były spójne i wspierały budowanie</w:t>
      </w:r>
      <w:r w:rsidRPr="000C0E7E">
        <w:rPr>
          <w:color w:val="auto"/>
        </w:rPr>
        <w:t xml:space="preserve"> </w:t>
      </w:r>
      <w:r w:rsidRPr="000C0E7E">
        <w:rPr>
          <w:rFonts w:eastAsia="Calibri" w:cs="Times New Roman"/>
          <w:color w:val="auto"/>
          <w:szCs w:val="22"/>
        </w:rPr>
        <w:t xml:space="preserve">skoordynowanego systemu wspomagania inicjatyw innowacyjnych </w:t>
      </w:r>
      <w:r w:rsidR="00B740C1">
        <w:rPr>
          <w:rFonts w:eastAsia="Calibri" w:cs="Times New Roman"/>
          <w:color w:val="auto"/>
          <w:szCs w:val="22"/>
        </w:rPr>
        <w:br/>
      </w:r>
      <w:r w:rsidRPr="000C0E7E">
        <w:rPr>
          <w:rFonts w:eastAsia="Calibri" w:cs="Times New Roman"/>
          <w:color w:val="auto"/>
          <w:szCs w:val="22"/>
        </w:rPr>
        <w:t xml:space="preserve">w kierunku kreowania nowoczesnej gospodarki opartej na innowacjach wiodących inteligentnych specjalizacji EOF (przemysł metalowo-maszynowy, drewno i meblarstwo, ICT). </w:t>
      </w:r>
    </w:p>
    <w:p w14:paraId="78F6902E" w14:textId="7FFC2233"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lastRenderedPageBreak/>
        <w:t xml:space="preserve">Budowanie innowacyjnej gospodarki determinowane jest powiązaniami na linii nauka-biznes, dlatego pierwszy cel </w:t>
      </w:r>
      <w:r w:rsidR="009F230D" w:rsidRPr="000C0E7E">
        <w:rPr>
          <w:rFonts w:eastAsia="Calibri" w:cs="Times New Roman"/>
          <w:color w:val="auto"/>
          <w:szCs w:val="22"/>
        </w:rPr>
        <w:t>operacyjny</w:t>
      </w:r>
      <w:r w:rsidRPr="000C0E7E">
        <w:rPr>
          <w:rFonts w:eastAsia="Calibri" w:cs="Times New Roman"/>
          <w:color w:val="auto"/>
          <w:szCs w:val="22"/>
        </w:rPr>
        <w:t xml:space="preserve"> dotyczy potencjału edukacyjnego i naukowo-badawczego, natomiast drugi wiąże się ze wzmacnianiem potencjału innowacyjnego przedsi</w:t>
      </w:r>
      <w:r w:rsidR="00B740C1">
        <w:rPr>
          <w:rFonts w:eastAsia="Calibri" w:cs="Times New Roman"/>
          <w:color w:val="auto"/>
          <w:szCs w:val="22"/>
        </w:rPr>
        <w:t>ębiorstw. Trzeci cel odnosi się</w:t>
      </w:r>
      <w:r w:rsidR="009F230D" w:rsidRPr="000C0E7E">
        <w:rPr>
          <w:rFonts w:eastAsia="Calibri" w:cs="Times New Roman"/>
          <w:color w:val="auto"/>
          <w:szCs w:val="22"/>
        </w:rPr>
        <w:t xml:space="preserve"> </w:t>
      </w:r>
      <w:r w:rsidRPr="000C0E7E">
        <w:rPr>
          <w:rFonts w:eastAsia="Calibri" w:cs="Times New Roman"/>
          <w:color w:val="auto"/>
          <w:szCs w:val="22"/>
        </w:rPr>
        <w:t xml:space="preserve">do budowania nowoczesnej infrastruktury i kreowania systemu innowacji, sprzyjającego powstawaniu oraz wdrażaniu nowości do praktyki gospodarczej. Cele zmierzają do kreowania nowoczesnej gospodarki opartej na innowacjach wiodących inteligentnych specjalizacji EOF. </w:t>
      </w:r>
    </w:p>
    <w:p w14:paraId="6B6B545C" w14:textId="77777777" w:rsidR="00B73B74" w:rsidRPr="000C0E7E" w:rsidRDefault="00B73B74" w:rsidP="00E27F12">
      <w:pPr>
        <w:spacing w:after="240"/>
        <w:rPr>
          <w:rFonts w:eastAsia="Calibri" w:cs="Times New Roman"/>
          <w:color w:val="auto"/>
          <w:szCs w:val="22"/>
        </w:rPr>
      </w:pPr>
    </w:p>
    <w:p w14:paraId="334541E3" w14:textId="243D564F" w:rsidR="00E27F12" w:rsidRPr="00B73B74" w:rsidRDefault="00196855"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sidR="00B73B74" w:rsidRPr="00B73B74">
        <w:rPr>
          <w:rFonts w:eastAsia="Calibri" w:cs="Times New Roman"/>
          <w:b/>
          <w:i/>
          <w:sz w:val="20"/>
        </w:rPr>
        <w:t>2</w:t>
      </w:r>
      <w:r w:rsidR="00E27F12" w:rsidRPr="00B73B74">
        <w:rPr>
          <w:rFonts w:eastAsia="Calibri" w:cs="Times New Roman"/>
          <w:b/>
          <w:i/>
          <w:sz w:val="20"/>
        </w:rPr>
        <w:t xml:space="preserve">. </w:t>
      </w:r>
      <w:r w:rsidR="00B73B74" w:rsidRPr="00B73B74">
        <w:rPr>
          <w:rFonts w:eastAsia="Calibri" w:cs="Times New Roman"/>
          <w:b/>
          <w:i/>
          <w:sz w:val="20"/>
        </w:rPr>
        <w:t xml:space="preserve">Lista instrumentów do konkretnych celów </w:t>
      </w:r>
      <w:r w:rsidR="002B2019">
        <w:rPr>
          <w:rFonts w:eastAsia="Calibri" w:cs="Times New Roman"/>
          <w:b/>
          <w:i/>
          <w:sz w:val="20"/>
        </w:rPr>
        <w:t>operacyjnych</w:t>
      </w:r>
    </w:p>
    <w:tbl>
      <w:tblPr>
        <w:tblStyle w:val="Tabela-Siatka1"/>
        <w:tblW w:w="8274"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ayout w:type="fixed"/>
        <w:tblLook w:val="04A0" w:firstRow="1" w:lastRow="0" w:firstColumn="1" w:lastColumn="0" w:noHBand="0" w:noVBand="1"/>
      </w:tblPr>
      <w:tblGrid>
        <w:gridCol w:w="2756"/>
        <w:gridCol w:w="2644"/>
        <w:gridCol w:w="2874"/>
      </w:tblGrid>
      <w:tr w:rsidR="00E27F12" w:rsidRPr="00E6477E" w14:paraId="0D49AD79" w14:textId="77777777" w:rsidTr="00196855">
        <w:trPr>
          <w:trHeight w:val="684"/>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tcPr>
          <w:p w14:paraId="13E04E56" w14:textId="77777777" w:rsidR="002B2019" w:rsidRDefault="002B2019" w:rsidP="00E27F12">
            <w:pPr>
              <w:jc w:val="center"/>
              <w:rPr>
                <w:b/>
                <w:sz w:val="18"/>
                <w:szCs w:val="18"/>
                <w:u w:val="single"/>
              </w:rPr>
            </w:pPr>
          </w:p>
          <w:p w14:paraId="525626A9" w14:textId="77777777" w:rsidR="00E27F12" w:rsidRPr="00E6477E" w:rsidRDefault="00E27F12" w:rsidP="00E27F12">
            <w:pPr>
              <w:jc w:val="center"/>
              <w:rPr>
                <w:b/>
                <w:sz w:val="18"/>
                <w:szCs w:val="18"/>
              </w:rPr>
            </w:pPr>
            <w:r w:rsidRPr="00E6477E">
              <w:rPr>
                <w:b/>
                <w:sz w:val="18"/>
                <w:szCs w:val="18"/>
              </w:rPr>
              <w:t>Wzmacnianie potencjału edukacyjnego i naukowo-badawczego EOF</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1F29E693" w14:textId="77777777" w:rsidR="002B2019" w:rsidRDefault="002B2019" w:rsidP="00E27F12">
            <w:pPr>
              <w:jc w:val="center"/>
              <w:rPr>
                <w:b/>
                <w:sz w:val="18"/>
                <w:szCs w:val="18"/>
                <w:u w:val="single"/>
              </w:rPr>
            </w:pPr>
          </w:p>
          <w:p w14:paraId="3E98BB59" w14:textId="77777777" w:rsidR="00E27F12" w:rsidRPr="00E6477E" w:rsidRDefault="00E27F12" w:rsidP="00E27F12">
            <w:pPr>
              <w:jc w:val="center"/>
              <w:rPr>
                <w:b/>
                <w:sz w:val="18"/>
                <w:szCs w:val="18"/>
              </w:rPr>
            </w:pPr>
            <w:r w:rsidRPr="00E6477E">
              <w:rPr>
                <w:b/>
                <w:sz w:val="18"/>
                <w:szCs w:val="18"/>
              </w:rPr>
              <w:t>Wzrost innowacyjności przedsiębiorstw, w tym wiodących inteligentnych specjalizacji EOF</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6024EA91" w14:textId="77777777" w:rsidR="002B2019" w:rsidRDefault="002B2019" w:rsidP="00E27F12">
            <w:pPr>
              <w:jc w:val="center"/>
              <w:rPr>
                <w:b/>
                <w:sz w:val="18"/>
                <w:szCs w:val="18"/>
                <w:u w:val="single"/>
              </w:rPr>
            </w:pPr>
          </w:p>
          <w:p w14:paraId="43FE492A" w14:textId="77777777" w:rsidR="00E27F12" w:rsidRPr="00E6477E" w:rsidRDefault="00E27F12" w:rsidP="00E27F12">
            <w:pPr>
              <w:jc w:val="center"/>
              <w:rPr>
                <w:b/>
                <w:sz w:val="18"/>
                <w:szCs w:val="18"/>
              </w:rPr>
            </w:pPr>
            <w:r w:rsidRPr="00E6477E">
              <w:rPr>
                <w:b/>
                <w:sz w:val="18"/>
                <w:szCs w:val="18"/>
              </w:rPr>
              <w:t>Budowanie nowoczesnej infrastruktury i kreowanie systemu innowacji  EOF</w:t>
            </w:r>
          </w:p>
        </w:tc>
      </w:tr>
      <w:tr w:rsidR="00E27F12" w:rsidRPr="00E6477E" w14:paraId="73736CCF" w14:textId="77777777" w:rsidTr="00E6477E">
        <w:trPr>
          <w:trHeight w:val="1623"/>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5E90ACEF" w14:textId="77777777" w:rsidR="00E27F12" w:rsidRPr="00E6477E" w:rsidRDefault="00E27F12" w:rsidP="006E1675">
            <w:pPr>
              <w:numPr>
                <w:ilvl w:val="0"/>
                <w:numId w:val="116"/>
              </w:numPr>
              <w:spacing w:after="0"/>
              <w:ind w:left="313" w:firstLine="0"/>
              <w:rPr>
                <w:sz w:val="18"/>
                <w:szCs w:val="18"/>
              </w:rPr>
            </w:pPr>
            <w:r w:rsidRPr="00E6477E">
              <w:rPr>
                <w:sz w:val="18"/>
                <w:szCs w:val="18"/>
              </w:rPr>
              <w:t>Dostosowywanie oferty edukacyjnej do potrzeb rynku pracy</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18862F37" w14:textId="758F30BE" w:rsidR="00E27F12" w:rsidRPr="00E6477E" w:rsidRDefault="00E27F12" w:rsidP="00E27F12">
            <w:pPr>
              <w:ind w:left="317"/>
              <w:rPr>
                <w:sz w:val="18"/>
                <w:szCs w:val="18"/>
              </w:rPr>
            </w:pPr>
            <w:r w:rsidRPr="00E6477E">
              <w:rPr>
                <w:sz w:val="18"/>
                <w:szCs w:val="18"/>
              </w:rPr>
              <w:t>1. Zwiększenie nakładów na B+R i innowacje oraz wspieranie działań zmierzaj</w:t>
            </w:r>
            <w:r w:rsidR="00E6477E" w:rsidRPr="00E6477E">
              <w:rPr>
                <w:sz w:val="18"/>
                <w:szCs w:val="18"/>
              </w:rPr>
              <w:t>ących do wzrostu innowacyjności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ECE17C9" w14:textId="77777777" w:rsidR="00E27F12" w:rsidRPr="00E6477E" w:rsidRDefault="00E27F12" w:rsidP="00E27F12">
            <w:pPr>
              <w:ind w:left="601"/>
              <w:rPr>
                <w:sz w:val="18"/>
                <w:szCs w:val="18"/>
              </w:rPr>
            </w:pPr>
            <w:r w:rsidRPr="00E6477E">
              <w:rPr>
                <w:sz w:val="18"/>
                <w:szCs w:val="18"/>
              </w:rPr>
              <w:t xml:space="preserve">1. Budowanie infrastruktury sprzyjającej innowacyjności EOF </w:t>
            </w:r>
          </w:p>
        </w:tc>
      </w:tr>
      <w:tr w:rsidR="00E27F12" w:rsidRPr="00E6477E" w14:paraId="5F37D912" w14:textId="77777777" w:rsidTr="00E6477E">
        <w:trPr>
          <w:trHeight w:val="391"/>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2E222588" w14:textId="77777777" w:rsidR="00E27F12" w:rsidRPr="00E6477E" w:rsidRDefault="00E27F12" w:rsidP="006E1675">
            <w:pPr>
              <w:numPr>
                <w:ilvl w:val="0"/>
                <w:numId w:val="116"/>
              </w:numPr>
              <w:spacing w:after="0"/>
              <w:ind w:left="313" w:firstLine="0"/>
              <w:rPr>
                <w:sz w:val="18"/>
                <w:szCs w:val="18"/>
              </w:rPr>
            </w:pPr>
            <w:r w:rsidRPr="00E6477E">
              <w:rPr>
                <w:sz w:val="18"/>
                <w:szCs w:val="18"/>
              </w:rPr>
              <w:t xml:space="preserve">Stworzenie systemu doradztwa zawodowego w zakresie wiodących inteligentnych specjalizacji </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F068E45" w14:textId="77777777" w:rsidR="00E27F12" w:rsidRPr="00E6477E" w:rsidRDefault="00E27F12" w:rsidP="00E27F12">
            <w:pPr>
              <w:ind w:left="317"/>
              <w:rPr>
                <w:sz w:val="18"/>
                <w:szCs w:val="18"/>
              </w:rPr>
            </w:pPr>
            <w:r w:rsidRPr="00E6477E">
              <w:rPr>
                <w:sz w:val="18"/>
                <w:szCs w:val="18"/>
              </w:rPr>
              <w:t>2. Wzrost roli klastrów w kreowaniu innowacji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0AF3EF2A" w14:textId="4B2AD1F5" w:rsidR="00E27F12" w:rsidRPr="00E6477E" w:rsidRDefault="00E27F12" w:rsidP="00E6477E">
            <w:pPr>
              <w:ind w:left="601"/>
              <w:rPr>
                <w:sz w:val="18"/>
                <w:szCs w:val="18"/>
              </w:rPr>
            </w:pPr>
            <w:r w:rsidRPr="00E6477E">
              <w:rPr>
                <w:sz w:val="18"/>
                <w:szCs w:val="18"/>
              </w:rPr>
              <w:t>2. Promowanie dobrych praktyk i stworzenie płaszczyzny współpracy między przedsiębiorstwami a sektorem nauki i B+R w EOF a partnerami w kraju i na świecie</w:t>
            </w:r>
          </w:p>
        </w:tc>
      </w:tr>
      <w:tr w:rsidR="00E27F12" w:rsidRPr="00E6477E" w14:paraId="60EBF839" w14:textId="77777777" w:rsidTr="00196855">
        <w:trPr>
          <w:trHeight w:val="1440"/>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C8F7FB8" w14:textId="77777777" w:rsidR="00E27F12" w:rsidRPr="00E6477E" w:rsidRDefault="00E27F12" w:rsidP="006E1675">
            <w:pPr>
              <w:numPr>
                <w:ilvl w:val="0"/>
                <w:numId w:val="116"/>
              </w:numPr>
              <w:spacing w:after="0"/>
              <w:ind w:left="313" w:firstLine="0"/>
              <w:rPr>
                <w:sz w:val="18"/>
                <w:szCs w:val="18"/>
              </w:rPr>
            </w:pPr>
            <w:r w:rsidRPr="00E6477E">
              <w:rPr>
                <w:sz w:val="18"/>
                <w:szCs w:val="18"/>
              </w:rPr>
              <w:t>Promowanie innowacyjnych postaw i budowanie kultury innowacji  poprzez rozwój współpracy pomiędzy sektorem nauki a biznesem</w:t>
            </w:r>
          </w:p>
          <w:p w14:paraId="2823C389" w14:textId="77777777" w:rsidR="00E27F12" w:rsidRPr="00E6477E" w:rsidRDefault="00E27F12" w:rsidP="00E27F12">
            <w:pPr>
              <w:ind w:left="313"/>
              <w:rPr>
                <w:sz w:val="18"/>
                <w:szCs w:val="18"/>
              </w:rPr>
            </w:pP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F1124D3" w14:textId="77777777" w:rsidR="00E27F12" w:rsidRPr="00E6477E" w:rsidRDefault="00E27F12" w:rsidP="00E27F12">
            <w:pPr>
              <w:ind w:left="317"/>
              <w:rPr>
                <w:sz w:val="18"/>
                <w:szCs w:val="18"/>
              </w:rPr>
            </w:pPr>
            <w:r w:rsidRPr="00E6477E">
              <w:rPr>
                <w:sz w:val="18"/>
                <w:szCs w:val="18"/>
              </w:rPr>
              <w:t>3. Dostosowanie oferty szkoleniowo-doradczej z zakresu innowacyjności do potrzeb przedsiębiorstw wiodących inteligentnych specjalizacji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4FBEAC7C" w14:textId="77777777" w:rsidR="00E27F12" w:rsidRPr="00E6477E" w:rsidRDefault="00E27F12" w:rsidP="00E27F12">
            <w:pPr>
              <w:ind w:left="601"/>
              <w:rPr>
                <w:sz w:val="18"/>
                <w:szCs w:val="18"/>
              </w:rPr>
            </w:pPr>
            <w:r w:rsidRPr="00E6477E">
              <w:rPr>
                <w:sz w:val="18"/>
                <w:szCs w:val="18"/>
              </w:rPr>
              <w:t>3. Kreowanie systemu wspierającego powstawanie i wdrażanie innowacji</w:t>
            </w:r>
          </w:p>
        </w:tc>
      </w:tr>
    </w:tbl>
    <w:p w14:paraId="6594E073" w14:textId="2F548565" w:rsidR="00196855" w:rsidRDefault="00E27F12" w:rsidP="00A0289C">
      <w:pPr>
        <w:spacing w:after="240" w:line="360" w:lineRule="auto"/>
        <w:jc w:val="center"/>
        <w:rPr>
          <w:rFonts w:eastAsia="Calibri" w:cs="Times New Roman"/>
          <w:i/>
          <w:sz w:val="18"/>
          <w:szCs w:val="18"/>
        </w:rPr>
      </w:pPr>
      <w:r w:rsidRPr="00144BA8">
        <w:rPr>
          <w:rFonts w:eastAsia="Calibri" w:cs="Times New Roman"/>
          <w:i/>
          <w:sz w:val="18"/>
          <w:szCs w:val="18"/>
        </w:rPr>
        <w:t>Źródło: Opracowanie własne.</w:t>
      </w:r>
    </w:p>
    <w:p w14:paraId="2D90D9DE" w14:textId="77777777" w:rsidR="009977DC" w:rsidRDefault="009977DC" w:rsidP="00A0289C">
      <w:pPr>
        <w:spacing w:after="240" w:line="360" w:lineRule="auto"/>
        <w:jc w:val="center"/>
        <w:rPr>
          <w:rFonts w:eastAsia="Calibri" w:cs="Times New Roman"/>
          <w:i/>
          <w:sz w:val="18"/>
          <w:szCs w:val="18"/>
        </w:rPr>
      </w:pPr>
    </w:p>
    <w:p w14:paraId="24395CBE" w14:textId="77777777" w:rsidR="00EB285D" w:rsidRDefault="00EB285D" w:rsidP="00A0289C">
      <w:pPr>
        <w:spacing w:after="240" w:line="360" w:lineRule="auto"/>
        <w:jc w:val="center"/>
        <w:rPr>
          <w:rFonts w:eastAsia="Calibri" w:cs="Times New Roman"/>
          <w:i/>
          <w:sz w:val="18"/>
          <w:szCs w:val="18"/>
        </w:rPr>
      </w:pPr>
    </w:p>
    <w:p w14:paraId="444C4A77" w14:textId="77777777" w:rsidR="00EB285D" w:rsidRDefault="00EB285D" w:rsidP="00A0289C">
      <w:pPr>
        <w:spacing w:after="240" w:line="360" w:lineRule="auto"/>
        <w:jc w:val="center"/>
        <w:rPr>
          <w:rFonts w:eastAsia="Calibri" w:cs="Times New Roman"/>
          <w:i/>
          <w:sz w:val="18"/>
          <w:szCs w:val="18"/>
        </w:rPr>
      </w:pPr>
    </w:p>
    <w:p w14:paraId="3DD18322" w14:textId="77777777" w:rsidR="00EB285D" w:rsidRPr="00A0289C" w:rsidRDefault="00EB285D" w:rsidP="00A0289C">
      <w:pPr>
        <w:spacing w:after="240" w:line="360" w:lineRule="auto"/>
        <w:jc w:val="center"/>
        <w:rPr>
          <w:rFonts w:eastAsia="Calibri" w:cs="Times New Roman"/>
          <w:i/>
          <w:sz w:val="18"/>
          <w:szCs w:val="18"/>
        </w:rPr>
      </w:pPr>
    </w:p>
    <w:p w14:paraId="6F89291E" w14:textId="77777777" w:rsidR="00C075F7" w:rsidRPr="004F14D8" w:rsidRDefault="00C075F7" w:rsidP="00C075F7">
      <w:pPr>
        <w:pStyle w:val="Nagwek3a"/>
      </w:pPr>
      <w:bookmarkStart w:id="40" w:name="_Toc9596595"/>
      <w:r>
        <w:t>Turystyka</w:t>
      </w:r>
      <w:bookmarkEnd w:id="39"/>
      <w:bookmarkEnd w:id="40"/>
    </w:p>
    <w:p w14:paraId="7BFB5F60" w14:textId="6415E20C" w:rsidR="00C075F7" w:rsidRDefault="00C075F7" w:rsidP="00C075F7">
      <w:pPr>
        <w:rPr>
          <w:lang w:eastAsia="pl-PL"/>
        </w:rPr>
      </w:pPr>
      <w:r>
        <w:rPr>
          <w:lang w:eastAsia="pl-PL"/>
        </w:rPr>
        <w:lastRenderedPageBreak/>
        <w:t xml:space="preserve">Bardzo ważną gałęzią gospodarki Elbląskiego Obszaru Funkcjonalnego jest turystyka. Dużą jego część </w:t>
      </w:r>
      <w:r w:rsidRPr="00B015A1">
        <w:rPr>
          <w:lang w:eastAsia="pl-PL"/>
        </w:rPr>
        <w:t xml:space="preserve">zajmują </w:t>
      </w:r>
      <w:r>
        <w:rPr>
          <w:lang w:eastAsia="pl-PL"/>
        </w:rPr>
        <w:t>tereny</w:t>
      </w:r>
      <w:r w:rsidRPr="00B015A1">
        <w:rPr>
          <w:lang w:eastAsia="pl-PL"/>
        </w:rPr>
        <w:t xml:space="preserve"> o szczególnych walorach przyrodnicz</w:t>
      </w:r>
      <w:r>
        <w:rPr>
          <w:lang w:eastAsia="pl-PL"/>
        </w:rPr>
        <w:t>ych</w:t>
      </w:r>
      <w:r w:rsidRPr="00B015A1">
        <w:rPr>
          <w:lang w:eastAsia="pl-PL"/>
        </w:rPr>
        <w:t>.</w:t>
      </w:r>
      <w:r>
        <w:rPr>
          <w:lang w:eastAsia="pl-PL"/>
        </w:rPr>
        <w:t xml:space="preserve"> Stwarzają one możliwości </w:t>
      </w:r>
      <w:r w:rsidR="00D269C3">
        <w:rPr>
          <w:lang w:eastAsia="pl-PL"/>
        </w:rPr>
        <w:t xml:space="preserve">do </w:t>
      </w:r>
      <w:r>
        <w:rPr>
          <w:lang w:eastAsia="pl-PL"/>
        </w:rPr>
        <w:t>uprawiania różnych rodzajów turystyki:</w:t>
      </w:r>
    </w:p>
    <w:p w14:paraId="7586F343" w14:textId="50E4B333" w:rsidR="00C075F7" w:rsidRDefault="00C075F7" w:rsidP="00AC62C4">
      <w:pPr>
        <w:pStyle w:val="Akapitzlist"/>
        <w:numPr>
          <w:ilvl w:val="0"/>
          <w:numId w:val="5"/>
        </w:numPr>
        <w:rPr>
          <w:lang w:eastAsia="pl-PL"/>
        </w:rPr>
      </w:pPr>
      <w:r>
        <w:rPr>
          <w:lang w:eastAsia="pl-PL"/>
        </w:rPr>
        <w:t>wodnej</w:t>
      </w:r>
      <w:r w:rsidRPr="003B587E">
        <w:rPr>
          <w:lang w:eastAsia="pl-PL"/>
        </w:rPr>
        <w:t xml:space="preserve"> </w:t>
      </w:r>
      <w:r>
        <w:rPr>
          <w:lang w:eastAsia="pl-PL"/>
        </w:rPr>
        <w:t xml:space="preserve">– znaczącym potencjałem EOF są zasoby wód powierzchniowych, przede wszystkim Zalewu Wiślanego i Kanału Elbląskiego. Na Zalewie Wiślanym uprawianych jest szereg sportów wodnych, m.in., żeglarstwo, </w:t>
      </w:r>
      <w:r w:rsidRPr="00B02630">
        <w:rPr>
          <w:i/>
          <w:lang w:eastAsia="pl-PL"/>
        </w:rPr>
        <w:t>windsurfing</w:t>
      </w:r>
      <w:r>
        <w:rPr>
          <w:lang w:eastAsia="pl-PL"/>
        </w:rPr>
        <w:t xml:space="preserve">, </w:t>
      </w:r>
      <w:r w:rsidRPr="00B02630">
        <w:rPr>
          <w:i/>
          <w:lang w:eastAsia="pl-PL"/>
        </w:rPr>
        <w:t>kitesurfing</w:t>
      </w:r>
      <w:r>
        <w:rPr>
          <w:lang w:eastAsia="pl-PL"/>
        </w:rPr>
        <w:t>, sporty zimowe (</w:t>
      </w:r>
      <w:r w:rsidRPr="00B02630">
        <w:rPr>
          <w:i/>
        </w:rPr>
        <w:t>landkitting</w:t>
      </w:r>
      <w:r>
        <w:t xml:space="preserve">, </w:t>
      </w:r>
      <w:r w:rsidRPr="00B02630">
        <w:rPr>
          <w:i/>
        </w:rPr>
        <w:t>windsurfing</w:t>
      </w:r>
      <w:r>
        <w:t xml:space="preserve"> lodowy</w:t>
      </w:r>
      <w:r w:rsidRPr="004D46C8">
        <w:t xml:space="preserve"> </w:t>
      </w:r>
      <w:r>
        <w:t xml:space="preserve">i </w:t>
      </w:r>
      <w:r w:rsidRPr="00B02630">
        <w:rPr>
          <w:i/>
        </w:rPr>
        <w:t>ice skating</w:t>
      </w:r>
      <w:r>
        <w:t>), odbywają się też</w:t>
      </w:r>
      <w:r w:rsidR="00B740C1">
        <w:t xml:space="preserve"> pasażerskie rejsy wycieczkowe.</w:t>
      </w:r>
      <w:r w:rsidR="00AE05FF">
        <w:t xml:space="preserve"> </w:t>
      </w:r>
      <w:r>
        <w:t>Statki pasażerskie pływają też po jednej z większych atrakcji turystycznych regionu jaką jest Kanał Elbląski – wybudowany pod koniec XIX wieku, aby umożliwić łodziom pokonywanie różnicy poziomów wysokości, obecnie uznany za jed</w:t>
      </w:r>
      <w:r w:rsidR="00B740C1">
        <w:t>no z większych dokonań ludzkich</w:t>
      </w:r>
      <w:r w:rsidR="00AE05FF">
        <w:t xml:space="preserve"> </w:t>
      </w:r>
      <w:r>
        <w:t xml:space="preserve">w zakresie hydrotechniki ze statusem pomnika historii. </w:t>
      </w:r>
      <w:r w:rsidRPr="00C358E9">
        <w:rPr>
          <w:lang w:eastAsia="pl-PL"/>
        </w:rPr>
        <w:t>Szansą na dalszy rozwój turystyki wodnej są m.in. chaty na tratwach (obecnie rozwijające się na Żuławac</w:t>
      </w:r>
      <w:r>
        <w:rPr>
          <w:lang w:eastAsia="pl-PL"/>
        </w:rPr>
        <w:t xml:space="preserve">h Elbląskich) oraz </w:t>
      </w:r>
      <w:r w:rsidRPr="00B02630">
        <w:rPr>
          <w:i/>
          <w:lang w:eastAsia="pl-PL"/>
        </w:rPr>
        <w:t>airboaty</w:t>
      </w:r>
      <w:r>
        <w:rPr>
          <w:lang w:eastAsia="pl-PL"/>
        </w:rPr>
        <w:t xml:space="preserve"> (</w:t>
      </w:r>
      <w:r w:rsidRPr="00C358E9">
        <w:rPr>
          <w:lang w:eastAsia="pl-PL"/>
        </w:rPr>
        <w:t>silnik</w:t>
      </w:r>
      <w:r>
        <w:rPr>
          <w:lang w:eastAsia="pl-PL"/>
        </w:rPr>
        <w:t>i</w:t>
      </w:r>
      <w:r w:rsidRPr="00C358E9">
        <w:rPr>
          <w:lang w:eastAsia="pl-PL"/>
        </w:rPr>
        <w:t xml:space="preserve"> napędzan</w:t>
      </w:r>
      <w:r>
        <w:rPr>
          <w:lang w:eastAsia="pl-PL"/>
        </w:rPr>
        <w:t>e</w:t>
      </w:r>
      <w:r w:rsidRPr="00C358E9">
        <w:rPr>
          <w:lang w:eastAsia="pl-PL"/>
        </w:rPr>
        <w:t xml:space="preserve"> śmigłem) </w:t>
      </w:r>
      <w:r w:rsidR="00B740C1">
        <w:rPr>
          <w:lang w:eastAsia="pl-PL"/>
        </w:rPr>
        <w:br/>
      </w:r>
      <w:r w:rsidRPr="00C358E9">
        <w:rPr>
          <w:lang w:eastAsia="pl-PL"/>
        </w:rPr>
        <w:t>i poduszkowce</w:t>
      </w:r>
      <w:r>
        <w:rPr>
          <w:lang w:eastAsia="pl-PL"/>
        </w:rPr>
        <w:t xml:space="preserve"> (</w:t>
      </w:r>
      <w:r w:rsidRPr="00C358E9">
        <w:rPr>
          <w:lang w:eastAsia="pl-PL"/>
        </w:rPr>
        <w:t>szczególnie atrakcyjne na obszarach bagiennych</w:t>
      </w:r>
      <w:r w:rsidR="00E9118D">
        <w:rPr>
          <w:lang w:eastAsia="pl-PL"/>
        </w:rPr>
        <w:t xml:space="preserve"> </w:t>
      </w:r>
      <w:r w:rsidRPr="00C358E9">
        <w:rPr>
          <w:lang w:eastAsia="pl-PL"/>
        </w:rPr>
        <w:t>i pokrytych gęst</w:t>
      </w:r>
      <w:r>
        <w:rPr>
          <w:lang w:eastAsia="pl-PL"/>
        </w:rPr>
        <w:t>ą</w:t>
      </w:r>
      <w:r w:rsidRPr="00C358E9">
        <w:rPr>
          <w:lang w:eastAsia="pl-PL"/>
        </w:rPr>
        <w:t xml:space="preserve"> roślinnością</w:t>
      </w:r>
      <w:r>
        <w:rPr>
          <w:lang w:eastAsia="pl-PL"/>
        </w:rPr>
        <w:t>)</w:t>
      </w:r>
      <w:r w:rsidRPr="00C358E9">
        <w:rPr>
          <w:lang w:eastAsia="pl-PL"/>
        </w:rPr>
        <w:t>.</w:t>
      </w:r>
    </w:p>
    <w:p w14:paraId="552F4840" w14:textId="795FE643" w:rsidR="00C075F7" w:rsidRDefault="00C075F7" w:rsidP="00AC62C4">
      <w:pPr>
        <w:pStyle w:val="Akapitzlist"/>
        <w:numPr>
          <w:ilvl w:val="0"/>
          <w:numId w:val="5"/>
        </w:numPr>
        <w:rPr>
          <w:lang w:eastAsia="pl-PL"/>
        </w:rPr>
      </w:pPr>
      <w:r>
        <w:rPr>
          <w:lang w:eastAsia="pl-PL"/>
        </w:rPr>
        <w:t xml:space="preserve">pieszej – dobrze rozwinięta sieć szlaków pieszych, w tym o ponadlokalnym znaczeniu, umożliwia rozwój tego rodzaju turystyki. Przez EOF przebiegają m.in. Szlak Kopernikowski łączący miasto Olsztyn z </w:t>
      </w:r>
      <w:r w:rsidR="007D3949">
        <w:rPr>
          <w:lang w:eastAsia="pl-PL"/>
        </w:rPr>
        <w:t>Toruniem</w:t>
      </w:r>
      <w:r>
        <w:rPr>
          <w:lang w:eastAsia="pl-PL"/>
        </w:rPr>
        <w:t>, Szlak św. Wojciecha z Elbląga do Świętego Gaju</w:t>
      </w:r>
      <w:r w:rsidRPr="00B82F4F">
        <w:rPr>
          <w:lang w:eastAsia="pl-PL"/>
        </w:rPr>
        <w:t xml:space="preserve"> </w:t>
      </w:r>
      <w:r>
        <w:rPr>
          <w:lang w:eastAsia="pl-PL"/>
        </w:rPr>
        <w:t>o długości 43,7 km</w:t>
      </w:r>
      <w:r w:rsidRPr="00B82F4F">
        <w:rPr>
          <w:lang w:eastAsia="pl-PL"/>
        </w:rPr>
        <w:t xml:space="preserve"> </w:t>
      </w:r>
      <w:r>
        <w:rPr>
          <w:lang w:eastAsia="pl-PL"/>
        </w:rPr>
        <w:t xml:space="preserve">oraz Szlak Żuławski z Gronowa Elbląskiego do Starego Pola, który przebiega przez Żuławy Elbląskie (długość 8,4 km) – obszar </w:t>
      </w:r>
      <w:r w:rsidRPr="00E65BB0">
        <w:rPr>
          <w:lang w:eastAsia="pl-PL"/>
        </w:rPr>
        <w:t xml:space="preserve">z dobrze zachowanym unikatowym krajobrazem kulturowym, szczególnie dziedzictwa menonitów (urządzenia hydrotechniczne, domy podcieniowe, zagrody holenderskie i cmentarze menonickie). </w:t>
      </w:r>
    </w:p>
    <w:p w14:paraId="11F3A348" w14:textId="4B6AF857" w:rsidR="00C075F7" w:rsidRDefault="00C075F7" w:rsidP="00AC62C4">
      <w:pPr>
        <w:pStyle w:val="Akapitzlist"/>
        <w:numPr>
          <w:ilvl w:val="0"/>
          <w:numId w:val="5"/>
        </w:numPr>
        <w:rPr>
          <w:lang w:eastAsia="pl-PL"/>
        </w:rPr>
      </w:pPr>
      <w:r>
        <w:rPr>
          <w:lang w:eastAsia="pl-PL"/>
        </w:rPr>
        <w:t xml:space="preserve">rowerowej – przez EOF przebiegają również ponadlokalne szlaki rowerowe, a z uwagi na duże zróżnicowanie terenu uprawiana jest również wyczynowa turystyka rowerowa (górska). </w:t>
      </w:r>
      <w:r w:rsidR="00E9118D">
        <w:rPr>
          <w:lang w:eastAsia="pl-PL"/>
        </w:rPr>
        <w:t xml:space="preserve">                </w:t>
      </w:r>
      <w:r w:rsidRPr="00E65BB0">
        <w:rPr>
          <w:lang w:eastAsia="pl-PL"/>
        </w:rPr>
        <w:t xml:space="preserve">Na obszarze Ziemi Elbląskiej obecnie przygotowywany jest rowerowy szlak menonitów </w:t>
      </w:r>
      <w:r w:rsidR="00E9118D">
        <w:rPr>
          <w:lang w:eastAsia="pl-PL"/>
        </w:rPr>
        <w:t xml:space="preserve">                    </w:t>
      </w:r>
      <w:r>
        <w:rPr>
          <w:lang w:eastAsia="pl-PL"/>
        </w:rPr>
        <w:t xml:space="preserve">z </w:t>
      </w:r>
      <w:r w:rsidRPr="00E65BB0">
        <w:rPr>
          <w:lang w:eastAsia="pl-PL"/>
        </w:rPr>
        <w:t>nowoczesn</w:t>
      </w:r>
      <w:r>
        <w:rPr>
          <w:lang w:eastAsia="pl-PL"/>
        </w:rPr>
        <w:t>ym</w:t>
      </w:r>
      <w:r w:rsidRPr="00E65BB0">
        <w:rPr>
          <w:lang w:eastAsia="pl-PL"/>
        </w:rPr>
        <w:t xml:space="preserve"> oznakowanie</w:t>
      </w:r>
      <w:r>
        <w:rPr>
          <w:lang w:eastAsia="pl-PL"/>
        </w:rPr>
        <w:t>m</w:t>
      </w:r>
      <w:r w:rsidRPr="00E65BB0">
        <w:rPr>
          <w:lang w:eastAsia="pl-PL"/>
        </w:rPr>
        <w:t xml:space="preserve"> tablic z fotokodami.</w:t>
      </w:r>
    </w:p>
    <w:p w14:paraId="4ACBC770" w14:textId="61C5FE71" w:rsidR="00C075F7" w:rsidRDefault="00C075F7" w:rsidP="00AC62C4">
      <w:pPr>
        <w:pStyle w:val="Akapitzlist"/>
        <w:numPr>
          <w:ilvl w:val="0"/>
          <w:numId w:val="5"/>
        </w:numPr>
        <w:rPr>
          <w:lang w:eastAsia="pl-PL"/>
        </w:rPr>
      </w:pPr>
      <w:r>
        <w:rPr>
          <w:lang w:eastAsia="pl-PL"/>
        </w:rPr>
        <w:t xml:space="preserve">konnej – w EOF znajdują się liczne stajnie i szkółki jeździeckie, a także szlaki konne, </w:t>
      </w:r>
      <w:r w:rsidR="00E9118D">
        <w:rPr>
          <w:lang w:eastAsia="pl-PL"/>
        </w:rPr>
        <w:t xml:space="preserve">                       </w:t>
      </w:r>
      <w:r>
        <w:rPr>
          <w:lang w:eastAsia="pl-PL"/>
        </w:rPr>
        <w:t>m.in.</w:t>
      </w:r>
      <w:r w:rsidRPr="00356572">
        <w:t xml:space="preserve"> </w:t>
      </w:r>
      <w:r>
        <w:t xml:space="preserve">wzdłuż dawnej </w:t>
      </w:r>
      <w:r w:rsidRPr="00356572">
        <w:rPr>
          <w:lang w:eastAsia="pl-PL"/>
        </w:rPr>
        <w:t>trasy poczty cesarskiej</w:t>
      </w:r>
      <w:r>
        <w:rPr>
          <w:lang w:eastAsia="pl-PL"/>
        </w:rPr>
        <w:t xml:space="preserve"> (długość 22,6 km). </w:t>
      </w:r>
    </w:p>
    <w:p w14:paraId="06AEFC11" w14:textId="77777777" w:rsidR="00C075F7" w:rsidRDefault="00C075F7" w:rsidP="00AC62C4">
      <w:pPr>
        <w:pStyle w:val="Akapitzlist"/>
        <w:numPr>
          <w:ilvl w:val="0"/>
          <w:numId w:val="5"/>
        </w:numPr>
        <w:rPr>
          <w:lang w:eastAsia="pl-PL"/>
        </w:rPr>
      </w:pPr>
      <w:r>
        <w:rPr>
          <w:lang w:eastAsia="pl-PL"/>
        </w:rPr>
        <w:t xml:space="preserve">ornitologicznej (ang. </w:t>
      </w:r>
      <w:r w:rsidRPr="00F93A58">
        <w:rPr>
          <w:i/>
          <w:lang w:eastAsia="pl-PL"/>
        </w:rPr>
        <w:t>birdwatching</w:t>
      </w:r>
      <w:r>
        <w:rPr>
          <w:lang w:eastAsia="pl-PL"/>
        </w:rPr>
        <w:t>)</w:t>
      </w:r>
      <w:r w:rsidRPr="00B82F4F">
        <w:rPr>
          <w:lang w:eastAsia="pl-PL"/>
        </w:rPr>
        <w:t xml:space="preserve"> </w:t>
      </w:r>
      <w:r>
        <w:rPr>
          <w:lang w:eastAsia="pl-PL"/>
        </w:rPr>
        <w:t xml:space="preserve">– turystyka ornitologiczna polega na obserwowaniu ptaków w ich naturalnym środowisku. Jest prężnie rozwijającą się formą spędzania wolnego czasu, szczególnie w Europie Zachodniej. W Polsce jest obecnie około 5 tysięcy amatorów ornitologii, ale unikatowe siedliska przyrodnicze przyciągają turystów również z zagranicy. </w:t>
      </w:r>
      <w:r w:rsidRPr="00F93A58">
        <w:rPr>
          <w:i/>
          <w:lang w:eastAsia="pl-PL"/>
        </w:rPr>
        <w:t>Birdwatching</w:t>
      </w:r>
      <w:r>
        <w:rPr>
          <w:lang w:eastAsia="pl-PL"/>
        </w:rPr>
        <w:t xml:space="preserve"> występuje często w połączeniu z kajakarstwem, a w EOF szczególnie popularny jest w Rezerwacie Jeziora Drużno.</w:t>
      </w:r>
    </w:p>
    <w:p w14:paraId="0208CCA1" w14:textId="1990A526" w:rsidR="00C075F7" w:rsidRPr="00E65BB0" w:rsidRDefault="00C075F7" w:rsidP="00C075F7">
      <w:pPr>
        <w:rPr>
          <w:rFonts w:eastAsiaTheme="minorHAnsi" w:cstheme="minorBidi"/>
          <w:color w:val="auto"/>
          <w:szCs w:val="22"/>
        </w:rPr>
      </w:pPr>
      <w:r w:rsidRPr="00356572">
        <w:rPr>
          <w:lang w:eastAsia="pl-PL"/>
        </w:rPr>
        <w:t>EOF prócz walorów przyrodniczych</w:t>
      </w:r>
      <w:r w:rsidR="00D269C3">
        <w:rPr>
          <w:lang w:eastAsia="pl-PL"/>
        </w:rPr>
        <w:t>,</w:t>
      </w:r>
      <w:r w:rsidRPr="00356572">
        <w:rPr>
          <w:lang w:eastAsia="pl-PL"/>
        </w:rPr>
        <w:t xml:space="preserve"> posiada również walory kulturowe</w:t>
      </w:r>
      <w:r>
        <w:rPr>
          <w:lang w:eastAsia="pl-PL"/>
        </w:rPr>
        <w:t xml:space="preserve">. </w:t>
      </w:r>
      <w:r w:rsidRPr="00356572">
        <w:rPr>
          <w:lang w:eastAsia="pl-PL"/>
        </w:rPr>
        <w:t xml:space="preserve">Frombork i Elbląg są </w:t>
      </w:r>
      <w:r>
        <w:rPr>
          <w:lang w:eastAsia="pl-PL"/>
        </w:rPr>
        <w:t>ważnymi</w:t>
      </w:r>
      <w:r w:rsidRPr="00356572">
        <w:rPr>
          <w:lang w:eastAsia="pl-PL"/>
        </w:rPr>
        <w:t xml:space="preserve"> </w:t>
      </w:r>
      <w:r>
        <w:rPr>
          <w:lang w:eastAsia="pl-PL"/>
        </w:rPr>
        <w:t>w skali</w:t>
      </w:r>
      <w:r w:rsidRPr="00356572">
        <w:rPr>
          <w:lang w:eastAsia="pl-PL"/>
        </w:rPr>
        <w:t xml:space="preserve"> międzynarodow</w:t>
      </w:r>
      <w:r>
        <w:rPr>
          <w:lang w:eastAsia="pl-PL"/>
        </w:rPr>
        <w:t>ej</w:t>
      </w:r>
      <w:r w:rsidRPr="00356572">
        <w:rPr>
          <w:lang w:eastAsia="pl-PL"/>
        </w:rPr>
        <w:t xml:space="preserve"> </w:t>
      </w:r>
      <w:r>
        <w:rPr>
          <w:lang w:eastAsia="pl-PL"/>
        </w:rPr>
        <w:t>ośrodkami</w:t>
      </w:r>
      <w:r w:rsidRPr="00356572">
        <w:rPr>
          <w:lang w:eastAsia="pl-PL"/>
        </w:rPr>
        <w:t xml:space="preserve"> dziedzictwa kulturowego. </w:t>
      </w:r>
      <w:r>
        <w:rPr>
          <w:lang w:eastAsia="pl-PL"/>
        </w:rPr>
        <w:t xml:space="preserve">We Fromborku mieści się światowej klasy </w:t>
      </w:r>
      <w:r w:rsidRPr="00E65BB0">
        <w:rPr>
          <w:rFonts w:eastAsiaTheme="minorHAnsi" w:cstheme="minorBidi"/>
          <w:color w:val="auto"/>
          <w:szCs w:val="22"/>
        </w:rPr>
        <w:t>zespół architektoniczny i kompleks zabytkowy wzgórza katedralnego</w:t>
      </w:r>
      <w:r>
        <w:rPr>
          <w:rFonts w:eastAsiaTheme="minorHAnsi" w:cstheme="minorBidi"/>
          <w:color w:val="auto"/>
          <w:szCs w:val="22"/>
        </w:rPr>
        <w:t xml:space="preserve">. Miasto, zwane też Grodem Kopernika, posiada liczne pamiątki związane </w:t>
      </w:r>
      <w:r w:rsidRPr="00E65BB0">
        <w:rPr>
          <w:rFonts w:eastAsiaTheme="minorHAnsi" w:cstheme="minorBidi"/>
          <w:color w:val="auto"/>
          <w:szCs w:val="22"/>
        </w:rPr>
        <w:t xml:space="preserve">z życiem i twórczością </w:t>
      </w:r>
      <w:r>
        <w:rPr>
          <w:rFonts w:eastAsiaTheme="minorHAnsi" w:cstheme="minorBidi"/>
          <w:color w:val="auto"/>
          <w:szCs w:val="22"/>
        </w:rPr>
        <w:t>astronoma</w:t>
      </w:r>
      <w:r w:rsidRPr="00E65BB0">
        <w:rPr>
          <w:rFonts w:eastAsiaTheme="minorHAnsi" w:cstheme="minorBidi"/>
          <w:color w:val="auto"/>
          <w:szCs w:val="22"/>
        </w:rPr>
        <w:t>.</w:t>
      </w:r>
      <w:r>
        <w:rPr>
          <w:rFonts w:eastAsiaTheme="minorHAnsi" w:cstheme="minorBidi"/>
          <w:color w:val="auto"/>
          <w:szCs w:val="22"/>
        </w:rPr>
        <w:t xml:space="preserve"> </w:t>
      </w:r>
      <w:r w:rsidR="00B740C1">
        <w:rPr>
          <w:lang w:eastAsia="pl-PL"/>
        </w:rPr>
        <w:t>Zespoły</w:t>
      </w:r>
      <w:r w:rsidR="00E9118D">
        <w:rPr>
          <w:lang w:eastAsia="pl-PL"/>
        </w:rPr>
        <w:t xml:space="preserve"> </w:t>
      </w:r>
      <w:r w:rsidRPr="00356572">
        <w:rPr>
          <w:lang w:eastAsia="pl-PL"/>
        </w:rPr>
        <w:t xml:space="preserve">o znaczeniu ponadlokalnym </w:t>
      </w:r>
      <w:r>
        <w:rPr>
          <w:lang w:eastAsia="pl-PL"/>
        </w:rPr>
        <w:t>występują też w</w:t>
      </w:r>
      <w:r w:rsidRPr="00356572">
        <w:rPr>
          <w:lang w:eastAsia="pl-PL"/>
        </w:rPr>
        <w:t xml:space="preserve"> Pasłęk</w:t>
      </w:r>
      <w:r>
        <w:rPr>
          <w:lang w:eastAsia="pl-PL"/>
        </w:rPr>
        <w:t>u</w:t>
      </w:r>
      <w:r w:rsidRPr="00356572">
        <w:rPr>
          <w:lang w:eastAsia="pl-PL"/>
        </w:rPr>
        <w:t>, Braniew</w:t>
      </w:r>
      <w:r>
        <w:rPr>
          <w:lang w:eastAsia="pl-PL"/>
        </w:rPr>
        <w:t>ie</w:t>
      </w:r>
      <w:r w:rsidRPr="00356572">
        <w:rPr>
          <w:lang w:eastAsia="pl-PL"/>
        </w:rPr>
        <w:t xml:space="preserve"> i Kadyn</w:t>
      </w:r>
      <w:r>
        <w:rPr>
          <w:lang w:eastAsia="pl-PL"/>
        </w:rPr>
        <w:t>ach</w:t>
      </w:r>
      <w:r w:rsidR="007D3949">
        <w:rPr>
          <w:lang w:eastAsia="pl-PL"/>
        </w:rPr>
        <w:t xml:space="preserve"> </w:t>
      </w:r>
      <w:r w:rsidR="007D3949" w:rsidRPr="007D3949">
        <w:rPr>
          <w:lang w:eastAsia="pl-PL"/>
        </w:rPr>
        <w:t>(zabudowa majątku Cesarza Niemiec Wilhelma II</w:t>
      </w:r>
      <w:r w:rsidR="007D3949">
        <w:rPr>
          <w:lang w:eastAsia="pl-PL"/>
        </w:rPr>
        <w:t>)</w:t>
      </w:r>
      <w:r w:rsidRPr="00356572">
        <w:rPr>
          <w:lang w:eastAsia="pl-PL"/>
        </w:rPr>
        <w:t xml:space="preserve">. </w:t>
      </w:r>
    </w:p>
    <w:p w14:paraId="269EF5A9" w14:textId="73F76080" w:rsidR="00C075F7" w:rsidRPr="00855AFB" w:rsidRDefault="001C1EA8" w:rsidP="00EB285D">
      <w:pPr>
        <w:spacing w:after="0"/>
        <w:rPr>
          <w:rFonts w:eastAsiaTheme="minorHAnsi" w:cstheme="minorBidi"/>
          <w:color w:val="auto"/>
          <w:szCs w:val="22"/>
        </w:rPr>
      </w:pPr>
      <w:r>
        <w:rPr>
          <w:b/>
          <w:noProof/>
          <w:lang w:eastAsia="pl-PL"/>
        </w:rPr>
        <w:lastRenderedPageBreak/>
        <mc:AlternateContent>
          <mc:Choice Requires="wps">
            <w:drawing>
              <wp:anchor distT="0" distB="0" distL="114300" distR="114300" simplePos="0" relativeHeight="251610112" behindDoc="0" locked="0" layoutInCell="1" allowOverlap="1" wp14:anchorId="35C95CB1" wp14:editId="20225A90">
                <wp:simplePos x="0" y="0"/>
                <wp:positionH relativeFrom="column">
                  <wp:posOffset>2766695</wp:posOffset>
                </wp:positionH>
                <wp:positionV relativeFrom="paragraph">
                  <wp:posOffset>624205</wp:posOffset>
                </wp:positionV>
                <wp:extent cx="3140075" cy="2038350"/>
                <wp:effectExtent l="0" t="0" r="22225" b="19050"/>
                <wp:wrapSquare wrapText="bothSides"/>
                <wp:docPr id="9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0383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02125" w14:textId="47E65029" w:rsidR="00C6405A" w:rsidRDefault="00C6405A" w:rsidP="00C075F7">
                            <w:pPr>
                              <w:pStyle w:val="Legenda"/>
                              <w:spacing w:before="0" w:after="0"/>
                              <w:jc w:val="center"/>
                              <w:rPr>
                                <w:rFonts w:ascii="Arial Narrow" w:hAnsi="Arial Narrow"/>
                                <w:noProof/>
                                <w:sz w:val="18"/>
                                <w:szCs w:val="18"/>
                              </w:rPr>
                            </w:pPr>
                            <w:bookmarkStart w:id="41" w:name="_Ref365508150"/>
                            <w:r w:rsidRPr="00986B49">
                              <w:rPr>
                                <w:sz w:val="16"/>
                                <w:szCs w:val="16"/>
                              </w:rPr>
                              <w:t>Wykres</w:t>
                            </w:r>
                            <w:bookmarkEnd w:id="41"/>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C6405A" w:rsidRPr="00676365" w:rsidRDefault="00C6405A" w:rsidP="00C075F7">
                            <w:pPr>
                              <w:rPr>
                                <w:lang w:eastAsia="pl-PL"/>
                              </w:rPr>
                            </w:pPr>
                            <w:r>
                              <w:rPr>
                                <w:noProof/>
                                <w:lang w:eastAsia="pl-PL"/>
                              </w:rPr>
                              <w:drawing>
                                <wp:inline distT="0" distB="0" distL="0" distR="0" wp14:anchorId="1E7E0599" wp14:editId="63A97BA6">
                                  <wp:extent cx="3045125" cy="1440611"/>
                                  <wp:effectExtent l="0" t="0" r="22225" b="26670"/>
                                  <wp:docPr id="974" name="Wykres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04C3C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C95CB1" id="_x0000_s1039" type="#_x0000_t202" style="position:absolute;left:0;text-align:left;margin-left:217.85pt;margin-top:49.15pt;width:247.25pt;height:16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" filled="f" strokecolor="#002060">
                <v:textbox>
                  <w:txbxContent>
                    <w:p w14:paraId="4C002125" w14:textId="47E65029" w:rsidR="00C6405A" w:rsidRDefault="00C6405A" w:rsidP="00C075F7">
                      <w:pPr>
                        <w:pStyle w:val="Legenda"/>
                        <w:spacing w:before="0" w:after="0"/>
                        <w:jc w:val="center"/>
                        <w:rPr>
                          <w:rFonts w:ascii="Arial Narrow" w:hAnsi="Arial Narrow"/>
                          <w:noProof/>
                          <w:sz w:val="18"/>
                          <w:szCs w:val="18"/>
                        </w:rPr>
                      </w:pPr>
                      <w:bookmarkStart w:id="54" w:name="_Ref365508150"/>
                      <w:r w:rsidRPr="00986B49">
                        <w:rPr>
                          <w:sz w:val="16"/>
                          <w:szCs w:val="16"/>
                        </w:rPr>
                        <w:t>Wykres</w:t>
                      </w:r>
                      <w:bookmarkEnd w:id="54"/>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C6405A" w:rsidRPr="00676365" w:rsidRDefault="00C6405A" w:rsidP="00C075F7">
                      <w:pPr>
                        <w:rPr>
                          <w:lang w:eastAsia="pl-PL"/>
                        </w:rPr>
                      </w:pPr>
                      <w:r>
                        <w:rPr>
                          <w:noProof/>
                          <w:lang w:eastAsia="pl-PL"/>
                        </w:rPr>
                        <w:drawing>
                          <wp:inline distT="0" distB="0" distL="0" distR="0" wp14:anchorId="1E7E0599" wp14:editId="63A97BA6">
                            <wp:extent cx="3045125" cy="1440611"/>
                            <wp:effectExtent l="0" t="0" r="22225" b="26670"/>
                            <wp:docPr id="974" name="Wykres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04C3C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Unikatowa jest też wikińska osada Truso, odkryta dopiero pod koniec XX. wieku w </w:t>
      </w:r>
      <w:r w:rsidR="00C075F7" w:rsidRPr="00855AFB">
        <w:rPr>
          <w:rFonts w:eastAsiaTheme="minorHAnsi" w:cstheme="minorBidi"/>
          <w:color w:val="auto"/>
          <w:szCs w:val="22"/>
        </w:rPr>
        <w:t xml:space="preserve">okolicach </w:t>
      </w:r>
      <w:r w:rsidR="00C075F7">
        <w:rPr>
          <w:rFonts w:eastAsiaTheme="minorHAnsi" w:cstheme="minorBidi"/>
          <w:color w:val="auto"/>
          <w:szCs w:val="22"/>
        </w:rPr>
        <w:t>J</w:t>
      </w:r>
      <w:r w:rsidR="00C075F7" w:rsidRPr="00855AFB">
        <w:rPr>
          <w:rFonts w:eastAsiaTheme="minorHAnsi" w:cstheme="minorBidi"/>
          <w:color w:val="auto"/>
          <w:szCs w:val="22"/>
        </w:rPr>
        <w:t xml:space="preserve">eziora Drużno, </w:t>
      </w:r>
      <w:r w:rsidR="00C075F7">
        <w:rPr>
          <w:rFonts w:eastAsiaTheme="minorHAnsi" w:cstheme="minorBidi"/>
          <w:color w:val="auto"/>
          <w:szCs w:val="22"/>
        </w:rPr>
        <w:t xml:space="preserve">a także historia bitwy morskiej rozegranej na Zalewie Wiślanym, której inscenizacje </w:t>
      </w:r>
      <w:r w:rsidR="00FE7CCC" w:rsidRPr="00FE7CCC">
        <w:rPr>
          <w:rFonts w:eastAsiaTheme="minorHAnsi" w:cstheme="minorBidi"/>
          <w:color w:val="auto"/>
          <w:szCs w:val="22"/>
        </w:rPr>
        <w:t>odbywają się od kilku lat</w:t>
      </w:r>
      <w:r w:rsidR="00C075F7">
        <w:rPr>
          <w:rFonts w:eastAsiaTheme="minorHAnsi" w:cstheme="minorBidi"/>
          <w:color w:val="auto"/>
          <w:szCs w:val="22"/>
        </w:rPr>
        <w:t>. Stanowią one niewątpliwy potencjał dla turystyki kulturowej tego regionu, ale jeszcze w niewielkim stopniu wykorzystany.</w:t>
      </w:r>
    </w:p>
    <w:p w14:paraId="3B431E94" w14:textId="48FEDB3D" w:rsidR="00C075F7" w:rsidRDefault="00C075F7" w:rsidP="00EB285D">
      <w:pPr>
        <w:spacing w:after="0"/>
        <w:rPr>
          <w:rFonts w:eastAsiaTheme="minorHAnsi" w:cstheme="minorBidi"/>
          <w:color w:val="auto"/>
          <w:szCs w:val="22"/>
        </w:rPr>
      </w:pPr>
      <w:r>
        <w:rPr>
          <w:rFonts w:eastAsiaTheme="minorHAnsi" w:cstheme="minorBidi"/>
          <w:color w:val="auto"/>
          <w:szCs w:val="22"/>
        </w:rPr>
        <w:t>O</w:t>
      </w:r>
      <w:r w:rsidRPr="00356572">
        <w:rPr>
          <w:rFonts w:eastAsiaTheme="minorHAnsi" w:cstheme="minorBidi"/>
          <w:color w:val="auto"/>
          <w:szCs w:val="22"/>
        </w:rPr>
        <w:t>d czasu utworzenia małego ruchu granicznego</w:t>
      </w:r>
      <w:r>
        <w:rPr>
          <w:rFonts w:eastAsiaTheme="minorHAnsi" w:cstheme="minorBidi"/>
          <w:color w:val="auto"/>
          <w:szCs w:val="22"/>
        </w:rPr>
        <w:t>,</w:t>
      </w:r>
      <w:r w:rsidRPr="003E37CB">
        <w:rPr>
          <w:rFonts w:eastAsiaTheme="minorHAnsi" w:cstheme="minorBidi"/>
          <w:color w:val="auto"/>
          <w:szCs w:val="22"/>
        </w:rPr>
        <w:t xml:space="preserve"> </w:t>
      </w:r>
      <w:r w:rsidRPr="00356572">
        <w:rPr>
          <w:rFonts w:eastAsiaTheme="minorHAnsi" w:cstheme="minorBidi"/>
          <w:color w:val="auto"/>
          <w:szCs w:val="22"/>
        </w:rPr>
        <w:t>który obejmuje m.in. powiat elbląski i braniewski</w:t>
      </w:r>
      <w:r>
        <w:rPr>
          <w:rFonts w:eastAsiaTheme="minorHAnsi" w:cstheme="minorBidi"/>
          <w:color w:val="auto"/>
          <w:szCs w:val="22"/>
        </w:rPr>
        <w:t xml:space="preserve"> rozwija się też t</w:t>
      </w:r>
      <w:r w:rsidRPr="00356572">
        <w:rPr>
          <w:rFonts w:eastAsiaTheme="minorHAnsi" w:cstheme="minorBidi"/>
          <w:color w:val="auto"/>
          <w:szCs w:val="22"/>
        </w:rPr>
        <w:t xml:space="preserve">urystyka </w:t>
      </w:r>
      <w:r>
        <w:rPr>
          <w:rFonts w:eastAsiaTheme="minorHAnsi" w:cstheme="minorBidi"/>
          <w:color w:val="auto"/>
          <w:szCs w:val="22"/>
        </w:rPr>
        <w:t>zakupowa</w:t>
      </w:r>
      <w:r w:rsidRPr="00356572">
        <w:rPr>
          <w:rFonts w:eastAsiaTheme="minorHAnsi" w:cstheme="minorBidi"/>
          <w:color w:val="auto"/>
          <w:szCs w:val="22"/>
        </w:rPr>
        <w:t xml:space="preserve">. </w:t>
      </w:r>
      <w:r>
        <w:rPr>
          <w:rFonts w:eastAsiaTheme="minorHAnsi" w:cstheme="minorBidi"/>
          <w:color w:val="auto"/>
          <w:szCs w:val="22"/>
        </w:rPr>
        <w:t xml:space="preserve">Sprzyjają jej organizowane specjalne wydarzenia i akcje, takie jak np. </w:t>
      </w:r>
      <w:r w:rsidR="00D269C3">
        <w:rPr>
          <w:rFonts w:eastAsiaTheme="minorHAnsi" w:cstheme="minorBidi"/>
          <w:color w:val="auto"/>
          <w:szCs w:val="22"/>
        </w:rPr>
        <w:t>„Elbląg za pół ceny”, który</w:t>
      </w:r>
      <w:r w:rsidRPr="00356572">
        <w:rPr>
          <w:rFonts w:eastAsiaTheme="minorHAnsi" w:cstheme="minorBidi"/>
          <w:color w:val="auto"/>
          <w:szCs w:val="22"/>
        </w:rPr>
        <w:t xml:space="preserve"> zakłada </w:t>
      </w:r>
      <w:r w:rsidR="007F0DB7">
        <w:rPr>
          <w:rFonts w:eastAsiaTheme="minorHAnsi" w:cstheme="minorBidi"/>
          <w:color w:val="auto"/>
          <w:szCs w:val="22"/>
        </w:rPr>
        <w:t>zniżki</w:t>
      </w:r>
      <w:r w:rsidRPr="00356572">
        <w:rPr>
          <w:rFonts w:eastAsiaTheme="minorHAnsi" w:cstheme="minorBidi"/>
          <w:color w:val="auto"/>
          <w:szCs w:val="22"/>
        </w:rPr>
        <w:t xml:space="preserve"> w wybranych lokalach, firmach i instytucjach</w:t>
      </w:r>
      <w:r w:rsidR="00EB285D">
        <w:rPr>
          <w:rFonts w:eastAsiaTheme="minorHAnsi" w:cstheme="minorBidi"/>
          <w:color w:val="auto"/>
          <w:szCs w:val="22"/>
        </w:rPr>
        <w:t xml:space="preserve">  </w:t>
      </w:r>
      <w:r w:rsidRPr="00356572">
        <w:rPr>
          <w:rFonts w:eastAsiaTheme="minorHAnsi" w:cstheme="minorBidi"/>
          <w:color w:val="auto"/>
          <w:szCs w:val="22"/>
        </w:rPr>
        <w:t>w Elblągu</w:t>
      </w:r>
      <w:r>
        <w:rPr>
          <w:rFonts w:eastAsiaTheme="minorHAnsi" w:cstheme="minorBidi"/>
          <w:color w:val="auto"/>
          <w:szCs w:val="22"/>
        </w:rPr>
        <w:t xml:space="preserve"> w</w:t>
      </w:r>
      <w:r w:rsidRPr="00356572">
        <w:rPr>
          <w:rFonts w:eastAsiaTheme="minorHAnsi" w:cstheme="minorBidi"/>
          <w:color w:val="auto"/>
          <w:szCs w:val="22"/>
        </w:rPr>
        <w:t xml:space="preserve"> okresie dwóch dni</w:t>
      </w:r>
      <w:r>
        <w:rPr>
          <w:rStyle w:val="Odwoanieprzypisudolnego"/>
          <w:rFonts w:eastAsiaTheme="minorHAnsi"/>
          <w:color w:val="auto"/>
          <w:szCs w:val="22"/>
        </w:rPr>
        <w:footnoteReference w:id="14"/>
      </w:r>
      <w:r>
        <w:rPr>
          <w:rFonts w:eastAsiaTheme="minorHAnsi" w:cstheme="minorBidi"/>
          <w:color w:val="auto"/>
          <w:szCs w:val="22"/>
        </w:rPr>
        <w:t>.</w:t>
      </w:r>
      <w:r w:rsidRPr="00A95FE5">
        <w:rPr>
          <w:rFonts w:eastAsiaTheme="minorHAnsi" w:cstheme="minorBidi"/>
          <w:color w:val="auto"/>
          <w:szCs w:val="22"/>
        </w:rPr>
        <w:t xml:space="preserve"> </w:t>
      </w:r>
    </w:p>
    <w:p w14:paraId="18F8D781" w14:textId="29B015F3" w:rsidR="00C075F7" w:rsidRDefault="00C075F7" w:rsidP="00C075F7">
      <w:pPr>
        <w:spacing w:after="200"/>
        <w:rPr>
          <w:rFonts w:eastAsiaTheme="minorHAnsi" w:cstheme="minorBidi"/>
          <w:color w:val="auto"/>
          <w:szCs w:val="22"/>
        </w:rPr>
      </w:pPr>
      <w:r>
        <w:rPr>
          <w:rFonts w:eastAsiaTheme="minorHAnsi" w:cstheme="minorBidi"/>
          <w:color w:val="auto"/>
          <w:szCs w:val="22"/>
        </w:rPr>
        <w:t>W EOF</w:t>
      </w:r>
      <w:r w:rsidR="007F0DB7">
        <w:rPr>
          <w:rFonts w:eastAsiaTheme="minorHAnsi" w:cstheme="minorBidi"/>
          <w:color w:val="auto"/>
          <w:szCs w:val="22"/>
        </w:rPr>
        <w:t>,</w:t>
      </w:r>
      <w:r>
        <w:rPr>
          <w:rFonts w:eastAsiaTheme="minorHAnsi" w:cstheme="minorBidi"/>
          <w:color w:val="auto"/>
          <w:szCs w:val="22"/>
        </w:rPr>
        <w:t xml:space="preserve"> poza dobrze znanymi i rozpoznawalnymi, również poza granicami kraju, produktami turystycznymi (np. Kanał Elbląski) nie brakuje pomysłów społeczności lokalnych w zakresie tworzenia nowych </w:t>
      </w:r>
      <w:r w:rsidR="007F0DB7">
        <w:rPr>
          <w:rFonts w:eastAsiaTheme="minorHAnsi" w:cstheme="minorBidi"/>
          <w:color w:val="auto"/>
          <w:szCs w:val="22"/>
        </w:rPr>
        <w:t xml:space="preserve">inicjatyw </w:t>
      </w:r>
      <w:r>
        <w:rPr>
          <w:rFonts w:eastAsiaTheme="minorHAnsi" w:cstheme="minorBidi"/>
          <w:color w:val="auto"/>
          <w:szCs w:val="22"/>
        </w:rPr>
        <w:t xml:space="preserve">(np. Miejsca z </w:t>
      </w:r>
      <w:r w:rsidR="00605BAE">
        <w:rPr>
          <w:rFonts w:eastAsiaTheme="minorHAnsi" w:cstheme="minorBidi"/>
          <w:color w:val="auto"/>
          <w:szCs w:val="22"/>
        </w:rPr>
        <w:t>D</w:t>
      </w:r>
      <w:r>
        <w:rPr>
          <w:rFonts w:eastAsiaTheme="minorHAnsi" w:cstheme="minorBidi"/>
          <w:color w:val="auto"/>
          <w:szCs w:val="22"/>
        </w:rPr>
        <w:t xml:space="preserve">uszą – miejscowości tematyczne Warmii i Mazur). Wymagają one jednak większego wypromowania i zintegrowania z innymi produktami turystycznymi. </w:t>
      </w:r>
    </w:p>
    <w:p w14:paraId="1D702B22" w14:textId="2C9FB7BF" w:rsidR="00C075F7" w:rsidRDefault="009977DC" w:rsidP="00C075F7">
      <w:pPr>
        <w:rPr>
          <w:lang w:eastAsia="pl-PL"/>
        </w:rPr>
      </w:pPr>
      <w:r>
        <w:rPr>
          <w:b/>
          <w:noProof/>
          <w:lang w:eastAsia="pl-PL"/>
        </w:rPr>
        <mc:AlternateContent>
          <mc:Choice Requires="wps">
            <w:drawing>
              <wp:anchor distT="0" distB="0" distL="114300" distR="114300" simplePos="0" relativeHeight="251613184" behindDoc="0" locked="0" layoutInCell="1" allowOverlap="1" wp14:anchorId="592F4C8B" wp14:editId="017446F7">
                <wp:simplePos x="0" y="0"/>
                <wp:positionH relativeFrom="column">
                  <wp:posOffset>2577465</wp:posOffset>
                </wp:positionH>
                <wp:positionV relativeFrom="paragraph">
                  <wp:posOffset>2204085</wp:posOffset>
                </wp:positionV>
                <wp:extent cx="3232785" cy="2257425"/>
                <wp:effectExtent l="0" t="0" r="24765" b="28575"/>
                <wp:wrapSquare wrapText="bothSides"/>
                <wp:docPr id="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574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1911B" w14:textId="6752AB06" w:rsidR="00C6405A" w:rsidRDefault="00C6405A" w:rsidP="00C075F7">
                            <w:pPr>
                              <w:pStyle w:val="Legenda"/>
                              <w:spacing w:before="0" w:after="0"/>
                              <w:jc w:val="center"/>
                              <w:rPr>
                                <w:rFonts w:ascii="Arial Narrow" w:hAnsi="Arial Narrow"/>
                                <w:noProof/>
                                <w:sz w:val="18"/>
                                <w:szCs w:val="18"/>
                              </w:rPr>
                            </w:pPr>
                            <w:bookmarkStart w:id="42" w:name="_Ref365508168"/>
                            <w:r w:rsidRPr="00986B49">
                              <w:rPr>
                                <w:sz w:val="16"/>
                                <w:szCs w:val="16"/>
                              </w:rPr>
                              <w:t xml:space="preserve">Wykres </w:t>
                            </w:r>
                            <w:bookmarkEnd w:id="42"/>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C6405A" w:rsidRPr="00676365" w:rsidRDefault="00C6405A" w:rsidP="00C075F7">
                            <w:pPr>
                              <w:rPr>
                                <w:lang w:eastAsia="pl-PL"/>
                              </w:rPr>
                            </w:pPr>
                            <w:r>
                              <w:rPr>
                                <w:noProof/>
                                <w:lang w:eastAsia="pl-PL"/>
                              </w:rPr>
                              <w:drawing>
                                <wp:inline distT="0" distB="0" distL="0" distR="0" wp14:anchorId="77F96A90" wp14:editId="367A1FA8">
                                  <wp:extent cx="3045124" cy="1595887"/>
                                  <wp:effectExtent l="0" t="0" r="22225" b="23495"/>
                                  <wp:docPr id="975" name="Wykres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6397D7"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2F4C8B" id="_x0000_s1040" type="#_x0000_t202" style="position:absolute;left:0;text-align:left;margin-left:202.95pt;margin-top:173.55pt;width:254.55pt;height:17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" filled="f" strokecolor="#002060">
                <v:textbox>
                  <w:txbxContent>
                    <w:p w14:paraId="6C31911B" w14:textId="6752AB06" w:rsidR="00C6405A" w:rsidRDefault="00C6405A" w:rsidP="00C075F7">
                      <w:pPr>
                        <w:pStyle w:val="Legenda"/>
                        <w:spacing w:before="0" w:after="0"/>
                        <w:jc w:val="center"/>
                        <w:rPr>
                          <w:rFonts w:ascii="Arial Narrow" w:hAnsi="Arial Narrow"/>
                          <w:noProof/>
                          <w:sz w:val="18"/>
                          <w:szCs w:val="18"/>
                        </w:rPr>
                      </w:pPr>
                      <w:bookmarkStart w:id="56" w:name="_Ref365508168"/>
                      <w:r w:rsidRPr="00986B49">
                        <w:rPr>
                          <w:sz w:val="16"/>
                          <w:szCs w:val="16"/>
                        </w:rPr>
                        <w:t xml:space="preserve">Wykres </w:t>
                      </w:r>
                      <w:bookmarkEnd w:id="56"/>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C6405A" w:rsidRPr="00676365" w:rsidRDefault="00C6405A" w:rsidP="00C075F7">
                      <w:pPr>
                        <w:rPr>
                          <w:lang w:eastAsia="pl-PL"/>
                        </w:rPr>
                      </w:pPr>
                      <w:r>
                        <w:rPr>
                          <w:noProof/>
                          <w:lang w:eastAsia="pl-PL"/>
                        </w:rPr>
                        <w:drawing>
                          <wp:inline distT="0" distB="0" distL="0" distR="0" wp14:anchorId="77F96A90" wp14:editId="367A1FA8">
                            <wp:extent cx="3045124" cy="1595887"/>
                            <wp:effectExtent l="0" t="0" r="22225" b="23495"/>
                            <wp:docPr id="975" name="Wykres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6397D7"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Istotnym czynnikiem przyciągającym turystów jest dobrze rozwinięta infrastruktura turystyczna </w:t>
      </w:r>
      <w:r w:rsidR="00E9118D">
        <w:rPr>
          <w:rFonts w:eastAsiaTheme="minorHAnsi" w:cstheme="minorBidi"/>
          <w:color w:val="auto"/>
          <w:szCs w:val="22"/>
        </w:rPr>
        <w:t xml:space="preserve">                    </w:t>
      </w:r>
      <w:r w:rsidR="00C075F7">
        <w:rPr>
          <w:rFonts w:eastAsiaTheme="minorHAnsi" w:cstheme="minorBidi"/>
          <w:color w:val="auto"/>
          <w:szCs w:val="22"/>
        </w:rPr>
        <w:t xml:space="preserve">i paraturystyczna. </w:t>
      </w:r>
      <w:r w:rsidR="00C075F7">
        <w:rPr>
          <w:lang w:eastAsia="pl-PL"/>
        </w:rPr>
        <w:t>Baza noclegowa nie jest równomiernie rozwinięta w EOF. Rejestrowane przez GUS miejsca noclegowe występują jedynie w sześciu gminach: Elblągu, Braniewie, Tolkmicku, Fromborku, Pasłęku i gminie wiejskiej Elbląg. Największą liczbą miejsc noclegowych w przeliczeniu na 1000 mieszkańców dysponuje Frombork (37). Powyżej średniej wojewódzkiej, która wynosi 14 miejsc noclegowych na 1000 mieszkańców, plasuje się jeszcze tylko Tolkmicko (21). Liczba całorocznych miejsc noclegowych w Elblągu bezwzględnie jest największa (ok. 850), jednak w przeliczeniu na potencjał ludnościowy wypada bardzo słabo (niespełna 7 miejsc). Należy też z</w:t>
      </w:r>
      <w:r w:rsidR="00947303">
        <w:rPr>
          <w:lang w:eastAsia="pl-PL"/>
        </w:rPr>
        <w:t>auważyć,</w:t>
      </w:r>
      <w:r w:rsidR="00AE05FF">
        <w:rPr>
          <w:lang w:eastAsia="pl-PL"/>
        </w:rPr>
        <w:t xml:space="preserve"> </w:t>
      </w:r>
      <w:r w:rsidR="00C075F7">
        <w:rPr>
          <w:lang w:eastAsia="pl-PL"/>
        </w:rPr>
        <w:t xml:space="preserve">że specyfika </w:t>
      </w:r>
      <w:r w:rsidR="001C1EA8">
        <w:rPr>
          <w:lang w:eastAsia="pl-PL"/>
        </w:rPr>
        <w:t xml:space="preserve">             </w:t>
      </w:r>
      <w:r w:rsidR="00C075F7">
        <w:rPr>
          <w:lang w:eastAsia="pl-PL"/>
        </w:rPr>
        <w:t xml:space="preserve">i dominujący na tym obszarze rodzaj turystyki wodnej sprawiają, że część turystów odwiedzających EOF nie korzysta z miejsc noclegowych, ale z pól kempingowych, bądź też pozostaje na swoich łodziach. </w:t>
      </w:r>
    </w:p>
    <w:p w14:paraId="733384D3" w14:textId="24436D07" w:rsidR="00C075F7" w:rsidRPr="0029449A" w:rsidRDefault="00C075F7" w:rsidP="007F0DB7">
      <w:pPr>
        <w:spacing w:after="0"/>
        <w:rPr>
          <w:rFonts w:eastAsiaTheme="minorHAnsi" w:cstheme="minorBidi"/>
          <w:color w:val="auto"/>
          <w:szCs w:val="22"/>
        </w:rPr>
      </w:pPr>
      <w:r>
        <w:rPr>
          <w:lang w:eastAsia="pl-PL"/>
        </w:rPr>
        <w:t>Dla rozwoju turystyki wodnej niezbędna jest też odpowiednia infrastruktura portowa. Obecnie trwa</w:t>
      </w:r>
      <w:r w:rsidR="007F0DB7">
        <w:rPr>
          <w:lang w:eastAsia="pl-PL"/>
        </w:rPr>
        <w:t>ją prace w ramach dużego</w:t>
      </w:r>
      <w:r>
        <w:rPr>
          <w:lang w:eastAsia="pl-PL"/>
        </w:rPr>
        <w:t xml:space="preserve"> projekt</w:t>
      </w:r>
      <w:r w:rsidR="007F0DB7">
        <w:rPr>
          <w:lang w:eastAsia="pl-PL"/>
        </w:rPr>
        <w:t>u</w:t>
      </w:r>
      <w:r>
        <w:rPr>
          <w:lang w:eastAsia="pl-PL"/>
        </w:rPr>
        <w:t xml:space="preserve"> pn. „Pętla Żuławska”, którego celem jest </w:t>
      </w:r>
      <w:r>
        <w:rPr>
          <w:rFonts w:eastAsiaTheme="minorHAnsi" w:cstheme="minorBidi"/>
          <w:color w:val="auto"/>
          <w:szCs w:val="22"/>
        </w:rPr>
        <w:t xml:space="preserve">rozwój turystyki wodnej </w:t>
      </w:r>
      <w:r w:rsidRPr="001C1FA7">
        <w:rPr>
          <w:rFonts w:eastAsiaTheme="minorHAnsi" w:cstheme="minorBidi"/>
          <w:color w:val="auto"/>
          <w:szCs w:val="22"/>
        </w:rPr>
        <w:t>na drogach i szlakach wodnych Delty Wisły i Zalewu Wiślanego</w:t>
      </w:r>
      <w:r>
        <w:rPr>
          <w:rFonts w:eastAsiaTheme="minorHAnsi" w:cstheme="minorBidi"/>
          <w:color w:val="auto"/>
          <w:szCs w:val="22"/>
        </w:rPr>
        <w:t xml:space="preserve"> poprzez utworzenie</w:t>
      </w:r>
      <w:r w:rsidRPr="001C1FA7">
        <w:rPr>
          <w:rFonts w:eastAsiaTheme="minorHAnsi" w:cstheme="minorBidi"/>
          <w:color w:val="auto"/>
          <w:szCs w:val="22"/>
        </w:rPr>
        <w:t xml:space="preserve"> sie</w:t>
      </w:r>
      <w:r>
        <w:rPr>
          <w:rFonts w:eastAsiaTheme="minorHAnsi" w:cstheme="minorBidi"/>
          <w:color w:val="auto"/>
          <w:szCs w:val="22"/>
        </w:rPr>
        <w:t>ci</w:t>
      </w:r>
      <w:r w:rsidRPr="001C1FA7">
        <w:rPr>
          <w:rFonts w:eastAsiaTheme="minorHAnsi" w:cstheme="minorBidi"/>
          <w:color w:val="auto"/>
          <w:szCs w:val="22"/>
        </w:rPr>
        <w:t xml:space="preserve"> przystani żeglarskich</w:t>
      </w:r>
      <w:r>
        <w:rPr>
          <w:rFonts w:eastAsiaTheme="minorHAnsi" w:cstheme="minorBidi"/>
          <w:color w:val="auto"/>
          <w:szCs w:val="22"/>
        </w:rPr>
        <w:t>,</w:t>
      </w:r>
      <w:r w:rsidRPr="001C1FA7">
        <w:rPr>
          <w:rFonts w:eastAsiaTheme="minorHAnsi" w:cstheme="minorBidi"/>
          <w:color w:val="auto"/>
          <w:szCs w:val="22"/>
        </w:rPr>
        <w:t xml:space="preserve"> portów, pomostów cumowniczych i mostów zwodzonych</w:t>
      </w:r>
      <w:r>
        <w:rPr>
          <w:rStyle w:val="Odwoanieprzypisudolnego"/>
          <w:rFonts w:eastAsiaTheme="minorHAnsi"/>
          <w:color w:val="auto"/>
          <w:szCs w:val="22"/>
        </w:rPr>
        <w:footnoteReference w:id="15"/>
      </w:r>
      <w:r w:rsidRPr="001C1FA7">
        <w:rPr>
          <w:rFonts w:eastAsiaTheme="minorHAnsi" w:cstheme="minorBidi"/>
          <w:color w:val="auto"/>
          <w:szCs w:val="22"/>
        </w:rPr>
        <w:t xml:space="preserve">. </w:t>
      </w:r>
      <w:r>
        <w:rPr>
          <w:rFonts w:eastAsiaTheme="minorHAnsi" w:cstheme="minorBidi"/>
          <w:color w:val="auto"/>
          <w:szCs w:val="22"/>
        </w:rPr>
        <w:t xml:space="preserve">Ważnym elementem, jest też kompleksowe zagospodarowanie turystyczne całego tego obszaru (punkty obsługi). Pętla Żuławska </w:t>
      </w:r>
      <w:r>
        <w:rPr>
          <w:rFonts w:eastAsiaTheme="minorHAnsi" w:cstheme="minorBidi"/>
          <w:color w:val="auto"/>
          <w:szCs w:val="22"/>
        </w:rPr>
        <w:lastRenderedPageBreak/>
        <w:t>stanowi fragment Międzynarodowej Drogi</w:t>
      </w:r>
      <w:r w:rsidRPr="001C1FA7">
        <w:rPr>
          <w:rFonts w:eastAsiaTheme="minorHAnsi" w:cstheme="minorBidi"/>
          <w:color w:val="auto"/>
          <w:szCs w:val="22"/>
        </w:rPr>
        <w:t xml:space="preserve"> Wodnej E 70</w:t>
      </w:r>
      <w:r>
        <w:rPr>
          <w:rFonts w:eastAsiaTheme="minorHAnsi" w:cstheme="minorBidi"/>
          <w:color w:val="auto"/>
          <w:szCs w:val="22"/>
        </w:rPr>
        <w:t xml:space="preserve"> biegnącej z Rotterdamu aż do Kłajpedy, dlatego poprawa warunków do uprawiania żeglarstwa może przyciągnąć też turystów z innych krajów. </w:t>
      </w:r>
    </w:p>
    <w:p w14:paraId="1A7B8BD0" w14:textId="635AB6A9" w:rsidR="00C075F7" w:rsidRDefault="00C075F7" w:rsidP="00C075F7">
      <w:pPr>
        <w:rPr>
          <w:lang w:eastAsia="pl-PL"/>
        </w:rPr>
      </w:pPr>
      <w:r>
        <w:rPr>
          <w:lang w:eastAsia="pl-PL"/>
        </w:rPr>
        <w:t xml:space="preserve">EOF mimo wysokiego potencjału turystycznego jest jednak prawie dwa razy rzadziej odwiedzany </w:t>
      </w:r>
      <w:r w:rsidR="00AE05FF">
        <w:rPr>
          <w:lang w:eastAsia="pl-PL"/>
        </w:rPr>
        <w:t xml:space="preserve">                       </w:t>
      </w:r>
      <w:r>
        <w:rPr>
          <w:lang w:eastAsia="pl-PL"/>
        </w:rPr>
        <w:t>od innych obszarów w województwie warmińsko-mazurskim (</w:t>
      </w:r>
      <w:r w:rsidR="000238D4">
        <w:rPr>
          <w:lang w:eastAsia="pl-PL"/>
        </w:rPr>
        <w:fldChar w:fldCharType="begin"/>
      </w:r>
      <w:r>
        <w:rPr>
          <w:lang w:eastAsia="pl-PL"/>
        </w:rPr>
        <w:instrText xml:space="preserve"> REF _Ref365508150 \h </w:instrText>
      </w:r>
      <w:r w:rsidR="000238D4">
        <w:rPr>
          <w:lang w:eastAsia="pl-PL"/>
        </w:rPr>
      </w:r>
      <w:r w:rsidR="000238D4">
        <w:rPr>
          <w:lang w:eastAsia="pl-PL"/>
        </w:rPr>
        <w:fldChar w:fldCharType="separate"/>
      </w:r>
      <w:r w:rsidR="008E4A52" w:rsidRPr="00986B49">
        <w:rPr>
          <w:sz w:val="16"/>
          <w:szCs w:val="16"/>
        </w:rPr>
        <w:t>Wykres</w:t>
      </w:r>
      <w:r w:rsidR="000238D4">
        <w:rPr>
          <w:lang w:eastAsia="pl-PL"/>
        </w:rPr>
        <w:fldChar w:fldCharType="end"/>
      </w:r>
      <w:r w:rsidR="00584028">
        <w:rPr>
          <w:lang w:eastAsia="pl-PL"/>
        </w:rPr>
        <w:t xml:space="preserve"> </w:t>
      </w:r>
      <w:r w:rsidR="00584028">
        <w:rPr>
          <w:sz w:val="16"/>
          <w:szCs w:val="16"/>
          <w:lang w:eastAsia="pl-PL"/>
        </w:rPr>
        <w:t>9</w:t>
      </w:r>
      <w:r>
        <w:rPr>
          <w:lang w:eastAsia="pl-PL"/>
        </w:rPr>
        <w:t>). W 2012 r. liczba turystów korzystających z noclegów na 1000 mieszkańców w EOF wynosiła 358, podczas gdy w województwie 681. Nawet w największym ośrodku – Elblągu – ten wskaźnik był stosunkowo niski (399 turystów). Pozostałe gminy z EOF nie notują, podobnie jak inne jednostki, wzrostu liczby turystów</w:t>
      </w:r>
      <w:r w:rsidR="00066E5B">
        <w:rPr>
          <w:lang w:eastAsia="pl-PL"/>
        </w:rPr>
        <w:t>, a</w:t>
      </w:r>
      <w:r>
        <w:rPr>
          <w:lang w:eastAsia="pl-PL"/>
        </w:rPr>
        <w:t xml:space="preserve"> wręcz jego minimalny spadek. </w:t>
      </w:r>
    </w:p>
    <w:p w14:paraId="10AF7977" w14:textId="48610102" w:rsidR="00C075F7" w:rsidRDefault="00C075F7" w:rsidP="007F0DB7">
      <w:pPr>
        <w:spacing w:after="0"/>
        <w:rPr>
          <w:lang w:eastAsia="pl-PL"/>
        </w:rPr>
      </w:pPr>
      <w:r>
        <w:rPr>
          <w:lang w:eastAsia="pl-PL"/>
        </w:rPr>
        <w:t>Ruch turystyczny w EOF jest w większym stopniu niż średnio w województwie i kraju, generowany przez turystów zagranicznych (</w:t>
      </w:r>
      <w:r w:rsidR="000238D4">
        <w:rPr>
          <w:lang w:eastAsia="pl-PL"/>
        </w:rPr>
        <w:fldChar w:fldCharType="begin"/>
      </w:r>
      <w:r>
        <w:rPr>
          <w:lang w:eastAsia="pl-PL"/>
        </w:rPr>
        <w:instrText xml:space="preserve"> REF _Ref365508168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584028" w:rsidRPr="00584028">
        <w:rPr>
          <w:sz w:val="18"/>
          <w:szCs w:val="18"/>
          <w:lang w:eastAsia="pl-PL"/>
        </w:rPr>
        <w:t>10</w:t>
      </w:r>
      <w:r>
        <w:rPr>
          <w:lang w:eastAsia="pl-PL"/>
        </w:rPr>
        <w:t>). Największy odsetek tury</w:t>
      </w:r>
      <w:r w:rsidR="001C1EA8">
        <w:rPr>
          <w:lang w:eastAsia="pl-PL"/>
        </w:rPr>
        <w:t>stów zagranicznych notują gminy</w:t>
      </w:r>
      <w:r w:rsidR="009977DC">
        <w:rPr>
          <w:lang w:eastAsia="pl-PL"/>
        </w:rPr>
        <w:t xml:space="preserve">                </w:t>
      </w:r>
      <w:r>
        <w:rPr>
          <w:lang w:eastAsia="pl-PL"/>
        </w:rPr>
        <w:t xml:space="preserve">z otoczenia Elbląga (28% w </w:t>
      </w:r>
      <w:r w:rsidR="007F0DB7">
        <w:rPr>
          <w:lang w:eastAsia="pl-PL"/>
        </w:rPr>
        <w:t xml:space="preserve">EURO </w:t>
      </w:r>
      <w:r>
        <w:rPr>
          <w:lang w:eastAsia="pl-PL"/>
        </w:rPr>
        <w:t xml:space="preserve">2012 r., dla porównania w województwie jest to zaledwie 16%). Występuje jednak dosyć znaczna tendencja spadku liczby turystów zagranicznych, która jest tendencją ogólnopolską, ale w Elblągu jest ona szczególnie widoczna (spadek z prawie 40% udziału turystów </w:t>
      </w:r>
      <w:r w:rsidR="009977DC">
        <w:rPr>
          <w:lang w:eastAsia="pl-PL"/>
        </w:rPr>
        <w:t>zagranicznych w ogólnej liczbie</w:t>
      </w:r>
      <w:r w:rsidR="008B2C83">
        <w:rPr>
          <w:lang w:eastAsia="pl-PL"/>
        </w:rPr>
        <w:t xml:space="preserve"> </w:t>
      </w:r>
      <w:r>
        <w:rPr>
          <w:lang w:eastAsia="pl-PL"/>
        </w:rPr>
        <w:t xml:space="preserve">w 2004 r. do 26% w </w:t>
      </w:r>
      <w:r w:rsidR="007F0DB7">
        <w:rPr>
          <w:lang w:eastAsia="pl-PL"/>
        </w:rPr>
        <w:t xml:space="preserve">EURO </w:t>
      </w:r>
      <w:r>
        <w:rPr>
          <w:lang w:eastAsia="pl-PL"/>
        </w:rPr>
        <w:t>2012 r.). Wśród turystów za</w:t>
      </w:r>
      <w:r w:rsidR="001C1EA8">
        <w:rPr>
          <w:lang w:eastAsia="pl-PL"/>
        </w:rPr>
        <w:t xml:space="preserve">granicznych </w:t>
      </w:r>
      <w:r w:rsidR="00B740C1">
        <w:rPr>
          <w:lang w:eastAsia="pl-PL"/>
        </w:rPr>
        <w:br/>
      </w:r>
      <w:r w:rsidR="001C1EA8">
        <w:rPr>
          <w:lang w:eastAsia="pl-PL"/>
        </w:rPr>
        <w:t xml:space="preserve">w EOF, podobnie jak </w:t>
      </w:r>
      <w:r>
        <w:rPr>
          <w:lang w:eastAsia="pl-PL"/>
        </w:rPr>
        <w:t>w całym województwie warmińsko-mazurskim, dominują Niemcy (stanowią prawie połowę wszystkich turystów zagranicznych). Jeszcze większy odsetek tury</w:t>
      </w:r>
      <w:r w:rsidR="00E83264">
        <w:rPr>
          <w:lang w:eastAsia="pl-PL"/>
        </w:rPr>
        <w:t>stów zagranicznych stanowią oni</w:t>
      </w:r>
      <w:r w:rsidR="007F0DB7">
        <w:rPr>
          <w:lang w:eastAsia="pl-PL"/>
        </w:rPr>
        <w:t xml:space="preserve">  </w:t>
      </w:r>
      <w:r>
        <w:rPr>
          <w:lang w:eastAsia="pl-PL"/>
        </w:rPr>
        <w:t>w otoczeniu Elbląga (61%). Szczególni</w:t>
      </w:r>
      <w:r w:rsidR="001C1EA8">
        <w:rPr>
          <w:lang w:eastAsia="pl-PL"/>
        </w:rPr>
        <w:t>e chętnie odwiedzają dwie gminy</w:t>
      </w:r>
      <w:r w:rsidR="009977DC">
        <w:rPr>
          <w:lang w:eastAsia="pl-PL"/>
        </w:rPr>
        <w:t xml:space="preserve"> </w:t>
      </w:r>
      <w:r>
        <w:rPr>
          <w:lang w:eastAsia="pl-PL"/>
        </w:rPr>
        <w:t>z tego obszaru: Tolkmick</w:t>
      </w:r>
      <w:r w:rsidR="00E83264">
        <w:rPr>
          <w:lang w:eastAsia="pl-PL"/>
        </w:rPr>
        <w:t>o (81%) i Frombork (67%). Drugą</w:t>
      </w:r>
      <w:r w:rsidR="00AE05FF">
        <w:rPr>
          <w:lang w:eastAsia="pl-PL"/>
        </w:rPr>
        <w:t xml:space="preserve"> </w:t>
      </w:r>
      <w:r>
        <w:rPr>
          <w:lang w:eastAsia="pl-PL"/>
        </w:rPr>
        <w:t xml:space="preserve">co </w:t>
      </w:r>
      <w:r w:rsidR="00AE05FF">
        <w:rPr>
          <w:lang w:eastAsia="pl-PL"/>
        </w:rPr>
        <w:t xml:space="preserve"> </w:t>
      </w:r>
      <w:r>
        <w:rPr>
          <w:lang w:eastAsia="pl-PL"/>
        </w:rPr>
        <w:t>do wielkości grupą turystów zagranicznych odwiedzających EOF są Rosjanie (20% wszystkich turystów zagranicznych). Podobnie, jak w przypadku Niemców, również częściej korzystają z noclegów w otoczeniu Elbląga, przede wszystkim w położonym blisko granicy Braniewie (70%).</w:t>
      </w:r>
    </w:p>
    <w:p w14:paraId="36D387F9" w14:textId="37ACB15A" w:rsidR="00C075F7" w:rsidRDefault="00C075F7" w:rsidP="00C075F7">
      <w:pPr>
        <w:rPr>
          <w:lang w:eastAsia="pl-PL"/>
        </w:rPr>
      </w:pPr>
      <w:r>
        <w:rPr>
          <w:lang w:eastAsia="pl-PL"/>
        </w:rPr>
        <w:t xml:space="preserve">Charakterystyczną cechą ruchu turystycznego w EOF jest krótkotrwały pobyt turystów (średnio </w:t>
      </w:r>
      <w:r w:rsidR="00AE05FF">
        <w:rPr>
          <w:lang w:eastAsia="pl-PL"/>
        </w:rPr>
        <w:t xml:space="preserve">                  </w:t>
      </w:r>
      <w:r>
        <w:rPr>
          <w:lang w:eastAsia="pl-PL"/>
        </w:rPr>
        <w:t>1,9 dni w</w:t>
      </w:r>
      <w:r w:rsidR="007F0DB7">
        <w:rPr>
          <w:lang w:eastAsia="pl-PL"/>
        </w:rPr>
        <w:t xml:space="preserve"> EURO</w:t>
      </w:r>
      <w:r>
        <w:rPr>
          <w:lang w:eastAsia="pl-PL"/>
        </w:rPr>
        <w:t xml:space="preserve"> 2012 r.), jest to okres krótszy od średniej wojewódzkiej i krajowej, które odpowiednio wynoszą 2,6 i 2,7 dni.  Pokazuje to, że EOF nie przyciąga turystów swoją ofertą na dłużej – jest </w:t>
      </w:r>
      <w:r w:rsidR="007F0DB7">
        <w:rPr>
          <w:lang w:eastAsia="pl-PL"/>
        </w:rPr>
        <w:br/>
      </w:r>
      <w:r>
        <w:rPr>
          <w:lang w:eastAsia="pl-PL"/>
        </w:rPr>
        <w:t xml:space="preserve">to przede wszystkim turystyka weekendowa. Porównanie gmin nadzalewowych położonych </w:t>
      </w:r>
      <w:r w:rsidR="00AE05FF">
        <w:rPr>
          <w:lang w:eastAsia="pl-PL"/>
        </w:rPr>
        <w:t xml:space="preserve">                    </w:t>
      </w:r>
      <w:r>
        <w:rPr>
          <w:lang w:eastAsia="pl-PL"/>
        </w:rPr>
        <w:t xml:space="preserve">na południe od tego akwenu i na północy pokazuje, że gminy z EOF przegrywają konkurencję. </w:t>
      </w:r>
      <w:r w:rsidR="007F0DB7">
        <w:rPr>
          <w:lang w:eastAsia="pl-PL"/>
        </w:rPr>
        <w:t xml:space="preserve">                           </w:t>
      </w:r>
      <w:r>
        <w:rPr>
          <w:lang w:eastAsia="pl-PL"/>
        </w:rPr>
        <w:t xml:space="preserve">W miejscowościach położonych na Mierzei Wiślanej długość pobytu turystów waha się od 5 (Krynica Morska) do 5,5 dni (gmina Sztutowo). Znacznie większa jest tam też liczba turystów korzystających </w:t>
      </w:r>
      <w:r w:rsidR="007F0DB7">
        <w:rPr>
          <w:lang w:eastAsia="pl-PL"/>
        </w:rPr>
        <w:t xml:space="preserve">                </w:t>
      </w:r>
      <w:r>
        <w:rPr>
          <w:lang w:eastAsia="pl-PL"/>
        </w:rPr>
        <w:t xml:space="preserve">z noclegów. </w:t>
      </w:r>
      <w:r w:rsidR="007F0DB7">
        <w:rPr>
          <w:lang w:eastAsia="pl-PL"/>
        </w:rPr>
        <w:t xml:space="preserve"> </w:t>
      </w:r>
      <w:r>
        <w:rPr>
          <w:lang w:eastAsia="pl-PL"/>
        </w:rPr>
        <w:t xml:space="preserve">W Krynicy Morskiej jest to prawie 24 tys. turystów na 1000 mieszkańców, a w gminie Sztutowo blisko 4 tys.   </w:t>
      </w:r>
    </w:p>
    <w:p w14:paraId="2A707522" w14:textId="152EB7EF" w:rsidR="00F03AFA" w:rsidRDefault="00C075F7" w:rsidP="00C075F7">
      <w:pPr>
        <w:rPr>
          <w:lang w:eastAsia="pl-PL"/>
        </w:rPr>
      </w:pPr>
      <w:r>
        <w:rPr>
          <w:lang w:eastAsia="pl-PL"/>
        </w:rPr>
        <w:t xml:space="preserve">Potrzebna jest rozbudowa infrastruktury turystycznej i paraturystycznej oraz stworzenie ciekawej </w:t>
      </w:r>
      <w:r w:rsidR="00F03AFA">
        <w:rPr>
          <w:lang w:eastAsia="pl-PL"/>
        </w:rPr>
        <w:br/>
      </w:r>
      <w:r>
        <w:rPr>
          <w:lang w:eastAsia="pl-PL"/>
        </w:rPr>
        <w:t xml:space="preserve">i zróżnicowanej oferty dla turystów. Należy mieć też na uwadze, że wymagania turystów stają się coraz większe, a możliwości związane z rozwojem technologii teleinformatycznych rosną, wobec czego usługi turystyczne też powinny w coraz większym stopniu opierać się na tych technologiach, </w:t>
      </w:r>
      <w:r w:rsidR="00F03AFA">
        <w:rPr>
          <w:lang w:eastAsia="pl-PL"/>
        </w:rPr>
        <w:br/>
      </w:r>
      <w:r>
        <w:rPr>
          <w:lang w:eastAsia="pl-PL"/>
        </w:rPr>
        <w:t xml:space="preserve">w szczególności w zakresie integracji </w:t>
      </w:r>
      <w:r w:rsidR="007F0DB7">
        <w:rPr>
          <w:lang w:eastAsia="pl-PL"/>
        </w:rPr>
        <w:t xml:space="preserve">informacji o danym obszarze. Dlatego też istotne jest stworzenie wspólnych założeń promocji, nakierowanych nie tylko na turystów, ale także na rozwój gospodarczy, mieszkańców. </w:t>
      </w:r>
    </w:p>
    <w:p w14:paraId="771C9871" w14:textId="77777777" w:rsidR="00AE05FF" w:rsidRDefault="00AE05FF" w:rsidP="00C075F7">
      <w:pPr>
        <w:rPr>
          <w:lang w:eastAsia="pl-PL"/>
        </w:rPr>
      </w:pPr>
    </w:p>
    <w:p w14:paraId="73AAEC8B" w14:textId="77777777" w:rsidR="009977DC" w:rsidRDefault="009977DC" w:rsidP="00C075F7">
      <w:pPr>
        <w:rPr>
          <w:lang w:eastAsia="pl-PL"/>
        </w:rPr>
      </w:pPr>
    </w:p>
    <w:p w14:paraId="23BC7508" w14:textId="77777777" w:rsidR="009977DC" w:rsidRDefault="009977DC" w:rsidP="00C075F7">
      <w:pPr>
        <w:rPr>
          <w:lang w:eastAsia="pl-PL"/>
        </w:rPr>
      </w:pPr>
    </w:p>
    <w:p w14:paraId="5C6A8C02" w14:textId="77777777" w:rsidR="00C075F7" w:rsidRDefault="00C075F7" w:rsidP="00AE05FF">
      <w:pPr>
        <w:pStyle w:val="Nagwek2"/>
        <w:ind w:hanging="5898"/>
      </w:pPr>
      <w:bookmarkStart w:id="43" w:name="_Toc365902106"/>
      <w:bookmarkStart w:id="44" w:name="_Toc9596596"/>
      <w:r>
        <w:lastRenderedPageBreak/>
        <w:t>Wiedza i zaufanie</w:t>
      </w:r>
      <w:bookmarkEnd w:id="43"/>
      <w:bookmarkEnd w:id="44"/>
    </w:p>
    <w:bookmarkStart w:id="45" w:name="_Toc365902107"/>
    <w:bookmarkStart w:id="46" w:name="_Toc9596597"/>
    <w:p w14:paraId="13FF888E" w14:textId="78F9C472" w:rsidR="00E83264" w:rsidRDefault="00E6477E" w:rsidP="00C075F7">
      <w:pPr>
        <w:pStyle w:val="Nagwek3a"/>
      </w:pPr>
      <w:r>
        <w:rPr>
          <w:noProof/>
        </w:rPr>
        <mc:AlternateContent>
          <mc:Choice Requires="wps">
            <w:drawing>
              <wp:anchor distT="0" distB="0" distL="114300" distR="114300" simplePos="0" relativeHeight="251607040" behindDoc="0" locked="0" layoutInCell="1" allowOverlap="1" wp14:anchorId="1A71620A" wp14:editId="64D31D09">
                <wp:simplePos x="0" y="0"/>
                <wp:positionH relativeFrom="column">
                  <wp:posOffset>2842895</wp:posOffset>
                </wp:positionH>
                <wp:positionV relativeFrom="paragraph">
                  <wp:posOffset>491490</wp:posOffset>
                </wp:positionV>
                <wp:extent cx="3232785" cy="2152650"/>
                <wp:effectExtent l="0" t="0" r="24765" b="19050"/>
                <wp:wrapSquare wrapText="bothSides"/>
                <wp:docPr id="9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1526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9EB83" w14:textId="3CB12E06" w:rsidR="00C6405A" w:rsidRDefault="00C6405A" w:rsidP="00C075F7">
                            <w:pPr>
                              <w:pStyle w:val="Legenda"/>
                              <w:spacing w:before="0" w:after="0"/>
                              <w:jc w:val="center"/>
                              <w:rPr>
                                <w:rFonts w:ascii="Arial Narrow" w:hAnsi="Arial Narrow"/>
                                <w:noProof/>
                                <w:sz w:val="18"/>
                                <w:szCs w:val="18"/>
                              </w:rPr>
                            </w:pPr>
                            <w:bookmarkStart w:id="47" w:name="_Ref365508212"/>
                            <w:r w:rsidRPr="00986B49">
                              <w:rPr>
                                <w:sz w:val="16"/>
                                <w:szCs w:val="16"/>
                              </w:rPr>
                              <w:t xml:space="preserve">Wykres </w:t>
                            </w:r>
                            <w:bookmarkEnd w:id="47"/>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C6405A" w:rsidRPr="00676365" w:rsidRDefault="00C6405A" w:rsidP="00C075F7">
                            <w:pPr>
                              <w:rPr>
                                <w:lang w:eastAsia="pl-PL"/>
                              </w:rPr>
                            </w:pPr>
                            <w:r>
                              <w:rPr>
                                <w:noProof/>
                                <w:lang w:eastAsia="pl-PL"/>
                              </w:rPr>
                              <w:drawing>
                                <wp:inline distT="0" distB="0" distL="0" distR="0" wp14:anchorId="061D47ED" wp14:editId="2C5D050C">
                                  <wp:extent cx="3045125" cy="1457864"/>
                                  <wp:effectExtent l="0" t="0" r="22225" b="9525"/>
                                  <wp:docPr id="976" name="Wykres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9BA5DB"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1620A" id="_x0000_s1041" type="#_x0000_t202" style="position:absolute;left:0;text-align:left;margin-left:223.85pt;margin-top:38.7pt;width:254.55pt;height:16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" filled="f" strokecolor="#002060">
                <v:textbox>
                  <w:txbxContent>
                    <w:p w14:paraId="1049EB83" w14:textId="3CB12E06" w:rsidR="00C6405A" w:rsidRDefault="00C6405A" w:rsidP="00C075F7">
                      <w:pPr>
                        <w:pStyle w:val="Legenda"/>
                        <w:spacing w:before="0" w:after="0"/>
                        <w:jc w:val="center"/>
                        <w:rPr>
                          <w:rFonts w:ascii="Arial Narrow" w:hAnsi="Arial Narrow"/>
                          <w:noProof/>
                          <w:sz w:val="18"/>
                          <w:szCs w:val="18"/>
                        </w:rPr>
                      </w:pPr>
                      <w:bookmarkStart w:id="62" w:name="_Ref365508212"/>
                      <w:r w:rsidRPr="00986B49">
                        <w:rPr>
                          <w:sz w:val="16"/>
                          <w:szCs w:val="16"/>
                        </w:rPr>
                        <w:t xml:space="preserve">Wykres </w:t>
                      </w:r>
                      <w:bookmarkEnd w:id="62"/>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C6405A" w:rsidRPr="00676365" w:rsidRDefault="00C6405A" w:rsidP="00C075F7">
                      <w:pPr>
                        <w:rPr>
                          <w:lang w:eastAsia="pl-PL"/>
                        </w:rPr>
                      </w:pPr>
                      <w:r>
                        <w:rPr>
                          <w:noProof/>
                          <w:lang w:eastAsia="pl-PL"/>
                        </w:rPr>
                        <w:drawing>
                          <wp:inline distT="0" distB="0" distL="0" distR="0" wp14:anchorId="061D47ED" wp14:editId="2C5D050C">
                            <wp:extent cx="3045125" cy="1457864"/>
                            <wp:effectExtent l="0" t="0" r="22225" b="9525"/>
                            <wp:docPr id="976" name="Wykres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9BA5DB"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Kapitał ludzki</w:t>
      </w:r>
      <w:bookmarkEnd w:id="45"/>
      <w:bookmarkEnd w:id="46"/>
      <w:r>
        <w:t xml:space="preserve"> </w:t>
      </w:r>
    </w:p>
    <w:p w14:paraId="2C2ED9D0" w14:textId="4D784EAA" w:rsidR="00E83264" w:rsidRDefault="00C075F7" w:rsidP="00C075F7">
      <w:pPr>
        <w:rPr>
          <w:lang w:eastAsia="pl-PL"/>
        </w:rPr>
      </w:pPr>
      <w:r>
        <w:rPr>
          <w:lang w:eastAsia="pl-PL"/>
        </w:rPr>
        <w:t xml:space="preserve">Elbląski Obszar Funkcjonalny liczy ponad </w:t>
      </w:r>
      <w:r w:rsidRPr="007343FE">
        <w:rPr>
          <w:lang w:eastAsia="pl-PL"/>
        </w:rPr>
        <w:t>206</w:t>
      </w:r>
      <w:r>
        <w:rPr>
          <w:lang w:eastAsia="pl-PL"/>
        </w:rPr>
        <w:t xml:space="preserve"> tys. mieszkańców, co s</w:t>
      </w:r>
      <w:r w:rsidR="009977DC">
        <w:rPr>
          <w:lang w:eastAsia="pl-PL"/>
        </w:rPr>
        <w:t xml:space="preserve">tanowi 14% ludności województwa </w:t>
      </w:r>
      <w:r>
        <w:rPr>
          <w:lang w:eastAsia="pl-PL"/>
        </w:rPr>
        <w:t>warmińsko</w:t>
      </w:r>
      <w:r w:rsidR="009977DC">
        <w:rPr>
          <w:lang w:eastAsia="pl-PL"/>
        </w:rPr>
        <w:t xml:space="preserve"> </w:t>
      </w:r>
      <w:r>
        <w:rPr>
          <w:lang w:eastAsia="pl-PL"/>
        </w:rPr>
        <w:t>-</w:t>
      </w:r>
      <w:r w:rsidR="009977DC">
        <w:rPr>
          <w:lang w:eastAsia="pl-PL"/>
        </w:rPr>
        <w:t xml:space="preserve"> </w:t>
      </w:r>
      <w:r>
        <w:rPr>
          <w:lang w:eastAsia="pl-PL"/>
        </w:rPr>
        <w:t xml:space="preserve">mazurskiego </w:t>
      </w:r>
      <w:r w:rsidR="00E83264">
        <w:rPr>
          <w:lang w:eastAsia="pl-PL"/>
        </w:rPr>
        <w:t xml:space="preserve">                              </w:t>
      </w:r>
      <w:r>
        <w:rPr>
          <w:lang w:eastAsia="pl-PL"/>
        </w:rPr>
        <w:t xml:space="preserve">i </w:t>
      </w:r>
      <w:r w:rsidR="00065D78">
        <w:rPr>
          <w:lang w:eastAsia="pl-PL"/>
        </w:rPr>
        <w:t>predysponuje EOF</w:t>
      </w:r>
      <w:r>
        <w:rPr>
          <w:lang w:eastAsia="pl-PL"/>
        </w:rPr>
        <w:t xml:space="preserve"> do miana silnego ośrodka regionalnego z centrum w Elblągu, w którym mieszka ok. 60% ludności całego obszaru. Liczba ludności zarówno Elbląga, jak i całego jego obszaru funkcjonalnego zmniejsza się (spadek odpowiednio o 3,1 i 1,3 punktu procentowego) (</w:t>
      </w:r>
      <w:r w:rsidR="000238D4">
        <w:rPr>
          <w:lang w:eastAsia="pl-PL"/>
        </w:rPr>
        <w:fldChar w:fldCharType="begin"/>
      </w:r>
      <w:r>
        <w:rPr>
          <w:lang w:eastAsia="pl-PL"/>
        </w:rPr>
        <w:instrText xml:space="preserve"> REF _Ref365508212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E83264" w:rsidRPr="00584028">
        <w:rPr>
          <w:sz w:val="16"/>
          <w:szCs w:val="16"/>
          <w:lang w:eastAsia="pl-PL"/>
        </w:rPr>
        <w:t>11</w:t>
      </w:r>
      <w:r>
        <w:rPr>
          <w:lang w:eastAsia="pl-PL"/>
        </w:rPr>
        <w:t>).</w:t>
      </w:r>
    </w:p>
    <w:p w14:paraId="19BCD830" w14:textId="53F4A8D1" w:rsidR="008B2C83" w:rsidRDefault="00C075F7" w:rsidP="00C075F7">
      <w:pPr>
        <w:rPr>
          <w:lang w:eastAsia="pl-PL"/>
        </w:rPr>
      </w:pPr>
      <w:r>
        <w:rPr>
          <w:lang w:eastAsia="pl-PL"/>
        </w:rPr>
        <w:t xml:space="preserve">Częściowo ubytek ludności z Elbląga rekompensowany jest przyrostem w jego otoczeniu, co jest </w:t>
      </w:r>
      <w:r w:rsidR="00AE05FF">
        <w:rPr>
          <w:lang w:eastAsia="pl-PL"/>
        </w:rPr>
        <w:t xml:space="preserve">  </w:t>
      </w:r>
      <w:r>
        <w:rPr>
          <w:lang w:eastAsia="pl-PL"/>
        </w:rPr>
        <w:t>m.in. wynikiem postępujących w skali całego kraju procesów suburbanizacji, jednakże niepokojące są dw</w:t>
      </w:r>
      <w:r w:rsidR="00EB285D">
        <w:rPr>
          <w:lang w:eastAsia="pl-PL"/>
        </w:rPr>
        <w:t xml:space="preserve">a inne nasilające się procesy: </w:t>
      </w:r>
    </w:p>
    <w:p w14:paraId="70C4E3AF" w14:textId="4C709566" w:rsidR="00C075F7" w:rsidRDefault="001C1EA8" w:rsidP="001C1EA8">
      <w:pPr>
        <w:pStyle w:val="Akapitzlist"/>
        <w:numPr>
          <w:ilvl w:val="0"/>
          <w:numId w:val="4"/>
        </w:numPr>
        <w:rPr>
          <w:lang w:eastAsia="pl-PL"/>
        </w:rPr>
      </w:pPr>
      <w:r>
        <w:rPr>
          <w:b/>
          <w:noProof/>
          <w:lang w:eastAsia="pl-PL"/>
        </w:rPr>
        <mc:AlternateContent>
          <mc:Choice Requires="wps">
            <w:drawing>
              <wp:anchor distT="0" distB="0" distL="114300" distR="114300" simplePos="0" relativeHeight="251603968" behindDoc="0" locked="0" layoutInCell="1" allowOverlap="1" wp14:anchorId="2278EDD8" wp14:editId="120DE207">
                <wp:simplePos x="0" y="0"/>
                <wp:positionH relativeFrom="column">
                  <wp:posOffset>2757170</wp:posOffset>
                </wp:positionH>
                <wp:positionV relativeFrom="paragraph">
                  <wp:posOffset>249555</wp:posOffset>
                </wp:positionV>
                <wp:extent cx="3143250" cy="2362200"/>
                <wp:effectExtent l="0" t="0" r="19050" b="19050"/>
                <wp:wrapSquare wrapText="bothSides"/>
                <wp:docPr id="8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622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23198" w14:textId="2EBAF26A" w:rsidR="00C6405A" w:rsidRDefault="00C6405A" w:rsidP="00C075F7">
                            <w:pPr>
                              <w:pStyle w:val="Legenda"/>
                              <w:spacing w:before="0" w:after="0"/>
                              <w:jc w:val="center"/>
                              <w:rPr>
                                <w:rFonts w:ascii="Arial Narrow" w:hAnsi="Arial Narrow"/>
                                <w:noProof/>
                                <w:sz w:val="18"/>
                                <w:szCs w:val="18"/>
                              </w:rPr>
                            </w:pPr>
                            <w:bookmarkStart w:id="48" w:name="_Ref365508231"/>
                            <w:r w:rsidRPr="00986B49">
                              <w:rPr>
                                <w:sz w:val="16"/>
                                <w:szCs w:val="16"/>
                              </w:rPr>
                              <w:t xml:space="preserve">Wykres </w:t>
                            </w:r>
                            <w:bookmarkEnd w:id="48"/>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C6405A" w:rsidRPr="00676365" w:rsidRDefault="00C6405A" w:rsidP="00C075F7">
                            <w:pPr>
                              <w:rPr>
                                <w:lang w:eastAsia="pl-PL"/>
                              </w:rPr>
                            </w:pPr>
                            <w:r>
                              <w:rPr>
                                <w:noProof/>
                                <w:lang w:eastAsia="pl-PL"/>
                              </w:rPr>
                              <w:drawing>
                                <wp:inline distT="0" distB="0" distL="0" distR="0" wp14:anchorId="07976ECF" wp14:editId="4F6B4216">
                                  <wp:extent cx="3048000" cy="1809750"/>
                                  <wp:effectExtent l="0" t="0" r="19050" b="19050"/>
                                  <wp:docPr id="977" name="Wykres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A9C4BD"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8EDD8" id="_x0000_s1042" type="#_x0000_t202" style="position:absolute;left:0;text-align:left;margin-left:217.1pt;margin-top:19.65pt;width:247.5pt;height:18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" filled="f" strokecolor="#002060">
                <v:textbox>
                  <w:txbxContent>
                    <w:p w14:paraId="0CF23198" w14:textId="2EBAF26A" w:rsidR="00C6405A" w:rsidRDefault="00C6405A" w:rsidP="00C075F7">
                      <w:pPr>
                        <w:pStyle w:val="Legenda"/>
                        <w:spacing w:before="0" w:after="0"/>
                        <w:jc w:val="center"/>
                        <w:rPr>
                          <w:rFonts w:ascii="Arial Narrow" w:hAnsi="Arial Narrow"/>
                          <w:noProof/>
                          <w:sz w:val="18"/>
                          <w:szCs w:val="18"/>
                        </w:rPr>
                      </w:pPr>
                      <w:bookmarkStart w:id="64" w:name="_Ref365508231"/>
                      <w:r w:rsidRPr="00986B49">
                        <w:rPr>
                          <w:sz w:val="16"/>
                          <w:szCs w:val="16"/>
                        </w:rPr>
                        <w:t xml:space="preserve">Wykres </w:t>
                      </w:r>
                      <w:bookmarkEnd w:id="64"/>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C6405A" w:rsidRPr="00676365" w:rsidRDefault="00C6405A" w:rsidP="00C075F7">
                      <w:pPr>
                        <w:rPr>
                          <w:lang w:eastAsia="pl-PL"/>
                        </w:rPr>
                      </w:pPr>
                      <w:r>
                        <w:rPr>
                          <w:noProof/>
                          <w:lang w:eastAsia="pl-PL"/>
                        </w:rPr>
                        <w:drawing>
                          <wp:inline distT="0" distB="0" distL="0" distR="0" wp14:anchorId="07976ECF" wp14:editId="4F6B4216">
                            <wp:extent cx="3048000" cy="1809750"/>
                            <wp:effectExtent l="0" t="0" r="19050" b="19050"/>
                            <wp:docPr id="977" name="Wykres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A9C4BD"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b/>
          <w:lang w:eastAsia="pl-PL"/>
        </w:rPr>
        <w:t>S</w:t>
      </w:r>
      <w:r w:rsidR="00C075F7" w:rsidRPr="000E7CE3">
        <w:rPr>
          <w:b/>
          <w:lang w:eastAsia="pl-PL"/>
        </w:rPr>
        <w:t>tarzeni</w:t>
      </w:r>
      <w:r w:rsidR="00C075F7">
        <w:rPr>
          <w:b/>
          <w:lang w:eastAsia="pl-PL"/>
        </w:rPr>
        <w:t>e</w:t>
      </w:r>
      <w:r w:rsidR="00C075F7" w:rsidRPr="000E7CE3">
        <w:rPr>
          <w:b/>
          <w:lang w:eastAsia="pl-PL"/>
        </w:rPr>
        <w:t xml:space="preserve"> się społeczeństwa</w:t>
      </w:r>
      <w:r w:rsidR="00C075F7">
        <w:rPr>
          <w:lang w:eastAsia="pl-PL"/>
        </w:rPr>
        <w:t xml:space="preserve"> – wzrost udziału ludno</w:t>
      </w:r>
      <w:r>
        <w:rPr>
          <w:lang w:eastAsia="pl-PL"/>
        </w:rPr>
        <w:t xml:space="preserve">ści w wieku poprodukcyjnym przy </w:t>
      </w:r>
      <w:r w:rsidR="00C075F7">
        <w:rPr>
          <w:lang w:eastAsia="pl-PL"/>
        </w:rPr>
        <w:t>jednoczesnym spadku udziału</w:t>
      </w:r>
      <w:r w:rsidR="00065D78">
        <w:rPr>
          <w:lang w:eastAsia="pl-PL"/>
        </w:rPr>
        <w:t xml:space="preserve"> osób </w:t>
      </w:r>
      <w:r w:rsidR="00AE05FF">
        <w:rPr>
          <w:lang w:eastAsia="pl-PL"/>
        </w:rPr>
        <w:t xml:space="preserve"> </w:t>
      </w:r>
      <w:r>
        <w:rPr>
          <w:lang w:eastAsia="pl-PL"/>
        </w:rPr>
        <w:t xml:space="preserve">    w wieku przedprodukcyjnym  jest </w:t>
      </w:r>
      <w:r w:rsidR="00C075F7">
        <w:rPr>
          <w:lang w:eastAsia="pl-PL"/>
        </w:rPr>
        <w:t xml:space="preserve">charakterystyczny dla większości gmin w Polsce, jednakże w przypadku gmin EOF </w:t>
      </w:r>
      <w:r w:rsidR="006A4166">
        <w:rPr>
          <w:lang w:eastAsia="pl-PL"/>
        </w:rPr>
        <w:t>postępuje on nieco szybciej</w:t>
      </w:r>
      <w:r w:rsidR="00AE05FF">
        <w:rPr>
          <w:lang w:eastAsia="pl-PL"/>
        </w:rPr>
        <w:t xml:space="preserve"> </w:t>
      </w:r>
      <w:r>
        <w:rPr>
          <w:lang w:eastAsia="pl-PL"/>
        </w:rPr>
        <w:t xml:space="preserve">               (w Elblągu jest</w:t>
      </w:r>
      <w:r w:rsidR="00206578">
        <w:rPr>
          <w:lang w:eastAsia="pl-PL"/>
        </w:rPr>
        <w:t xml:space="preserve"> </w:t>
      </w:r>
      <w:r w:rsidR="00C075F7">
        <w:rPr>
          <w:lang w:eastAsia="pl-PL"/>
        </w:rPr>
        <w:t>to odpowiednio wzrost o 3,8 punktu procentowego i spadek</w:t>
      </w:r>
      <w:r w:rsidR="00206578">
        <w:rPr>
          <w:lang w:eastAsia="pl-PL"/>
        </w:rPr>
        <w:t xml:space="preserve"> </w:t>
      </w:r>
      <w:r>
        <w:rPr>
          <w:lang w:eastAsia="pl-PL"/>
        </w:rPr>
        <w:t xml:space="preserve"> </w:t>
      </w:r>
      <w:r w:rsidR="00B740C1">
        <w:rPr>
          <w:lang w:eastAsia="pl-PL"/>
        </w:rPr>
        <w:br/>
      </w:r>
      <w:r w:rsidR="00C075F7">
        <w:rPr>
          <w:lang w:eastAsia="pl-PL"/>
        </w:rPr>
        <w:t>o 2,9 punktu procentowego</w:t>
      </w:r>
      <w:r w:rsidR="00E6477E">
        <w:rPr>
          <w:lang w:eastAsia="pl-PL"/>
        </w:rPr>
        <w:t>, z kolei</w:t>
      </w:r>
      <w:r w:rsidR="00A84463">
        <w:rPr>
          <w:lang w:eastAsia="pl-PL"/>
        </w:rPr>
        <w:t xml:space="preserve"> </w:t>
      </w:r>
      <w:r>
        <w:rPr>
          <w:lang w:eastAsia="pl-PL"/>
        </w:rPr>
        <w:t xml:space="preserve">          </w:t>
      </w:r>
      <w:r w:rsidR="00C075F7">
        <w:rPr>
          <w:lang w:eastAsia="pl-PL"/>
        </w:rPr>
        <w:t>w jego otoczeniu, które obecnie jeszcze na tle woj</w:t>
      </w:r>
      <w:r>
        <w:rPr>
          <w:lang w:eastAsia="pl-PL"/>
        </w:rPr>
        <w:t>ewództwa i kraju wygląda dobrze,</w:t>
      </w:r>
      <w:r w:rsidR="00A84463">
        <w:rPr>
          <w:lang w:eastAsia="pl-PL"/>
        </w:rPr>
        <w:t xml:space="preserve"> </w:t>
      </w:r>
      <w:r w:rsidR="00C075F7">
        <w:rPr>
          <w:lang w:eastAsia="pl-PL"/>
        </w:rPr>
        <w:t>to notuje bardzo duży spadek udziału osób w wieku przedprodukcyjnym – aż o 4,9 punktu procentowego) (</w:t>
      </w:r>
      <w:r w:rsidR="000238D4">
        <w:rPr>
          <w:lang w:eastAsia="pl-PL"/>
        </w:rPr>
        <w:fldChar w:fldCharType="begin"/>
      </w:r>
      <w:r w:rsidR="00C075F7">
        <w:rPr>
          <w:lang w:eastAsia="pl-PL"/>
        </w:rPr>
        <w:instrText xml:space="preserve"> REF _Ref365508231 \h </w:instrText>
      </w:r>
      <w:r>
        <w:rPr>
          <w:lang w:eastAsia="pl-PL"/>
        </w:rPr>
        <w:instrText xml:space="preserve"> \* MERGEFORMAT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E76121" w:rsidRPr="00E76121">
        <w:rPr>
          <w:sz w:val="16"/>
          <w:szCs w:val="16"/>
          <w:lang w:eastAsia="pl-PL"/>
        </w:rPr>
        <w:t>12</w:t>
      </w:r>
      <w:r w:rsidR="00C075F7">
        <w:rPr>
          <w:lang w:eastAsia="pl-PL"/>
        </w:rPr>
        <w:t>).</w:t>
      </w:r>
    </w:p>
    <w:p w14:paraId="612ABF0A" w14:textId="77777777" w:rsidR="00F03AFA" w:rsidRDefault="00F03AFA" w:rsidP="00EB285D">
      <w:pPr>
        <w:rPr>
          <w:lang w:eastAsia="pl-PL"/>
        </w:rPr>
      </w:pPr>
    </w:p>
    <w:p w14:paraId="476799E4" w14:textId="5908E6D3" w:rsidR="00F03AFA" w:rsidRDefault="00C075F7" w:rsidP="00F03AFA">
      <w:pPr>
        <w:pStyle w:val="Akapitzlist"/>
        <w:numPr>
          <w:ilvl w:val="0"/>
          <w:numId w:val="4"/>
        </w:numPr>
        <w:spacing w:after="0"/>
        <w:rPr>
          <w:lang w:eastAsia="pl-PL"/>
        </w:rPr>
      </w:pPr>
      <w:r>
        <w:rPr>
          <w:b/>
          <w:lang w:eastAsia="pl-PL"/>
        </w:rPr>
        <w:t>M</w:t>
      </w:r>
      <w:r w:rsidRPr="000E7CE3">
        <w:rPr>
          <w:b/>
          <w:lang w:eastAsia="pl-PL"/>
        </w:rPr>
        <w:t>igracj</w:t>
      </w:r>
      <w:r>
        <w:rPr>
          <w:b/>
          <w:lang w:eastAsia="pl-PL"/>
        </w:rPr>
        <w:t>e</w:t>
      </w:r>
      <w:r>
        <w:rPr>
          <w:lang w:eastAsia="pl-PL"/>
        </w:rPr>
        <w:t xml:space="preserve"> – liczba ludności zmniejsza się nie tylko ze względu na ujemny przyrost naturalny </w:t>
      </w:r>
      <w:r w:rsidR="00E76121">
        <w:rPr>
          <w:lang w:eastAsia="pl-PL"/>
        </w:rPr>
        <w:br/>
      </w:r>
      <w:r>
        <w:rPr>
          <w:lang w:eastAsia="pl-PL"/>
        </w:rPr>
        <w:t xml:space="preserve">(-0,6 na 1000 mieszkańców w 2012 r. w całym EOF, na co wpływa przede wszystkim wysoki ujemny przyrost naturalny w Elblągu), ale również ujemne saldo migracji. W 2012 r. wynosiło ono -3,3 na 1000 mieszkańców, podczas gdy średnia wojewódzka „zaledwie” -1,8 na 1000 mieszkańców. </w:t>
      </w:r>
    </w:p>
    <w:p w14:paraId="22112FC7" w14:textId="77777777" w:rsidR="00F03AFA" w:rsidRDefault="00F03AFA" w:rsidP="00F03AFA">
      <w:pPr>
        <w:pStyle w:val="Akapitzlist"/>
        <w:spacing w:after="0"/>
        <w:ind w:left="720"/>
        <w:rPr>
          <w:lang w:eastAsia="pl-PL"/>
        </w:rPr>
      </w:pPr>
    </w:p>
    <w:p w14:paraId="14C33E96" w14:textId="38A942D8" w:rsidR="001C1EA8" w:rsidRDefault="00C075F7" w:rsidP="00EB285D">
      <w:pPr>
        <w:pStyle w:val="Akapitzlist"/>
        <w:spacing w:after="0"/>
        <w:ind w:left="720"/>
        <w:rPr>
          <w:lang w:eastAsia="pl-PL"/>
        </w:rPr>
      </w:pPr>
      <w:r>
        <w:rPr>
          <w:lang w:eastAsia="pl-PL"/>
        </w:rPr>
        <w:t>Należy też zwrócić uwagę na duże zróżnicowanie w zach</w:t>
      </w:r>
      <w:r w:rsidR="00F03AFA">
        <w:rPr>
          <w:lang w:eastAsia="pl-PL"/>
        </w:rPr>
        <w:t xml:space="preserve">odzących procesach migracyjnych </w:t>
      </w:r>
      <w:r w:rsidR="008857A1">
        <w:rPr>
          <w:lang w:eastAsia="pl-PL"/>
        </w:rPr>
        <w:br/>
      </w:r>
      <w:r w:rsidR="00F03AFA">
        <w:rPr>
          <w:lang w:eastAsia="pl-PL"/>
        </w:rPr>
        <w:t xml:space="preserve">w </w:t>
      </w:r>
      <w:r>
        <w:rPr>
          <w:lang w:eastAsia="pl-PL"/>
        </w:rPr>
        <w:t xml:space="preserve">poszczególnych gminach EOF. Gminą, z której wyjeżdża najwięcej mieszkańców jest Braniewo (saldo migracji w 2012 r. wyniosło -13 osób na 1000 mieszkańców). Oczywiście część z tych ruchów migracyjnych odbywa się w ramach EOF i tak gminy sąsiadujące </w:t>
      </w:r>
      <w:r w:rsidR="008857A1">
        <w:rPr>
          <w:lang w:eastAsia="pl-PL"/>
        </w:rPr>
        <w:br/>
      </w:r>
      <w:r>
        <w:rPr>
          <w:lang w:eastAsia="pl-PL"/>
        </w:rPr>
        <w:t xml:space="preserve">z Elblągiem (gmina wiejska Elbląg, Milejewo, Gronowo Elbląskie i Tolkmicko) notują dodatnie </w:t>
      </w:r>
      <w:r>
        <w:rPr>
          <w:lang w:eastAsia="pl-PL"/>
        </w:rPr>
        <w:lastRenderedPageBreak/>
        <w:t>saldo migracji, jednak położone blisko atrakcyjne rynki pracy (aglomeracja trójmiejska, Olsztyn i Warszawa) mogą powodować dalsze ograniczanie zasobów kapi</w:t>
      </w:r>
      <w:r w:rsidR="005303C2">
        <w:rPr>
          <w:lang w:eastAsia="pl-PL"/>
        </w:rPr>
        <w:t>tału ludzkiego całego obszaru.</w:t>
      </w:r>
    </w:p>
    <w:p w14:paraId="507621AC" w14:textId="77777777" w:rsidR="00EB285D" w:rsidRDefault="00EB285D" w:rsidP="00EB285D">
      <w:pPr>
        <w:pStyle w:val="Akapitzlist"/>
        <w:spacing w:after="0"/>
        <w:ind w:left="720"/>
        <w:rPr>
          <w:lang w:eastAsia="pl-PL"/>
        </w:rPr>
      </w:pPr>
    </w:p>
    <w:p w14:paraId="5EF6AF14" w14:textId="77777777" w:rsidR="00EB285D" w:rsidRDefault="00EB285D" w:rsidP="00EB285D">
      <w:pPr>
        <w:pStyle w:val="Akapitzlist"/>
        <w:spacing w:after="0"/>
        <w:ind w:left="720"/>
        <w:rPr>
          <w:lang w:eastAsia="pl-PL"/>
        </w:rPr>
      </w:pPr>
    </w:p>
    <w:p w14:paraId="17EA1F31" w14:textId="7FFF65DD" w:rsidR="001F687E" w:rsidRDefault="001F687E" w:rsidP="001F687E">
      <w:pPr>
        <w:autoSpaceDE w:val="0"/>
        <w:autoSpaceDN w:val="0"/>
        <w:adjustRightInd w:val="0"/>
        <w:spacing w:after="0"/>
        <w:rPr>
          <w:rFonts w:ascii="Calibri" w:eastAsia="Calibri" w:hAnsi="Calibri" w:cs="Times New Roman"/>
          <w:color w:val="auto"/>
          <w:szCs w:val="22"/>
        </w:rPr>
      </w:pPr>
      <w:r w:rsidRPr="001F687E">
        <w:rPr>
          <w:color w:val="FF0000"/>
          <w:lang w:eastAsia="pl-PL"/>
        </w:rPr>
        <w:tab/>
      </w:r>
      <w:r w:rsidRPr="00206578">
        <w:rPr>
          <w:rFonts w:ascii="Calibri" w:eastAsia="Calibri" w:hAnsi="Calibri" w:cs="Times New Roman"/>
          <w:color w:val="auto"/>
          <w:szCs w:val="22"/>
        </w:rPr>
        <w:t xml:space="preserve">Elbląg jako stolica subregionu oraz siedziba władz samorządowych powiatu grodzkiego i ziemskiego, Elbląg pełni funkcję ośrodka administracyjnego dla mieszkańców gmin ościennych </w:t>
      </w:r>
      <w:r w:rsidRPr="00206578">
        <w:rPr>
          <w:rFonts w:ascii="Calibri" w:eastAsia="Calibri" w:hAnsi="Calibri" w:cs="Times New Roman"/>
          <w:color w:val="auto"/>
          <w:sz w:val="16"/>
          <w:szCs w:val="16"/>
        </w:rPr>
        <w:t xml:space="preserve">(Mapa </w:t>
      </w:r>
      <w:r w:rsidR="00584028" w:rsidRPr="00206578">
        <w:rPr>
          <w:rFonts w:ascii="Calibri" w:eastAsia="Calibri" w:hAnsi="Calibri" w:cs="Times New Roman"/>
          <w:color w:val="auto"/>
          <w:sz w:val="16"/>
          <w:szCs w:val="16"/>
        </w:rPr>
        <w:t>5</w:t>
      </w:r>
      <w:r w:rsidRPr="00206578">
        <w:rPr>
          <w:rFonts w:ascii="Calibri" w:eastAsia="Calibri" w:hAnsi="Calibri" w:cs="Times New Roman"/>
          <w:color w:val="auto"/>
          <w:sz w:val="16"/>
          <w:szCs w:val="16"/>
        </w:rPr>
        <w:t>).</w:t>
      </w:r>
      <w:r w:rsidR="001C1EA8">
        <w:rPr>
          <w:rFonts w:ascii="Calibri" w:eastAsia="Calibri" w:hAnsi="Calibri" w:cs="Times New Roman"/>
          <w:color w:val="auto"/>
          <w:szCs w:val="22"/>
        </w:rPr>
        <w:t xml:space="preserve"> </w:t>
      </w:r>
    </w:p>
    <w:p w14:paraId="04A67D0D" w14:textId="77777777" w:rsidR="001C1EA8" w:rsidRPr="00206578" w:rsidRDefault="001C1EA8" w:rsidP="001F687E">
      <w:pPr>
        <w:autoSpaceDE w:val="0"/>
        <w:autoSpaceDN w:val="0"/>
        <w:adjustRightInd w:val="0"/>
        <w:spacing w:after="0"/>
        <w:rPr>
          <w:rFonts w:ascii="Calibri" w:eastAsia="Calibri" w:hAnsi="Calibri" w:cs="Times New Roman"/>
          <w:color w:val="auto"/>
          <w:szCs w:val="22"/>
        </w:rPr>
      </w:pPr>
    </w:p>
    <w:p w14:paraId="0BBB556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r w:rsidRPr="001F687E">
        <w:rPr>
          <w:rFonts w:ascii="Calibri" w:eastAsia="Calibri" w:hAnsi="Calibri" w:cs="Times New Roman"/>
          <w:noProof/>
          <w:color w:val="FF0000"/>
          <w:szCs w:val="22"/>
          <w:lang w:eastAsia="pl-PL"/>
        </w:rPr>
        <mc:AlternateContent>
          <mc:Choice Requires="wps">
            <w:drawing>
              <wp:anchor distT="0" distB="0" distL="114300" distR="114300" simplePos="0" relativeHeight="251701248" behindDoc="0" locked="0" layoutInCell="1" allowOverlap="1" wp14:anchorId="2F1AA610" wp14:editId="39A4D9DF">
                <wp:simplePos x="0" y="0"/>
                <wp:positionH relativeFrom="column">
                  <wp:posOffset>441960</wp:posOffset>
                </wp:positionH>
                <wp:positionV relativeFrom="paragraph">
                  <wp:posOffset>83820</wp:posOffset>
                </wp:positionV>
                <wp:extent cx="4124325" cy="3448050"/>
                <wp:effectExtent l="0" t="0" r="28575" b="19050"/>
                <wp:wrapSquare wrapText="bothSides"/>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448050"/>
                        </a:xfrm>
                        <a:prstGeom prst="rect">
                          <a:avLst/>
                        </a:prstGeom>
                        <a:solidFill>
                          <a:srgbClr val="FFFFFF"/>
                        </a:solidFill>
                        <a:ln w="9525">
                          <a:solidFill>
                            <a:sysClr val="window" lastClr="FFFFFF">
                              <a:lumMod val="50000"/>
                              <a:lumOff val="0"/>
                            </a:sysClr>
                          </a:solidFill>
                          <a:miter lim="800000"/>
                          <a:headEnd/>
                          <a:tailEnd/>
                        </a:ln>
                      </wps:spPr>
                      <wps:txbx>
                        <w:txbxContent>
                          <w:p w14:paraId="75F525D7" w14:textId="77777777" w:rsidR="00C6405A" w:rsidRDefault="00C6405A" w:rsidP="001F687E">
                            <w:pPr>
                              <w:pStyle w:val="Legenda"/>
                              <w:keepNext/>
                              <w:jc w:val="left"/>
                            </w:pPr>
                            <w:bookmarkStart w:id="49" w:name="_Ref374707235"/>
                            <w:r>
                              <w:t xml:space="preserve">Mapa </w:t>
                            </w:r>
                            <w:r>
                              <w:rPr>
                                <w:noProof/>
                              </w:rPr>
                              <w:fldChar w:fldCharType="begin"/>
                            </w:r>
                            <w:r>
                              <w:rPr>
                                <w:noProof/>
                              </w:rPr>
                              <w:instrText xml:space="preserve"> SEQ Mapa \* ARABIC </w:instrText>
                            </w:r>
                            <w:r>
                              <w:rPr>
                                <w:noProof/>
                              </w:rPr>
                              <w:fldChar w:fldCharType="separate"/>
                            </w:r>
                            <w:r w:rsidR="008E4A52">
                              <w:rPr>
                                <w:noProof/>
                              </w:rPr>
                              <w:t>5</w:t>
                            </w:r>
                            <w:r>
                              <w:rPr>
                                <w:noProof/>
                              </w:rPr>
                              <w:fldChar w:fldCharType="end"/>
                            </w:r>
                            <w:bookmarkEnd w:id="49"/>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C6405A" w:rsidRPr="005657DC" w:rsidRDefault="00C6405A" w:rsidP="001F687E">
                            <w:pPr>
                              <w:rPr>
                                <w:sz w:val="24"/>
                                <w:szCs w:val="24"/>
                              </w:rPr>
                            </w:pPr>
                            <w:r w:rsidRPr="002C0847">
                              <w:rPr>
                                <w:noProof/>
                                <w:lang w:eastAsia="pl-PL"/>
                              </w:rPr>
                              <w:drawing>
                                <wp:inline distT="0" distB="0" distL="0" distR="0" wp14:anchorId="4E20F760" wp14:editId="61BEFBD5">
                                  <wp:extent cx="3810000" cy="2447925"/>
                                  <wp:effectExtent l="0" t="0" r="0" b="9525"/>
                                  <wp:docPr id="978" name="Obraz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C6405A" w:rsidRDefault="00C6405A" w:rsidP="001F687E">
                            <w:pPr>
                              <w:pStyle w:val="SIWtre"/>
                              <w:spacing w:line="240" w:lineRule="auto"/>
                              <w:ind w:firstLine="0"/>
                              <w:rPr>
                                <w:i/>
                                <w:sz w:val="14"/>
                                <w:szCs w:val="14"/>
                              </w:rPr>
                            </w:pPr>
                          </w:p>
                          <w:p w14:paraId="08402C76" w14:textId="77777777" w:rsidR="00C6405A" w:rsidRPr="00D756DB" w:rsidRDefault="00C6405A"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C6405A" w:rsidRDefault="00C6405A" w:rsidP="001F687E">
                            <w:pPr>
                              <w:pStyle w:val="SIWtre"/>
                              <w:spacing w:line="240" w:lineRule="auto"/>
                              <w:ind w:firstLine="0"/>
                              <w:rPr>
                                <w:i/>
                                <w:sz w:val="16"/>
                              </w:rPr>
                            </w:pPr>
                          </w:p>
                          <w:p w14:paraId="2706E236" w14:textId="77777777" w:rsidR="00C6405A" w:rsidRPr="00607B8F" w:rsidRDefault="00C6405A" w:rsidP="001F68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34.8pt;margin-top:6.6pt;width:324.75pt;height:2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" strokecolor="#7f7f7f">
                <v:textbox>
                  <w:txbxContent>
                    <w:p w14:paraId="75F525D7" w14:textId="77777777" w:rsidR="00C6405A" w:rsidRDefault="00C6405A" w:rsidP="001F687E">
                      <w:pPr>
                        <w:pStyle w:val="Legenda"/>
                        <w:keepNext/>
                        <w:jc w:val="left"/>
                      </w:pPr>
                      <w:bookmarkStart w:id="60" w:name="_Ref374707235"/>
                      <w:r>
                        <w:t xml:space="preserve">Mapa </w:t>
                      </w:r>
                      <w:r>
                        <w:rPr>
                          <w:noProof/>
                        </w:rPr>
                        <w:fldChar w:fldCharType="begin"/>
                      </w:r>
                      <w:r>
                        <w:rPr>
                          <w:noProof/>
                        </w:rPr>
                        <w:instrText xml:space="preserve"> SEQ Mapa \* ARABIC </w:instrText>
                      </w:r>
                      <w:r>
                        <w:rPr>
                          <w:noProof/>
                        </w:rPr>
                        <w:fldChar w:fldCharType="separate"/>
                      </w:r>
                      <w:r w:rsidR="008E4A52">
                        <w:rPr>
                          <w:noProof/>
                        </w:rPr>
                        <w:t>5</w:t>
                      </w:r>
                      <w:r>
                        <w:rPr>
                          <w:noProof/>
                        </w:rPr>
                        <w:fldChar w:fldCharType="end"/>
                      </w:r>
                      <w:bookmarkEnd w:id="60"/>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C6405A" w:rsidRPr="005657DC" w:rsidRDefault="00C6405A" w:rsidP="001F687E">
                      <w:pPr>
                        <w:rPr>
                          <w:sz w:val="24"/>
                          <w:szCs w:val="24"/>
                        </w:rPr>
                      </w:pPr>
                      <w:r w:rsidRPr="002C0847">
                        <w:rPr>
                          <w:noProof/>
                          <w:lang w:eastAsia="pl-PL"/>
                        </w:rPr>
                        <w:drawing>
                          <wp:inline distT="0" distB="0" distL="0" distR="0" wp14:anchorId="4E20F760" wp14:editId="61BEFBD5">
                            <wp:extent cx="3810000" cy="2447925"/>
                            <wp:effectExtent l="0" t="0" r="0" b="9525"/>
                            <wp:docPr id="978" name="Obraz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C6405A" w:rsidRDefault="00C6405A" w:rsidP="001F687E">
                      <w:pPr>
                        <w:pStyle w:val="SIWtre"/>
                        <w:spacing w:line="240" w:lineRule="auto"/>
                        <w:ind w:firstLine="0"/>
                        <w:rPr>
                          <w:i/>
                          <w:sz w:val="14"/>
                          <w:szCs w:val="14"/>
                        </w:rPr>
                      </w:pPr>
                    </w:p>
                    <w:p w14:paraId="08402C76" w14:textId="77777777" w:rsidR="00C6405A" w:rsidRPr="00D756DB" w:rsidRDefault="00C6405A"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C6405A" w:rsidRDefault="00C6405A" w:rsidP="001F687E">
                      <w:pPr>
                        <w:pStyle w:val="SIWtre"/>
                        <w:spacing w:line="240" w:lineRule="auto"/>
                        <w:ind w:firstLine="0"/>
                        <w:rPr>
                          <w:i/>
                          <w:sz w:val="16"/>
                        </w:rPr>
                      </w:pPr>
                    </w:p>
                    <w:p w14:paraId="2706E236" w14:textId="77777777" w:rsidR="00C6405A" w:rsidRPr="00607B8F" w:rsidRDefault="00C6405A" w:rsidP="001F687E"/>
                  </w:txbxContent>
                </v:textbox>
                <w10:wrap type="square"/>
              </v:shape>
            </w:pict>
          </mc:Fallback>
        </mc:AlternateContent>
      </w:r>
    </w:p>
    <w:p w14:paraId="2CC7DF2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AC9B93D"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7D3FE3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1ACDB3B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07464D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C4DAB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AC6ADEC"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30B2DF2"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EEE7674"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D431C4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2A19F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D7E1490"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8E78BC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5EAAD0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6FDE8C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5D7C2F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15FE2D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4B12C94" w14:textId="77777777" w:rsidR="00206578" w:rsidRDefault="00206578" w:rsidP="001F687E">
      <w:pPr>
        <w:autoSpaceDE w:val="0"/>
        <w:autoSpaceDN w:val="0"/>
        <w:adjustRightInd w:val="0"/>
        <w:spacing w:after="0"/>
        <w:rPr>
          <w:rFonts w:ascii="Calibri" w:eastAsia="Calibri" w:hAnsi="Calibri" w:cs="Times New Roman"/>
          <w:color w:val="auto"/>
          <w:szCs w:val="22"/>
        </w:rPr>
      </w:pPr>
    </w:p>
    <w:p w14:paraId="568EFD4B" w14:textId="2160694A"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W mieście znajdują się jednostki administracji publicznej, zarówno samorządowej, jak i państwowej. Spośród 43 najważniejszych instytucji publicznych z siedzibami w Olsztynie, ponad 2/3 posiadało swoje jednostki (oddziały, delegatury, filie) również w Elblągu</w:t>
      </w:r>
      <w:r w:rsidRPr="00206578">
        <w:rPr>
          <w:rFonts w:ascii="Calibri" w:eastAsia="Calibri" w:hAnsi="Calibri" w:cs="Times New Roman"/>
          <w:color w:val="auto"/>
          <w:szCs w:val="22"/>
          <w:vertAlign w:val="superscript"/>
        </w:rPr>
        <w:footnoteReference w:id="16"/>
      </w:r>
      <w:r w:rsidRPr="00206578">
        <w:rPr>
          <w:rFonts w:ascii="Calibri" w:eastAsia="Calibri" w:hAnsi="Calibri" w:cs="Times New Roman"/>
          <w:color w:val="auto"/>
          <w:szCs w:val="22"/>
        </w:rPr>
        <w:t>.</w:t>
      </w:r>
    </w:p>
    <w:p w14:paraId="12890E3A" w14:textId="77777777" w:rsidR="00A669FE" w:rsidRDefault="00A669FE" w:rsidP="001F687E">
      <w:pPr>
        <w:autoSpaceDE w:val="0"/>
        <w:autoSpaceDN w:val="0"/>
        <w:adjustRightInd w:val="0"/>
        <w:spacing w:after="0"/>
        <w:rPr>
          <w:rFonts w:ascii="Calibri" w:eastAsia="Calibri" w:hAnsi="Calibri" w:cs="Times New Roman"/>
          <w:color w:val="auto"/>
          <w:szCs w:val="22"/>
        </w:rPr>
      </w:pPr>
    </w:p>
    <w:p w14:paraId="46980B40" w14:textId="623BC654" w:rsidR="001F687E" w:rsidRDefault="001F687E" w:rsidP="001F687E">
      <w:pPr>
        <w:autoSpaceDE w:val="0"/>
        <w:autoSpaceDN w:val="0"/>
        <w:adjustRightInd w:val="0"/>
        <w:spacing w:after="0"/>
        <w:rPr>
          <w:rFonts w:ascii="Calibri" w:eastAsia="Calibri" w:hAnsi="Calibri" w:cs="Times New Roman"/>
          <w:color w:val="FF0000"/>
          <w:szCs w:val="22"/>
        </w:rPr>
      </w:pPr>
    </w:p>
    <w:p w14:paraId="191574BB" w14:textId="2E089307" w:rsidR="00F7733F" w:rsidRPr="001F687E" w:rsidRDefault="00F7733F" w:rsidP="001F687E">
      <w:pPr>
        <w:autoSpaceDE w:val="0"/>
        <w:autoSpaceDN w:val="0"/>
        <w:adjustRightInd w:val="0"/>
        <w:spacing w:after="0"/>
        <w:rPr>
          <w:rFonts w:ascii="Calibri" w:eastAsia="Calibri" w:hAnsi="Calibri" w:cs="Times New Roman"/>
          <w:color w:val="FF0000"/>
          <w:szCs w:val="22"/>
        </w:rPr>
      </w:pPr>
    </w:p>
    <w:p w14:paraId="3B75ECF0" w14:textId="4A79A0EE" w:rsidR="00F709CD" w:rsidRPr="00206578" w:rsidRDefault="00EB285D" w:rsidP="00F709CD">
      <w:pPr>
        <w:autoSpaceDE w:val="0"/>
        <w:autoSpaceDN w:val="0"/>
        <w:adjustRightInd w:val="0"/>
        <w:rPr>
          <w:rFonts w:ascii="Calibri" w:eastAsia="Calibri" w:hAnsi="Calibri" w:cs="Times New Roman"/>
          <w:b/>
          <w:color w:val="auto"/>
          <w:sz w:val="24"/>
          <w:szCs w:val="24"/>
          <w:u w:val="single"/>
        </w:rPr>
      </w:pPr>
      <w:r w:rsidRPr="00206578">
        <w:rPr>
          <w:rFonts w:ascii="Calibri" w:eastAsia="Calibri" w:hAnsi="Calibri" w:cs="Times New Roman"/>
          <w:noProof/>
          <w:color w:val="auto"/>
          <w:szCs w:val="22"/>
          <w:lang w:eastAsia="pl-PL"/>
        </w:rPr>
        <w:lastRenderedPageBreak/>
        <mc:AlternateContent>
          <mc:Choice Requires="wps">
            <w:drawing>
              <wp:anchor distT="0" distB="0" distL="114300" distR="114300" simplePos="0" relativeHeight="251704320" behindDoc="0" locked="0" layoutInCell="1" allowOverlap="1" wp14:anchorId="365E8783" wp14:editId="4B4BDEA5">
                <wp:simplePos x="0" y="0"/>
                <wp:positionH relativeFrom="column">
                  <wp:posOffset>2503170</wp:posOffset>
                </wp:positionH>
                <wp:positionV relativeFrom="paragraph">
                  <wp:posOffset>1099820</wp:posOffset>
                </wp:positionV>
                <wp:extent cx="3368040" cy="2648585"/>
                <wp:effectExtent l="0" t="0" r="22860" b="18415"/>
                <wp:wrapSquare wrapText="bothSides"/>
                <wp:docPr id="9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8585"/>
                        </a:xfrm>
                        <a:prstGeom prst="rect">
                          <a:avLst/>
                        </a:prstGeom>
                        <a:solidFill>
                          <a:srgbClr val="FFFFFF"/>
                        </a:solidFill>
                        <a:ln w="9525">
                          <a:solidFill>
                            <a:sysClr val="window" lastClr="FFFFFF">
                              <a:lumMod val="50000"/>
                              <a:lumOff val="0"/>
                            </a:sysClr>
                          </a:solidFill>
                          <a:miter lim="800000"/>
                          <a:headEnd/>
                          <a:tailEnd/>
                        </a:ln>
                      </wps:spPr>
                      <wps:txbx>
                        <w:txbxContent>
                          <w:p w14:paraId="76D01209" w14:textId="2671A0BB" w:rsidR="00C6405A" w:rsidRDefault="00C6405A" w:rsidP="001F687E">
                            <w:pPr>
                              <w:pStyle w:val="Legenda"/>
                              <w:keepNext/>
                              <w:spacing w:before="0" w:after="0"/>
                            </w:pPr>
                            <w:bookmarkStart w:id="50" w:name="_Ref374707271"/>
                            <w:r w:rsidRPr="001C1A44">
                              <w:rPr>
                                <w:rFonts w:ascii="Tahoma" w:hAnsi="Tahoma" w:cs="Tahoma"/>
                                <w:sz w:val="16"/>
                              </w:rPr>
                              <w:t xml:space="preserve">Mapa </w:t>
                            </w:r>
                            <w:bookmarkEnd w:id="50"/>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C6405A" w:rsidRDefault="00C6405A"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79" name="Obraz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C6405A" w:rsidRPr="001C1A44" w:rsidRDefault="00C6405A"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5E8783" id="Text Box 20" o:spid="_x0000_s1044" type="#_x0000_t202" style="position:absolute;left:0;text-align:left;margin-left:197.1pt;margin-top:86.6pt;width:265.2pt;height:20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" strokecolor="#7f7f7f">
                <v:textbox>
                  <w:txbxContent>
                    <w:p w14:paraId="76D01209" w14:textId="2671A0BB" w:rsidR="00C6405A" w:rsidRDefault="00C6405A" w:rsidP="001F687E">
                      <w:pPr>
                        <w:pStyle w:val="Legenda"/>
                        <w:keepNext/>
                        <w:spacing w:before="0" w:after="0"/>
                      </w:pPr>
                      <w:bookmarkStart w:id="68" w:name="_Ref374707271"/>
                      <w:r w:rsidRPr="001C1A44">
                        <w:rPr>
                          <w:rFonts w:ascii="Tahoma" w:hAnsi="Tahoma" w:cs="Tahoma"/>
                          <w:sz w:val="16"/>
                        </w:rPr>
                        <w:t xml:space="preserve">Mapa </w:t>
                      </w:r>
                      <w:bookmarkEnd w:id="68"/>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C6405A" w:rsidRDefault="00C6405A"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79" name="Obraz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C6405A" w:rsidRPr="001C1A44" w:rsidRDefault="00C6405A"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v:textbox>
                <w10:wrap type="square"/>
              </v:shape>
            </w:pict>
          </mc:Fallback>
        </mc:AlternateContent>
      </w:r>
      <w:r w:rsidR="00F709CD" w:rsidRPr="00206578">
        <w:rPr>
          <w:rFonts w:ascii="Calibri" w:eastAsia="Calibri" w:hAnsi="Calibri" w:cs="Times New Roman"/>
          <w:b/>
          <w:color w:val="auto"/>
          <w:sz w:val="24"/>
          <w:szCs w:val="24"/>
          <w:u w:val="single"/>
        </w:rPr>
        <w:t>OCHRONA ZDROWIA</w:t>
      </w:r>
    </w:p>
    <w:p w14:paraId="51F475DC" w14:textId="155073DD"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Elbląg stanowi centrum świadczenia usług publicznych – zdrowotnych, edukacyjnych</w:t>
      </w:r>
      <w:r w:rsidR="00F709CD" w:rsidRPr="00206578">
        <w:rPr>
          <w:rFonts w:ascii="Calibri" w:eastAsia="Calibri" w:hAnsi="Calibri" w:cs="Times New Roman"/>
          <w:color w:val="auto"/>
          <w:szCs w:val="22"/>
        </w:rPr>
        <w:t xml:space="preserve"> (na poziomie ponadgminazjalnym</w:t>
      </w:r>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i wyższym) oraz kulturalnych.</w:t>
      </w:r>
      <w:r w:rsidR="008B2C83" w:rsidRPr="00206578">
        <w:rPr>
          <w:rFonts w:ascii="Calibri" w:eastAsia="Calibri" w:hAnsi="Calibri" w:cs="Times New Roman"/>
          <w:color w:val="auto"/>
          <w:szCs w:val="22"/>
        </w:rPr>
        <w:t xml:space="preserve"> </w:t>
      </w:r>
      <w:r w:rsidR="009977DC">
        <w:rPr>
          <w:rFonts w:ascii="Calibri" w:eastAsia="Calibri" w:hAnsi="Calibri" w:cs="Times New Roman"/>
          <w:color w:val="auto"/>
          <w:szCs w:val="22"/>
        </w:rPr>
        <w:t xml:space="preserve">                          </w:t>
      </w:r>
      <w:r w:rsidRPr="00206578">
        <w:rPr>
          <w:rFonts w:ascii="Calibri" w:eastAsia="Calibri" w:hAnsi="Calibri" w:cs="Times New Roman"/>
          <w:color w:val="auto"/>
          <w:szCs w:val="22"/>
        </w:rPr>
        <w:t>Ze świadczeń medycznych elbląskich szpitali korzystają nie</w:t>
      </w:r>
      <w:r w:rsidR="00B73B74" w:rsidRPr="00206578">
        <w:rPr>
          <w:rFonts w:ascii="Calibri" w:eastAsia="Calibri" w:hAnsi="Calibri" w:cs="Times New Roman"/>
          <w:color w:val="auto"/>
          <w:szCs w:val="22"/>
        </w:rPr>
        <w:t xml:space="preserve"> tylko mieszkańcy miasta </w:t>
      </w:r>
      <w:r w:rsidR="00B73B74" w:rsidRPr="00206578">
        <w:rPr>
          <w:rFonts w:ascii="Calibri" w:eastAsia="Calibri" w:hAnsi="Calibri" w:cs="Times New Roman"/>
          <w:color w:val="auto"/>
          <w:sz w:val="16"/>
          <w:szCs w:val="16"/>
        </w:rPr>
        <w:t>(Mapa 6</w:t>
      </w:r>
      <w:r w:rsidRPr="00206578">
        <w:rPr>
          <w:rFonts w:ascii="Calibri" w:eastAsia="Calibri" w:hAnsi="Calibri" w:cs="Times New Roman"/>
          <w:color w:val="auto"/>
          <w:sz w:val="18"/>
          <w:szCs w:val="18"/>
        </w:rPr>
        <w:t>)</w:t>
      </w:r>
      <w:r w:rsidRPr="00206578">
        <w:rPr>
          <w:rFonts w:ascii="Calibri" w:eastAsia="Calibri" w:hAnsi="Calibri" w:cs="Times New Roman"/>
          <w:color w:val="auto"/>
          <w:szCs w:val="22"/>
        </w:rPr>
        <w:t xml:space="preserve">. </w:t>
      </w:r>
    </w:p>
    <w:p w14:paraId="75EF3A10" w14:textId="146CF514" w:rsidR="00312027" w:rsidRPr="00206578" w:rsidRDefault="00312027" w:rsidP="008B2C83">
      <w:pPr>
        <w:autoSpaceDE w:val="0"/>
        <w:autoSpaceDN w:val="0"/>
        <w:adjustRightInd w:val="0"/>
        <w:spacing w:after="0"/>
        <w:rPr>
          <w:rFonts w:ascii="Calibri" w:eastAsia="Calibri" w:hAnsi="Calibri" w:cs="Times New Roman"/>
          <w:color w:val="auto"/>
          <w:szCs w:val="22"/>
        </w:rPr>
      </w:pPr>
      <w:r w:rsidRPr="00206578">
        <w:rPr>
          <w:color w:val="auto"/>
        </w:rPr>
        <w:t>Na terenie Miasta Elbląg funkcjonują cztery szpitale</w:t>
      </w:r>
      <w:r w:rsidR="00071FF5" w:rsidRPr="00206578">
        <w:rPr>
          <w:color w:val="auto"/>
        </w:rPr>
        <w:t xml:space="preserve"> (w tym jeden niepubliczny)</w:t>
      </w:r>
      <w:r w:rsidR="00980202" w:rsidRPr="00206578">
        <w:rPr>
          <w:color w:val="auto"/>
        </w:rPr>
        <w:t>.</w:t>
      </w:r>
    </w:p>
    <w:p w14:paraId="15BDF49C" w14:textId="7DE23A18" w:rsidR="00312027" w:rsidRPr="00206578" w:rsidRDefault="00780528" w:rsidP="008B2C83">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Ze świadczeń medycznych elbląskich szpitali korzystają nie tylko m</w:t>
      </w:r>
      <w:r w:rsidR="00F709CD" w:rsidRPr="00206578">
        <w:rPr>
          <w:rFonts w:ascii="Calibri" w:eastAsia="Calibri" w:hAnsi="Calibri" w:cs="Times New Roman"/>
          <w:color w:val="auto"/>
          <w:szCs w:val="22"/>
        </w:rPr>
        <w:t xml:space="preserve">ieszkańcy </w:t>
      </w:r>
      <w:r w:rsidR="00071FF5" w:rsidRPr="00206578">
        <w:rPr>
          <w:rFonts w:ascii="Calibri" w:eastAsia="Calibri" w:hAnsi="Calibri" w:cs="Times New Roman"/>
          <w:color w:val="auto"/>
          <w:szCs w:val="22"/>
        </w:rPr>
        <w:t xml:space="preserve">Elbląskiego Obszaru Funkcjonalnego ale również </w:t>
      </w:r>
      <w:r w:rsidR="00F709CD" w:rsidRPr="00206578">
        <w:rPr>
          <w:rFonts w:ascii="Calibri" w:eastAsia="Calibri" w:hAnsi="Calibri" w:cs="Times New Roman"/>
          <w:color w:val="auto"/>
          <w:szCs w:val="22"/>
        </w:rPr>
        <w:t>województwa warmińsko</w:t>
      </w:r>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w:t>
      </w:r>
      <w:r w:rsidR="009977DC">
        <w:rPr>
          <w:rFonts w:ascii="Calibri" w:eastAsia="Calibri" w:hAnsi="Calibri" w:cs="Times New Roman"/>
          <w:color w:val="auto"/>
          <w:szCs w:val="22"/>
        </w:rPr>
        <w:t xml:space="preserve"> mazurskiego </w:t>
      </w:r>
      <w:r w:rsidR="00071FF5" w:rsidRPr="00206578">
        <w:rPr>
          <w:rFonts w:ascii="Calibri" w:eastAsia="Calibri" w:hAnsi="Calibri" w:cs="Times New Roman"/>
          <w:color w:val="auto"/>
          <w:szCs w:val="22"/>
        </w:rPr>
        <w:t xml:space="preserve">i pozostałych </w:t>
      </w:r>
      <w:r w:rsidRPr="00206578">
        <w:rPr>
          <w:rFonts w:ascii="Calibri" w:eastAsia="Calibri" w:hAnsi="Calibri" w:cs="Times New Roman"/>
          <w:color w:val="auto"/>
          <w:szCs w:val="22"/>
        </w:rPr>
        <w:t>województw ościennych.</w:t>
      </w:r>
    </w:p>
    <w:p w14:paraId="2EEA1362" w14:textId="6EF358B2" w:rsidR="0078176D" w:rsidRPr="00206578" w:rsidRDefault="001F687E" w:rsidP="0078176D">
      <w:pPr>
        <w:pStyle w:val="SIWtre"/>
        <w:spacing w:line="276" w:lineRule="auto"/>
        <w:rPr>
          <w:rFonts w:asciiTheme="minorHAnsi" w:hAnsiTheme="minorHAnsi"/>
          <w:sz w:val="22"/>
          <w:szCs w:val="22"/>
        </w:rPr>
      </w:pPr>
      <w:r w:rsidRPr="00206578">
        <w:rPr>
          <w:rFonts w:ascii="Calibri" w:hAnsi="Calibri" w:cs="Times New Roman"/>
          <w:sz w:val="22"/>
          <w:szCs w:val="22"/>
        </w:rPr>
        <w:t xml:space="preserve">Brak jest jednak aktualnych badań pozwalających na dokładne określenie zasięgu i kierunków oddziaływania wszystkich </w:t>
      </w:r>
      <w:r w:rsidR="001F3241" w:rsidRPr="00206578">
        <w:rPr>
          <w:rFonts w:ascii="Calibri" w:hAnsi="Calibri" w:cs="Times New Roman"/>
          <w:sz w:val="22"/>
          <w:szCs w:val="22"/>
        </w:rPr>
        <w:t>czterech</w:t>
      </w:r>
      <w:r w:rsidRPr="00206578">
        <w:rPr>
          <w:rFonts w:ascii="Calibri" w:hAnsi="Calibri" w:cs="Times New Roman"/>
          <w:sz w:val="22"/>
          <w:szCs w:val="22"/>
        </w:rPr>
        <w:t xml:space="preserve"> placówek. Badania przeprowadzone w 2007 roku</w:t>
      </w:r>
      <w:r w:rsidRPr="00206578">
        <w:rPr>
          <w:rFonts w:ascii="Calibri" w:hAnsi="Calibri" w:cs="Times New Roman"/>
          <w:sz w:val="22"/>
          <w:szCs w:val="22"/>
          <w:vertAlign w:val="superscript"/>
        </w:rPr>
        <w:footnoteReference w:id="17"/>
      </w:r>
      <w:r w:rsidR="008B2C83" w:rsidRPr="00206578">
        <w:rPr>
          <w:rFonts w:ascii="Calibri" w:hAnsi="Calibri" w:cs="Times New Roman"/>
          <w:sz w:val="22"/>
          <w:szCs w:val="22"/>
        </w:rPr>
        <w:t xml:space="preserve"> wykazały,</w:t>
      </w:r>
      <w:r w:rsidR="001C1EA8">
        <w:rPr>
          <w:rFonts w:ascii="Calibri" w:hAnsi="Calibri" w:cs="Times New Roman"/>
          <w:sz w:val="22"/>
          <w:szCs w:val="22"/>
        </w:rPr>
        <w:t xml:space="preserve"> </w:t>
      </w:r>
      <w:r w:rsidRPr="00206578">
        <w:rPr>
          <w:rFonts w:ascii="Calibri" w:hAnsi="Calibri" w:cs="Times New Roman"/>
          <w:sz w:val="22"/>
          <w:szCs w:val="22"/>
        </w:rPr>
        <w:t xml:space="preserve">że </w:t>
      </w:r>
      <w:r w:rsidR="001F3241" w:rsidRPr="00206578">
        <w:rPr>
          <w:rFonts w:ascii="Calibri" w:hAnsi="Calibri" w:cs="Times New Roman"/>
          <w:sz w:val="22"/>
          <w:szCs w:val="22"/>
        </w:rPr>
        <w:t xml:space="preserve"> </w:t>
      </w:r>
      <w:r w:rsidR="00B740C1">
        <w:rPr>
          <w:rFonts w:ascii="Calibri" w:hAnsi="Calibri" w:cs="Times New Roman"/>
          <w:sz w:val="22"/>
          <w:szCs w:val="22"/>
        </w:rPr>
        <w:br/>
      </w:r>
      <w:r w:rsidR="001F3241" w:rsidRPr="00206578">
        <w:rPr>
          <w:rFonts w:ascii="Calibri" w:hAnsi="Calibri" w:cs="Times New Roman"/>
          <w:sz w:val="22"/>
          <w:szCs w:val="22"/>
        </w:rPr>
        <w:t xml:space="preserve">w </w:t>
      </w:r>
      <w:r w:rsidRPr="00206578">
        <w:rPr>
          <w:rFonts w:ascii="Calibri" w:hAnsi="Calibri" w:cs="Times New Roman"/>
          <w:sz w:val="22"/>
          <w:szCs w:val="22"/>
        </w:rPr>
        <w:t xml:space="preserve">szpitalach publicznych pacjenci spoza Elbląga stanowili </w:t>
      </w:r>
      <w:r w:rsidR="00071FF5" w:rsidRPr="00206578">
        <w:rPr>
          <w:rFonts w:ascii="Calibri" w:hAnsi="Calibri" w:cs="Times New Roman"/>
          <w:sz w:val="22"/>
          <w:szCs w:val="22"/>
        </w:rPr>
        <w:t>28 157 osób, tj.</w:t>
      </w:r>
      <w:r w:rsidRPr="00206578">
        <w:rPr>
          <w:rFonts w:ascii="Calibri" w:hAnsi="Calibri" w:cs="Times New Roman"/>
          <w:sz w:val="22"/>
          <w:szCs w:val="22"/>
        </w:rPr>
        <w:t xml:space="preserve"> 57</w:t>
      </w:r>
      <w:r w:rsidR="00071FF5" w:rsidRPr="00206578">
        <w:rPr>
          <w:rFonts w:ascii="Calibri" w:hAnsi="Calibri" w:cs="Times New Roman"/>
          <w:sz w:val="22"/>
          <w:szCs w:val="22"/>
        </w:rPr>
        <w:t>,4</w:t>
      </w:r>
      <w:r w:rsidRPr="00206578">
        <w:rPr>
          <w:rFonts w:ascii="Calibri" w:hAnsi="Calibri" w:cs="Times New Roman"/>
          <w:sz w:val="22"/>
          <w:szCs w:val="22"/>
        </w:rPr>
        <w:t xml:space="preserve">% wszystkich hospitalizowanych. </w:t>
      </w:r>
      <w:r w:rsidR="00071FF5" w:rsidRPr="00206578">
        <w:rPr>
          <w:rFonts w:ascii="Calibri" w:hAnsi="Calibri" w:cs="Times New Roman"/>
          <w:sz w:val="22"/>
          <w:szCs w:val="22"/>
        </w:rPr>
        <w:t xml:space="preserve">Największy odsetek stanowili w Szpitalu Miejskim 87,8% (8525 osób), Wojewódzkim szpitalu Zespolonym 51,7% (16542 osoby) oraz w Elbląskim Szpitalu Specjalistycznym </w:t>
      </w:r>
      <w:r w:rsidR="00217DE1" w:rsidRPr="00206578">
        <w:rPr>
          <w:rFonts w:ascii="Calibri" w:hAnsi="Calibri" w:cs="Times New Roman"/>
          <w:sz w:val="22"/>
          <w:szCs w:val="22"/>
        </w:rPr>
        <w:t xml:space="preserve"> </w:t>
      </w:r>
      <w:r w:rsidR="00B740C1">
        <w:rPr>
          <w:rFonts w:ascii="Calibri" w:hAnsi="Calibri" w:cs="Times New Roman"/>
          <w:sz w:val="22"/>
          <w:szCs w:val="22"/>
        </w:rPr>
        <w:br/>
      </w:r>
      <w:r w:rsidR="00071FF5" w:rsidRPr="00206578">
        <w:rPr>
          <w:rFonts w:ascii="Calibri" w:hAnsi="Calibri" w:cs="Times New Roman"/>
          <w:sz w:val="22"/>
          <w:szCs w:val="22"/>
        </w:rPr>
        <w:t xml:space="preserve">z Przychodnią  42,1% (3090 osób). </w:t>
      </w:r>
      <w:r w:rsidR="0078176D" w:rsidRPr="00206578">
        <w:rPr>
          <w:rFonts w:asciiTheme="minorHAnsi" w:hAnsiTheme="minorHAnsi"/>
          <w:sz w:val="22"/>
          <w:szCs w:val="22"/>
        </w:rPr>
        <w:t xml:space="preserve">Najwięcej pacjentów spoza Elbląga pochodziło z powiatu elbląskiego 11,2 tys. (tj. 22,9%), braniewskiego 3,3 tys. (tj. 6,7%), </w:t>
      </w:r>
      <w:r w:rsidR="009977DC">
        <w:rPr>
          <w:rFonts w:asciiTheme="minorHAnsi" w:hAnsiTheme="minorHAnsi"/>
          <w:sz w:val="22"/>
          <w:szCs w:val="22"/>
        </w:rPr>
        <w:t xml:space="preserve">iławskiego 1,0 tys. (tj. 2,04%) </w:t>
      </w:r>
      <w:r w:rsidR="0078176D" w:rsidRPr="00206578">
        <w:rPr>
          <w:rFonts w:asciiTheme="minorHAnsi" w:hAnsiTheme="minorHAnsi"/>
          <w:sz w:val="22"/>
          <w:szCs w:val="22"/>
        </w:rPr>
        <w:t xml:space="preserve">oraz ostródzkiego 877 osób (tj. 1,79%). Wśród wszystkich pacjentów ok. 22% stanowiły osoby spoza województwa warmińsko-mazurskiego. </w:t>
      </w:r>
    </w:p>
    <w:p w14:paraId="64F65B4F" w14:textId="4947490C" w:rsidR="0078176D" w:rsidRPr="00206578" w:rsidRDefault="0078176D" w:rsidP="0078176D">
      <w:pPr>
        <w:pStyle w:val="SIWtre"/>
        <w:spacing w:line="276" w:lineRule="auto"/>
        <w:rPr>
          <w:rFonts w:asciiTheme="minorHAnsi" w:hAnsiTheme="minorHAnsi"/>
          <w:sz w:val="22"/>
          <w:szCs w:val="22"/>
        </w:rPr>
      </w:pPr>
      <w:r w:rsidRPr="00206578">
        <w:rPr>
          <w:rFonts w:asciiTheme="minorHAnsi" w:hAnsiTheme="minorHAnsi"/>
          <w:sz w:val="22"/>
          <w:szCs w:val="22"/>
        </w:rPr>
        <w:t>W oparciu o wspomniane badanie i jego wyniki w części dotyczącej Wojewódzkiego Szpitala Zespolonego Mariola Dekańska z Warmińsko-Mazurskiego Biura Planowania Przestrzennego opracowała analizę oddziaływania tego szpitala na sąsiednie gminy. Jako, że jest on największą placówką służby zdrowia na terenie Elbląga, jej rezultaty można w pewnym stopniu odnieść do całej elbląskiej służby zdrowia. W analizie tej na podstawie wskaźnika liczby pacjentów szpitala na tysiąc mieszkańców danej gminy określone zostały obszary silnego i średniego oddziaływania szpitala</w:t>
      </w:r>
      <w:r w:rsidRPr="00206578">
        <w:rPr>
          <w:rStyle w:val="Odwoanieprzypisudolnego"/>
          <w:rFonts w:asciiTheme="minorHAnsi" w:hAnsiTheme="minorHAnsi"/>
          <w:sz w:val="22"/>
          <w:szCs w:val="22"/>
        </w:rPr>
        <w:footnoteReference w:id="18"/>
      </w:r>
      <w:r w:rsidRPr="00206578">
        <w:rPr>
          <w:rFonts w:asciiTheme="minorHAnsi" w:hAnsiTheme="minorHAnsi"/>
          <w:sz w:val="22"/>
          <w:szCs w:val="22"/>
        </w:rPr>
        <w:t>. Obszar silny obejmuje Milejewo, Elbląg, Markusy, Gronowo Elbląskie, Rychliki, Młynary, Tolkmicko, Pasłęk oraz po stronie województwa pomorskiego Nowy Dwór Gdański. Średnie powiązania występują na obszarze gmin Braniewo m., Braniewo gm., Frombork, Płoskinia, Wil</w:t>
      </w:r>
      <w:r w:rsidR="00B740C1">
        <w:rPr>
          <w:rFonts w:asciiTheme="minorHAnsi" w:hAnsiTheme="minorHAnsi"/>
          <w:sz w:val="22"/>
          <w:szCs w:val="22"/>
        </w:rPr>
        <w:t xml:space="preserve">częta, Godkowo </w:t>
      </w:r>
      <w:r w:rsidR="00B740C1">
        <w:rPr>
          <w:rFonts w:asciiTheme="minorHAnsi" w:hAnsiTheme="minorHAnsi"/>
          <w:sz w:val="22"/>
          <w:szCs w:val="22"/>
        </w:rPr>
        <w:br/>
      </w:r>
      <w:r w:rsidRPr="00206578">
        <w:rPr>
          <w:rFonts w:asciiTheme="minorHAnsi" w:hAnsiTheme="minorHAnsi"/>
          <w:sz w:val="22"/>
          <w:szCs w:val="22"/>
        </w:rPr>
        <w:t>(z województwa warmińsko-mazurskiego) oraz Dzierzgoń, Stare Pole, Malbork m., Malbork gm., Nowy Staw, Stegna, Sztutowo i Krynica Morska.</w:t>
      </w:r>
    </w:p>
    <w:p w14:paraId="79A1E85E" w14:textId="573B0DAE" w:rsidR="00B17EA3" w:rsidRPr="00206578" w:rsidRDefault="00780528" w:rsidP="00980202">
      <w:pPr>
        <w:rPr>
          <w:rStyle w:val="A8"/>
          <w:rFonts w:eastAsia="Calibri"/>
          <w:color w:val="auto"/>
        </w:rPr>
      </w:pPr>
      <w:r w:rsidRPr="00206578">
        <w:rPr>
          <w:rStyle w:val="A8"/>
          <w:rFonts w:eastAsia="Calibri"/>
          <w:color w:val="auto"/>
          <w:sz w:val="22"/>
          <w:szCs w:val="22"/>
        </w:rPr>
        <w:t>Jednym z kluczowych elementów systemu, wpływa</w:t>
      </w:r>
      <w:r w:rsidRPr="00206578">
        <w:rPr>
          <w:rStyle w:val="A8"/>
          <w:rFonts w:eastAsia="Calibri"/>
          <w:color w:val="auto"/>
          <w:sz w:val="22"/>
          <w:szCs w:val="22"/>
        </w:rPr>
        <w:softHyphen/>
        <w:t xml:space="preserve">jących na </w:t>
      </w:r>
      <w:r w:rsidR="00B740C1">
        <w:rPr>
          <w:rStyle w:val="A8"/>
          <w:rFonts w:eastAsia="Calibri"/>
          <w:color w:val="auto"/>
          <w:sz w:val="22"/>
          <w:szCs w:val="22"/>
        </w:rPr>
        <w:t xml:space="preserve">jakość i dostępność udzielanych </w:t>
      </w:r>
      <w:r w:rsidR="00B740C1">
        <w:rPr>
          <w:rStyle w:val="A8"/>
          <w:rFonts w:eastAsia="Calibri"/>
          <w:color w:val="auto"/>
          <w:sz w:val="22"/>
          <w:szCs w:val="22"/>
        </w:rPr>
        <w:br/>
      </w:r>
      <w:r w:rsidRPr="00206578">
        <w:rPr>
          <w:rStyle w:val="A8"/>
          <w:rFonts w:eastAsia="Calibri"/>
          <w:color w:val="auto"/>
          <w:sz w:val="22"/>
          <w:szCs w:val="22"/>
        </w:rPr>
        <w:t>świad</w:t>
      </w:r>
      <w:r w:rsidRPr="00206578">
        <w:rPr>
          <w:rStyle w:val="A8"/>
          <w:rFonts w:eastAsia="Calibri"/>
          <w:color w:val="auto"/>
          <w:sz w:val="22"/>
          <w:szCs w:val="22"/>
        </w:rPr>
        <w:softHyphen/>
        <w:t>czeń opieki zdrowotnej, jest stan oraz ilość infra</w:t>
      </w:r>
      <w:r w:rsidRPr="00206578">
        <w:rPr>
          <w:rStyle w:val="A8"/>
          <w:rFonts w:eastAsia="Calibri"/>
          <w:color w:val="auto"/>
          <w:sz w:val="22"/>
          <w:szCs w:val="22"/>
        </w:rPr>
        <w:softHyphen/>
        <w:t>struktury ochrony zdrowia.</w:t>
      </w:r>
      <w:r w:rsidRPr="00206578">
        <w:rPr>
          <w:rStyle w:val="A8"/>
          <w:rFonts w:eastAsia="Calibri"/>
          <w:color w:val="auto"/>
        </w:rPr>
        <w:t xml:space="preserve"> </w:t>
      </w:r>
    </w:p>
    <w:p w14:paraId="2AF44B74" w14:textId="78195DCC" w:rsidR="00980202" w:rsidRDefault="00980202" w:rsidP="006B395C">
      <w:pPr>
        <w:spacing w:before="240"/>
        <w:ind w:firstLine="708"/>
        <w:rPr>
          <w:rFonts w:cs="Tahoma"/>
          <w:szCs w:val="22"/>
          <w:lang w:eastAsia="pl-PL"/>
        </w:rPr>
      </w:pPr>
      <w:r w:rsidRPr="00980202">
        <w:rPr>
          <w:rFonts w:cs="Tahoma"/>
          <w:szCs w:val="22"/>
          <w:lang w:eastAsia="pl-PL"/>
        </w:rPr>
        <w:lastRenderedPageBreak/>
        <w:t>Wg stanu na 31.12.2011 dysponowały one 1180 łóżkami dla pacjentów a w 2014 – 1154 łóżkami. Informacje o poszczególnych placówkach prz</w:t>
      </w:r>
      <w:r w:rsidR="006B395C">
        <w:rPr>
          <w:rFonts w:cs="Tahoma"/>
          <w:szCs w:val="22"/>
          <w:lang w:eastAsia="pl-PL"/>
        </w:rPr>
        <w:t xml:space="preserve">edstawione zostały w poniższej </w:t>
      </w:r>
      <w:r w:rsidR="006B395C" w:rsidRPr="006B395C">
        <w:rPr>
          <w:rFonts w:cs="Tahoma"/>
          <w:sz w:val="18"/>
          <w:szCs w:val="18"/>
          <w:lang w:eastAsia="pl-PL"/>
        </w:rPr>
        <w:t>(Tabela 3)</w:t>
      </w:r>
      <w:r w:rsidRPr="00980202">
        <w:rPr>
          <w:rFonts w:cs="Tahoma"/>
          <w:szCs w:val="22"/>
          <w:lang w:eastAsia="pl-PL"/>
        </w:rPr>
        <w:t>.</w:t>
      </w:r>
    </w:p>
    <w:p w14:paraId="0AC18A0B" w14:textId="77777777" w:rsidR="00980202" w:rsidRPr="00980202" w:rsidRDefault="00980202" w:rsidP="00980202">
      <w:pPr>
        <w:ind w:firstLine="708"/>
        <w:rPr>
          <w:rFonts w:cs="Tahoma"/>
          <w:szCs w:val="22"/>
          <w:lang w:eastAsia="pl-PL"/>
        </w:rPr>
      </w:pPr>
    </w:p>
    <w:p w14:paraId="3165E261" w14:textId="48C4EDB2" w:rsidR="00980202" w:rsidRPr="001C1EA8" w:rsidRDefault="00980202" w:rsidP="00980202">
      <w:pPr>
        <w:keepNext/>
        <w:spacing w:after="0" w:line="240" w:lineRule="auto"/>
        <w:rPr>
          <w:rFonts w:ascii="Tahoma" w:hAnsi="Tahoma" w:cs="Tahoma"/>
          <w:b/>
          <w:bCs/>
          <w:sz w:val="18"/>
          <w:szCs w:val="18"/>
          <w:lang w:eastAsia="pl-PL"/>
        </w:rPr>
      </w:pPr>
      <w:bookmarkStart w:id="51" w:name="_Toc359932295"/>
      <w:r w:rsidRPr="001C1EA8">
        <w:rPr>
          <w:rFonts w:ascii="Tahoma" w:hAnsi="Tahoma" w:cs="Tahoma"/>
          <w:b/>
          <w:bCs/>
          <w:sz w:val="18"/>
          <w:szCs w:val="18"/>
          <w:lang w:eastAsia="pl-PL"/>
        </w:rPr>
        <w:t xml:space="preserve">Tabela </w:t>
      </w:r>
      <w:r w:rsidR="006B395C" w:rsidRPr="001C1EA8">
        <w:rPr>
          <w:rFonts w:ascii="Tahoma" w:hAnsi="Tahoma" w:cs="Tahoma"/>
          <w:b/>
          <w:bCs/>
          <w:sz w:val="18"/>
          <w:szCs w:val="18"/>
          <w:lang w:eastAsia="pl-PL"/>
        </w:rPr>
        <w:t>3</w:t>
      </w:r>
      <w:r w:rsidRPr="001C1EA8">
        <w:rPr>
          <w:rFonts w:ascii="Tahoma" w:hAnsi="Tahoma" w:cs="Tahoma"/>
          <w:b/>
          <w:bCs/>
          <w:sz w:val="18"/>
          <w:szCs w:val="18"/>
          <w:lang w:eastAsia="pl-PL"/>
        </w:rPr>
        <w:t>. Wykaz szpitali funkcjonujących w Elblągu</w:t>
      </w:r>
      <w:bookmarkEnd w:id="51"/>
    </w:p>
    <w:tbl>
      <w:tblPr>
        <w:tblW w:w="9703"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570"/>
        <w:gridCol w:w="3082"/>
        <w:gridCol w:w="1417"/>
        <w:gridCol w:w="1254"/>
        <w:gridCol w:w="1418"/>
        <w:gridCol w:w="1962"/>
      </w:tblGrid>
      <w:tr w:rsidR="00980202" w:rsidRPr="001C1EA8" w14:paraId="743FB34D" w14:textId="77777777" w:rsidTr="007E4336">
        <w:trPr>
          <w:trHeight w:val="397"/>
        </w:trPr>
        <w:tc>
          <w:tcPr>
            <w:tcW w:w="570" w:type="dxa"/>
            <w:tcBorders>
              <w:bottom w:val="single" w:sz="6" w:space="0" w:color="C0504D"/>
            </w:tcBorders>
            <w:shd w:val="clear" w:color="auto" w:fill="C0504D"/>
            <w:vAlign w:val="center"/>
          </w:tcPr>
          <w:p w14:paraId="2CAA774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3082" w:type="dxa"/>
            <w:tcBorders>
              <w:bottom w:val="single" w:sz="6" w:space="0" w:color="C0504D"/>
            </w:tcBorders>
            <w:shd w:val="clear" w:color="auto" w:fill="C0504D"/>
            <w:vAlign w:val="center"/>
          </w:tcPr>
          <w:p w14:paraId="22AFE3E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1417" w:type="dxa"/>
            <w:tcBorders>
              <w:bottom w:val="single" w:sz="6" w:space="0" w:color="C0504D"/>
            </w:tcBorders>
            <w:shd w:val="clear" w:color="auto" w:fill="C0504D"/>
            <w:vAlign w:val="center"/>
          </w:tcPr>
          <w:p w14:paraId="50C6ABF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oddziałów</w:t>
            </w:r>
          </w:p>
        </w:tc>
        <w:tc>
          <w:tcPr>
            <w:tcW w:w="1254" w:type="dxa"/>
            <w:tcBorders>
              <w:bottom w:val="single" w:sz="6" w:space="0" w:color="C0504D"/>
            </w:tcBorders>
            <w:shd w:val="clear" w:color="auto" w:fill="C0504D"/>
            <w:vAlign w:val="center"/>
          </w:tcPr>
          <w:p w14:paraId="70C12D6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łóżek</w:t>
            </w:r>
          </w:p>
        </w:tc>
        <w:tc>
          <w:tcPr>
            <w:tcW w:w="1418" w:type="dxa"/>
            <w:tcBorders>
              <w:bottom w:val="single" w:sz="6" w:space="0" w:color="C0504D"/>
            </w:tcBorders>
            <w:shd w:val="clear" w:color="auto" w:fill="C0504D"/>
            <w:vAlign w:val="center"/>
          </w:tcPr>
          <w:p w14:paraId="3DF6B09D"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Forma prawna</w:t>
            </w:r>
          </w:p>
        </w:tc>
        <w:tc>
          <w:tcPr>
            <w:tcW w:w="1962" w:type="dxa"/>
            <w:tcBorders>
              <w:bottom w:val="single" w:sz="6" w:space="0" w:color="C0504D"/>
            </w:tcBorders>
            <w:shd w:val="clear" w:color="auto" w:fill="C0504D"/>
            <w:vAlign w:val="center"/>
          </w:tcPr>
          <w:p w14:paraId="3BE250BA"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Organ założycielski</w:t>
            </w:r>
          </w:p>
        </w:tc>
      </w:tr>
      <w:tr w:rsidR="00980202" w:rsidRPr="001C1EA8" w14:paraId="00A4D921"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ACE98F8"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1</w:t>
            </w:r>
          </w:p>
        </w:tc>
        <w:tc>
          <w:tcPr>
            <w:tcW w:w="3082" w:type="dxa"/>
            <w:tcBorders>
              <w:top w:val="single" w:sz="6" w:space="0" w:color="C0504D"/>
              <w:left w:val="single" w:sz="6" w:space="0" w:color="C0504D"/>
              <w:bottom w:val="single" w:sz="6" w:space="0" w:color="C0504D"/>
              <w:right w:val="single" w:sz="6" w:space="0" w:color="C0504D"/>
            </w:tcBorders>
            <w:vAlign w:val="center"/>
          </w:tcPr>
          <w:p w14:paraId="72CF2FA4"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Wojewódzki Szpital Zespolony</w:t>
            </w:r>
          </w:p>
          <w:p w14:paraId="1163A6B5"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Królewiecka 146</w:t>
            </w:r>
          </w:p>
        </w:tc>
        <w:tc>
          <w:tcPr>
            <w:tcW w:w="1417" w:type="dxa"/>
            <w:tcBorders>
              <w:top w:val="single" w:sz="6" w:space="0" w:color="C0504D"/>
              <w:left w:val="single" w:sz="6" w:space="0" w:color="C0504D"/>
              <w:bottom w:val="single" w:sz="6" w:space="0" w:color="C0504D"/>
              <w:right w:val="single" w:sz="6" w:space="0" w:color="C0504D"/>
            </w:tcBorders>
            <w:vAlign w:val="center"/>
          </w:tcPr>
          <w:p w14:paraId="36FF3875"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23</w:t>
            </w:r>
          </w:p>
        </w:tc>
        <w:tc>
          <w:tcPr>
            <w:tcW w:w="1254" w:type="dxa"/>
            <w:tcBorders>
              <w:top w:val="single" w:sz="6" w:space="0" w:color="C0504D"/>
              <w:left w:val="single" w:sz="6" w:space="0" w:color="C0504D"/>
              <w:bottom w:val="single" w:sz="6" w:space="0" w:color="C0504D"/>
              <w:right w:val="single" w:sz="6" w:space="0" w:color="C0504D"/>
            </w:tcBorders>
            <w:vAlign w:val="center"/>
          </w:tcPr>
          <w:p w14:paraId="7825BE0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626</w:t>
            </w:r>
          </w:p>
        </w:tc>
        <w:tc>
          <w:tcPr>
            <w:tcW w:w="1418" w:type="dxa"/>
            <w:tcBorders>
              <w:top w:val="single" w:sz="6" w:space="0" w:color="C0504D"/>
              <w:left w:val="single" w:sz="6" w:space="0" w:color="C0504D"/>
              <w:bottom w:val="single" w:sz="6" w:space="0" w:color="C0504D"/>
              <w:right w:val="single" w:sz="6" w:space="0" w:color="C0504D"/>
            </w:tcBorders>
            <w:vAlign w:val="center"/>
          </w:tcPr>
          <w:p w14:paraId="5AF76D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612918AF"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Sejmik wojewódzki</w:t>
            </w:r>
          </w:p>
        </w:tc>
      </w:tr>
      <w:tr w:rsidR="00980202" w:rsidRPr="001C1EA8" w14:paraId="1EB063C7"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F2A7B8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w:t>
            </w:r>
          </w:p>
        </w:tc>
        <w:tc>
          <w:tcPr>
            <w:tcW w:w="3082" w:type="dxa"/>
            <w:tcBorders>
              <w:top w:val="single" w:sz="6" w:space="0" w:color="C0504D"/>
              <w:left w:val="single" w:sz="6" w:space="0" w:color="C0504D"/>
              <w:bottom w:val="single" w:sz="6" w:space="0" w:color="C0504D"/>
              <w:right w:val="single" w:sz="6" w:space="0" w:color="C0504D"/>
            </w:tcBorders>
            <w:vAlign w:val="center"/>
          </w:tcPr>
          <w:p w14:paraId="2BD13718" w14:textId="77777777" w:rsidR="00980202" w:rsidRPr="001C1EA8" w:rsidRDefault="00980202" w:rsidP="007E4336">
            <w:pPr>
              <w:spacing w:before="120" w:after="0" w:line="240" w:lineRule="auto"/>
              <w:jc w:val="center"/>
              <w:rPr>
                <w:rFonts w:cs="Tahoma"/>
                <w:b/>
                <w:sz w:val="18"/>
                <w:szCs w:val="18"/>
                <w:lang w:eastAsia="pl-PL"/>
              </w:rPr>
            </w:pPr>
            <w:r w:rsidRPr="001C1EA8">
              <w:rPr>
                <w:rFonts w:cs="Tahoma"/>
                <w:b/>
                <w:sz w:val="18"/>
                <w:szCs w:val="18"/>
                <w:lang w:eastAsia="pl-PL"/>
              </w:rPr>
              <w:t>Szpital Miejski im. Jana Pawła II</w:t>
            </w:r>
          </w:p>
          <w:p w14:paraId="143B653E"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Ul. Żeromskiego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45A7C6FA"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6</w:t>
            </w:r>
          </w:p>
        </w:tc>
        <w:tc>
          <w:tcPr>
            <w:tcW w:w="1254" w:type="dxa"/>
            <w:tcBorders>
              <w:top w:val="single" w:sz="6" w:space="0" w:color="C0504D"/>
              <w:left w:val="single" w:sz="6" w:space="0" w:color="C0504D"/>
              <w:bottom w:val="single" w:sz="6" w:space="0" w:color="C0504D"/>
              <w:right w:val="single" w:sz="6" w:space="0" w:color="C0504D"/>
            </w:tcBorders>
            <w:vAlign w:val="center"/>
          </w:tcPr>
          <w:p w14:paraId="50893B49"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234</w:t>
            </w:r>
          </w:p>
        </w:tc>
        <w:tc>
          <w:tcPr>
            <w:tcW w:w="1418" w:type="dxa"/>
            <w:tcBorders>
              <w:top w:val="single" w:sz="6" w:space="0" w:color="C0504D"/>
              <w:left w:val="single" w:sz="6" w:space="0" w:color="C0504D"/>
              <w:bottom w:val="single" w:sz="6" w:space="0" w:color="C0504D"/>
              <w:right w:val="single" w:sz="6" w:space="0" w:color="C0504D"/>
            </w:tcBorders>
            <w:vAlign w:val="center"/>
          </w:tcPr>
          <w:p w14:paraId="3BB450E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0F8FE77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Miasto Elbląg</w:t>
            </w:r>
          </w:p>
        </w:tc>
      </w:tr>
      <w:tr w:rsidR="00980202" w:rsidRPr="001C1EA8" w14:paraId="2615E42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6FF09A1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3</w:t>
            </w:r>
          </w:p>
        </w:tc>
        <w:tc>
          <w:tcPr>
            <w:tcW w:w="3082" w:type="dxa"/>
            <w:tcBorders>
              <w:top w:val="single" w:sz="6" w:space="0" w:color="C0504D"/>
              <w:left w:val="single" w:sz="6" w:space="0" w:color="C0504D"/>
              <w:bottom w:val="single" w:sz="6" w:space="0" w:color="C0504D"/>
              <w:right w:val="single" w:sz="6" w:space="0" w:color="C0504D"/>
            </w:tcBorders>
            <w:vAlign w:val="center"/>
          </w:tcPr>
          <w:p w14:paraId="7C5350AB"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Elbląski Szpital Specjalistyczny z Przychodnią</w:t>
            </w:r>
          </w:p>
          <w:p w14:paraId="234AAFE0" w14:textId="77777777" w:rsidR="00980202" w:rsidRPr="001C1EA8" w:rsidRDefault="00980202" w:rsidP="007E4336">
            <w:pPr>
              <w:keepNext/>
              <w:spacing w:before="120" w:after="0" w:line="240" w:lineRule="auto"/>
              <w:jc w:val="center"/>
              <w:outlineLvl w:val="3"/>
              <w:rPr>
                <w:rFonts w:cs="Tahoma"/>
                <w:bCs/>
                <w:sz w:val="18"/>
                <w:szCs w:val="18"/>
                <w:lang w:eastAsia="pl-PL"/>
              </w:rPr>
            </w:pPr>
            <w:bookmarkStart w:id="52" w:name="_Toc9596598"/>
            <w:r w:rsidRPr="001C1EA8">
              <w:rPr>
                <w:rFonts w:cs="Tahoma"/>
                <w:bCs/>
                <w:sz w:val="18"/>
                <w:szCs w:val="18"/>
                <w:lang w:eastAsia="pl-PL"/>
              </w:rPr>
              <w:t>ul. J.A Komeńskiego 35</w:t>
            </w:r>
            <w:bookmarkEnd w:id="52"/>
          </w:p>
        </w:tc>
        <w:tc>
          <w:tcPr>
            <w:tcW w:w="1417" w:type="dxa"/>
            <w:tcBorders>
              <w:top w:val="single" w:sz="6" w:space="0" w:color="C0504D"/>
              <w:left w:val="single" w:sz="6" w:space="0" w:color="C0504D"/>
              <w:bottom w:val="single" w:sz="6" w:space="0" w:color="C0504D"/>
              <w:right w:val="single" w:sz="6" w:space="0" w:color="C0504D"/>
            </w:tcBorders>
            <w:vAlign w:val="center"/>
          </w:tcPr>
          <w:p w14:paraId="0349F2AE"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9</w:t>
            </w:r>
          </w:p>
        </w:tc>
        <w:tc>
          <w:tcPr>
            <w:tcW w:w="1254" w:type="dxa"/>
            <w:tcBorders>
              <w:top w:val="single" w:sz="6" w:space="0" w:color="C0504D"/>
              <w:left w:val="single" w:sz="6" w:space="0" w:color="C0504D"/>
              <w:bottom w:val="single" w:sz="6" w:space="0" w:color="C0504D"/>
              <w:right w:val="single" w:sz="6" w:space="0" w:color="C0504D"/>
            </w:tcBorders>
            <w:vAlign w:val="center"/>
          </w:tcPr>
          <w:p w14:paraId="46EFA992"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275</w:t>
            </w:r>
          </w:p>
        </w:tc>
        <w:tc>
          <w:tcPr>
            <w:tcW w:w="1418" w:type="dxa"/>
            <w:tcBorders>
              <w:top w:val="single" w:sz="6" w:space="0" w:color="C0504D"/>
              <w:left w:val="single" w:sz="6" w:space="0" w:color="C0504D"/>
              <w:bottom w:val="single" w:sz="6" w:space="0" w:color="C0504D"/>
              <w:right w:val="single" w:sz="6" w:space="0" w:color="C0504D"/>
            </w:tcBorders>
            <w:vAlign w:val="center"/>
          </w:tcPr>
          <w:p w14:paraId="73490DE5"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54A7027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 xml:space="preserve">Miasto Elbląg </w:t>
            </w:r>
            <w:r w:rsidRPr="001C1EA8">
              <w:rPr>
                <w:rFonts w:cs="Tahoma"/>
                <w:bCs/>
                <w:sz w:val="18"/>
                <w:szCs w:val="18"/>
                <w:lang w:eastAsia="pl-PL"/>
              </w:rPr>
              <w:br/>
              <w:t>(od 09.2011)</w:t>
            </w:r>
          </w:p>
        </w:tc>
      </w:tr>
      <w:tr w:rsidR="00980202" w:rsidRPr="001C1EA8" w14:paraId="2C4B9B6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30DE4EA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4</w:t>
            </w:r>
          </w:p>
        </w:tc>
        <w:tc>
          <w:tcPr>
            <w:tcW w:w="3082" w:type="dxa"/>
            <w:tcBorders>
              <w:top w:val="single" w:sz="6" w:space="0" w:color="C0504D"/>
              <w:left w:val="single" w:sz="6" w:space="0" w:color="C0504D"/>
              <w:bottom w:val="single" w:sz="6" w:space="0" w:color="C0504D"/>
              <w:right w:val="single" w:sz="6" w:space="0" w:color="C0504D"/>
            </w:tcBorders>
            <w:vAlign w:val="center"/>
          </w:tcPr>
          <w:p w14:paraId="5B7B8BF8"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Szpital „ El-Vita”</w:t>
            </w:r>
          </w:p>
          <w:p w14:paraId="2DB5913F"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Związku Jaszczurczego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2991E3CC"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w:t>
            </w:r>
          </w:p>
        </w:tc>
        <w:tc>
          <w:tcPr>
            <w:tcW w:w="1254" w:type="dxa"/>
            <w:tcBorders>
              <w:top w:val="single" w:sz="6" w:space="0" w:color="C0504D"/>
              <w:left w:val="single" w:sz="6" w:space="0" w:color="C0504D"/>
              <w:bottom w:val="single" w:sz="6" w:space="0" w:color="C0504D"/>
              <w:right w:val="single" w:sz="6" w:space="0" w:color="C0504D"/>
            </w:tcBorders>
            <w:vAlign w:val="center"/>
          </w:tcPr>
          <w:p w14:paraId="5CDCCEA4"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68</w:t>
            </w:r>
          </w:p>
        </w:tc>
        <w:tc>
          <w:tcPr>
            <w:tcW w:w="1418" w:type="dxa"/>
            <w:tcBorders>
              <w:top w:val="single" w:sz="6" w:space="0" w:color="C0504D"/>
              <w:left w:val="single" w:sz="6" w:space="0" w:color="C0504D"/>
              <w:bottom w:val="single" w:sz="6" w:space="0" w:color="C0504D"/>
              <w:right w:val="single" w:sz="6" w:space="0" w:color="C0504D"/>
            </w:tcBorders>
            <w:vAlign w:val="center"/>
          </w:tcPr>
          <w:p w14:paraId="1DF0590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NZOZ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28930C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podmiot prywatny</w:t>
            </w:r>
          </w:p>
        </w:tc>
      </w:tr>
    </w:tbl>
    <w:p w14:paraId="3780C5B8" w14:textId="1D000513" w:rsidR="008A5BCC" w:rsidRDefault="00980202" w:rsidP="001C1EA8">
      <w:pPr>
        <w:spacing w:after="0" w:line="240" w:lineRule="auto"/>
        <w:rPr>
          <w:rFonts w:cs="Tahoma"/>
          <w:i/>
          <w:sz w:val="16"/>
          <w:szCs w:val="16"/>
          <w:lang w:eastAsia="pl-PL"/>
        </w:rPr>
      </w:pPr>
      <w:r w:rsidRPr="001C1EA8">
        <w:rPr>
          <w:rFonts w:cs="Tahoma"/>
          <w:i/>
          <w:sz w:val="16"/>
          <w:szCs w:val="16"/>
          <w:lang w:eastAsia="pl-PL"/>
        </w:rPr>
        <w:t>Źródło: „Elbląg 2012 Sytuacja społeczno-gospodarcza Elbląga – raport diagnostyczny”.</w:t>
      </w:r>
    </w:p>
    <w:p w14:paraId="1E2A39BF" w14:textId="77777777" w:rsidR="009977DC" w:rsidRDefault="009977DC" w:rsidP="001C1EA8">
      <w:pPr>
        <w:spacing w:after="0" w:line="240" w:lineRule="auto"/>
        <w:rPr>
          <w:rFonts w:cs="Tahoma"/>
          <w:i/>
          <w:sz w:val="16"/>
          <w:szCs w:val="16"/>
          <w:lang w:eastAsia="pl-PL"/>
        </w:rPr>
      </w:pPr>
    </w:p>
    <w:p w14:paraId="54F61859" w14:textId="77777777" w:rsidR="009977DC" w:rsidRDefault="009977DC" w:rsidP="001C1EA8">
      <w:pPr>
        <w:spacing w:after="0" w:line="240" w:lineRule="auto"/>
        <w:rPr>
          <w:rFonts w:cs="Tahoma"/>
          <w:i/>
          <w:sz w:val="16"/>
          <w:szCs w:val="16"/>
          <w:lang w:eastAsia="pl-PL"/>
        </w:rPr>
      </w:pPr>
    </w:p>
    <w:p w14:paraId="0010DE82" w14:textId="77777777" w:rsidR="009977DC" w:rsidRPr="001C1EA8" w:rsidRDefault="009977DC" w:rsidP="001C1EA8">
      <w:pPr>
        <w:spacing w:after="0" w:line="240" w:lineRule="auto"/>
        <w:rPr>
          <w:rFonts w:cs="Tahoma"/>
          <w:i/>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898"/>
        <w:gridCol w:w="1246"/>
        <w:gridCol w:w="1460"/>
        <w:gridCol w:w="1087"/>
        <w:gridCol w:w="995"/>
      </w:tblGrid>
      <w:tr w:rsidR="007E4336" w:rsidRPr="007E4336" w14:paraId="43A17834" w14:textId="77777777" w:rsidTr="007E4336">
        <w:tc>
          <w:tcPr>
            <w:tcW w:w="9286" w:type="dxa"/>
            <w:gridSpan w:val="6"/>
            <w:tcBorders>
              <w:top w:val="nil"/>
              <w:left w:val="nil"/>
              <w:right w:val="nil"/>
            </w:tcBorders>
            <w:shd w:val="clear" w:color="auto" w:fill="auto"/>
          </w:tcPr>
          <w:p w14:paraId="26CA8D75" w14:textId="6FB2BCCC" w:rsidR="007E4336" w:rsidRPr="00841F2F" w:rsidRDefault="006B395C" w:rsidP="007E4336">
            <w:pPr>
              <w:autoSpaceDE w:val="0"/>
              <w:autoSpaceDN w:val="0"/>
              <w:adjustRightInd w:val="0"/>
              <w:rPr>
                <w:rFonts w:ascii="Tahoma" w:hAnsi="Tahoma" w:cs="Tahoma"/>
                <w:b/>
                <w:color w:val="000000"/>
                <w:sz w:val="16"/>
                <w:szCs w:val="16"/>
              </w:rPr>
            </w:pPr>
            <w:r w:rsidRPr="00841F2F">
              <w:rPr>
                <w:rFonts w:ascii="Tahoma" w:hAnsi="Tahoma" w:cs="Tahoma"/>
                <w:b/>
                <w:color w:val="000000"/>
                <w:sz w:val="16"/>
                <w:szCs w:val="16"/>
              </w:rPr>
              <w:t>Tabela 4</w:t>
            </w:r>
            <w:r w:rsidR="007E4336" w:rsidRPr="00841F2F">
              <w:rPr>
                <w:rFonts w:ascii="Tahoma" w:hAnsi="Tahoma" w:cs="Tahoma"/>
                <w:b/>
                <w:color w:val="000000"/>
                <w:sz w:val="16"/>
                <w:szCs w:val="16"/>
              </w:rPr>
              <w:t xml:space="preserve">. </w:t>
            </w:r>
            <w:r w:rsidR="007E4336" w:rsidRPr="00841F2F">
              <w:rPr>
                <w:rFonts w:ascii="Tahoma" w:hAnsi="Tahoma" w:cs="Tahoma"/>
                <w:b/>
                <w:bCs/>
                <w:sz w:val="16"/>
                <w:szCs w:val="16"/>
              </w:rPr>
              <w:t xml:space="preserve">Struktura świadczonych usług, ilości łóżek oraz liczby hospitalizacji w placówkach szpitalnych </w:t>
            </w:r>
            <w:r w:rsidR="00841F2F">
              <w:rPr>
                <w:rFonts w:ascii="Tahoma" w:hAnsi="Tahoma" w:cs="Tahoma"/>
                <w:b/>
                <w:bCs/>
                <w:sz w:val="16"/>
                <w:szCs w:val="16"/>
              </w:rPr>
              <w:t xml:space="preserve">               </w:t>
            </w:r>
            <w:r w:rsidR="007E4336" w:rsidRPr="00841F2F">
              <w:rPr>
                <w:rFonts w:ascii="Tahoma" w:hAnsi="Tahoma" w:cs="Tahoma"/>
                <w:b/>
                <w:bCs/>
                <w:sz w:val="16"/>
                <w:szCs w:val="16"/>
              </w:rPr>
              <w:t xml:space="preserve">na koniec 31.12.2010 r. </w:t>
            </w:r>
          </w:p>
        </w:tc>
      </w:tr>
      <w:tr w:rsidR="007E4336" w:rsidRPr="007E4336" w14:paraId="0F19F97C" w14:textId="77777777" w:rsidTr="007E4336">
        <w:tc>
          <w:tcPr>
            <w:tcW w:w="616" w:type="dxa"/>
            <w:vMerge w:val="restart"/>
            <w:shd w:val="clear" w:color="auto" w:fill="auto"/>
          </w:tcPr>
          <w:p w14:paraId="248D2D4C"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Lp.</w:t>
            </w:r>
          </w:p>
        </w:tc>
        <w:tc>
          <w:tcPr>
            <w:tcW w:w="4111" w:type="dxa"/>
            <w:vMerge w:val="restart"/>
            <w:shd w:val="clear" w:color="auto" w:fill="auto"/>
          </w:tcPr>
          <w:p w14:paraId="570F7E3F"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Oddziały</w:t>
            </w:r>
          </w:p>
        </w:tc>
        <w:tc>
          <w:tcPr>
            <w:tcW w:w="4559" w:type="dxa"/>
            <w:gridSpan w:val="4"/>
            <w:shd w:val="clear" w:color="auto" w:fill="auto"/>
          </w:tcPr>
          <w:p w14:paraId="086B153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Liczba łóżek/liczba hospitalizacji</w:t>
            </w:r>
          </w:p>
        </w:tc>
      </w:tr>
      <w:tr w:rsidR="007E4336" w:rsidRPr="007E4336" w14:paraId="4E4CD466" w14:textId="77777777" w:rsidTr="007E4336">
        <w:tc>
          <w:tcPr>
            <w:tcW w:w="616" w:type="dxa"/>
            <w:vMerge/>
            <w:shd w:val="clear" w:color="auto" w:fill="auto"/>
          </w:tcPr>
          <w:p w14:paraId="7284D25A" w14:textId="77777777" w:rsidR="007E4336" w:rsidRPr="006B395C" w:rsidRDefault="007E4336" w:rsidP="007E4336">
            <w:pPr>
              <w:autoSpaceDE w:val="0"/>
              <w:autoSpaceDN w:val="0"/>
              <w:adjustRightInd w:val="0"/>
              <w:spacing w:line="240" w:lineRule="auto"/>
              <w:rPr>
                <w:rFonts w:cs="Tahoma"/>
                <w:b/>
                <w:color w:val="000000"/>
                <w:sz w:val="20"/>
              </w:rPr>
            </w:pPr>
          </w:p>
        </w:tc>
        <w:tc>
          <w:tcPr>
            <w:tcW w:w="4111" w:type="dxa"/>
            <w:vMerge/>
            <w:shd w:val="clear" w:color="auto" w:fill="auto"/>
          </w:tcPr>
          <w:p w14:paraId="6C86AB66" w14:textId="77777777" w:rsidR="007E4336" w:rsidRPr="006B395C" w:rsidRDefault="007E4336" w:rsidP="007E4336">
            <w:pPr>
              <w:autoSpaceDE w:val="0"/>
              <w:autoSpaceDN w:val="0"/>
              <w:adjustRightInd w:val="0"/>
              <w:spacing w:line="240" w:lineRule="auto"/>
              <w:rPr>
                <w:rFonts w:cs="Tahoma"/>
                <w:b/>
                <w:color w:val="000000"/>
                <w:sz w:val="20"/>
              </w:rPr>
            </w:pPr>
          </w:p>
        </w:tc>
        <w:tc>
          <w:tcPr>
            <w:tcW w:w="1164" w:type="dxa"/>
            <w:shd w:val="clear" w:color="auto" w:fill="auto"/>
          </w:tcPr>
          <w:p w14:paraId="056A46B1"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Wojewódzki</w:t>
            </w:r>
          </w:p>
          <w:p w14:paraId="5926B7A9"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Szpital</w:t>
            </w:r>
          </w:p>
          <w:p w14:paraId="3D60B38C"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Zespolony</w:t>
            </w:r>
          </w:p>
        </w:tc>
        <w:tc>
          <w:tcPr>
            <w:tcW w:w="1405" w:type="dxa"/>
            <w:shd w:val="clear" w:color="auto" w:fill="auto"/>
          </w:tcPr>
          <w:p w14:paraId="41D4E3F1"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Elbląski Szpital Specjalistyczny z Przychodnią</w:t>
            </w:r>
          </w:p>
        </w:tc>
        <w:tc>
          <w:tcPr>
            <w:tcW w:w="1097" w:type="dxa"/>
            <w:shd w:val="clear" w:color="auto" w:fill="auto"/>
          </w:tcPr>
          <w:p w14:paraId="1F39657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Miejski im. Jana Pawła II</w:t>
            </w:r>
          </w:p>
        </w:tc>
        <w:tc>
          <w:tcPr>
            <w:tcW w:w="893" w:type="dxa"/>
            <w:shd w:val="clear" w:color="auto" w:fill="auto"/>
          </w:tcPr>
          <w:p w14:paraId="77F6B363"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„El-Vita”</w:t>
            </w:r>
          </w:p>
        </w:tc>
      </w:tr>
      <w:tr w:rsidR="007E4336" w:rsidRPr="007E4336" w14:paraId="7D7C1E1E" w14:textId="77777777" w:rsidTr="007E4336">
        <w:tc>
          <w:tcPr>
            <w:tcW w:w="616" w:type="dxa"/>
            <w:shd w:val="clear" w:color="auto" w:fill="auto"/>
          </w:tcPr>
          <w:p w14:paraId="747D3B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7077DB8" w14:textId="00539CD4"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I Oddział Cho</w:t>
            </w:r>
            <w:r w:rsidR="00063F57">
              <w:rPr>
                <w:rFonts w:cs="Tahoma"/>
                <w:color w:val="000000"/>
                <w:sz w:val="20"/>
              </w:rPr>
              <w:t xml:space="preserve">rób Wewnętrznych                                       z Pododdziałem </w:t>
            </w:r>
            <w:r w:rsidRPr="007E4336">
              <w:rPr>
                <w:rFonts w:cs="Tahoma"/>
                <w:color w:val="000000"/>
                <w:sz w:val="20"/>
              </w:rPr>
              <w:t>Gastroenterologicznym</w:t>
            </w:r>
          </w:p>
        </w:tc>
        <w:tc>
          <w:tcPr>
            <w:tcW w:w="1164" w:type="dxa"/>
            <w:shd w:val="clear" w:color="auto" w:fill="auto"/>
          </w:tcPr>
          <w:p w14:paraId="356EBDA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31/</w:t>
            </w:r>
          </w:p>
        </w:tc>
        <w:tc>
          <w:tcPr>
            <w:tcW w:w="1405" w:type="dxa"/>
            <w:shd w:val="clear" w:color="auto" w:fill="auto"/>
            <w:vAlign w:val="center"/>
          </w:tcPr>
          <w:p w14:paraId="746DB5C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FE2BF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8D48EEF"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CA3CEB1" w14:textId="77777777" w:rsidTr="007E4336">
        <w:tc>
          <w:tcPr>
            <w:tcW w:w="616" w:type="dxa"/>
            <w:shd w:val="clear" w:color="auto" w:fill="auto"/>
          </w:tcPr>
          <w:p w14:paraId="1D9C67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D3C151" w14:textId="34261FF6"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II Oddział Chorób Wewnętrznych </w:t>
            </w:r>
            <w:r w:rsidR="00063F57">
              <w:rPr>
                <w:rFonts w:cs="Tahoma"/>
                <w:color w:val="000000"/>
                <w:sz w:val="20"/>
              </w:rPr>
              <w:t xml:space="preserve">                                   z Pododdziałem </w:t>
            </w:r>
            <w:r w:rsidRPr="007E4336">
              <w:rPr>
                <w:rFonts w:cs="Tahoma"/>
                <w:color w:val="000000"/>
                <w:sz w:val="20"/>
              </w:rPr>
              <w:t>Endokrynologicznym</w:t>
            </w:r>
          </w:p>
        </w:tc>
        <w:tc>
          <w:tcPr>
            <w:tcW w:w="1164" w:type="dxa"/>
            <w:shd w:val="clear" w:color="auto" w:fill="auto"/>
          </w:tcPr>
          <w:p w14:paraId="69AC144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09927EB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14490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941CEB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FB401CD" w14:textId="77777777" w:rsidTr="007E4336">
        <w:tc>
          <w:tcPr>
            <w:tcW w:w="616" w:type="dxa"/>
            <w:shd w:val="clear" w:color="auto" w:fill="auto"/>
          </w:tcPr>
          <w:p w14:paraId="133D4D7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1D0CC8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Odział Chorób Wewnętrznych</w:t>
            </w:r>
          </w:p>
        </w:tc>
        <w:tc>
          <w:tcPr>
            <w:tcW w:w="1164" w:type="dxa"/>
            <w:shd w:val="clear" w:color="auto" w:fill="auto"/>
          </w:tcPr>
          <w:p w14:paraId="3243472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0CD9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40/1560</w:t>
            </w:r>
          </w:p>
        </w:tc>
        <w:tc>
          <w:tcPr>
            <w:tcW w:w="1097" w:type="dxa"/>
            <w:shd w:val="clear" w:color="auto" w:fill="auto"/>
          </w:tcPr>
          <w:p w14:paraId="39FBA1D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57CCC3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AF6554D" w14:textId="77777777" w:rsidTr="007E4336">
        <w:tc>
          <w:tcPr>
            <w:tcW w:w="616" w:type="dxa"/>
            <w:shd w:val="clear" w:color="auto" w:fill="auto"/>
          </w:tcPr>
          <w:p w14:paraId="57B5C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DB88C1B" w14:textId="17A3DCE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Kardio</w:t>
            </w:r>
            <w:r w:rsidR="00063F57">
              <w:rPr>
                <w:rFonts w:cs="Tahoma"/>
                <w:color w:val="000000"/>
                <w:sz w:val="20"/>
              </w:rPr>
              <w:t xml:space="preserve">logiczny z Intensywnym Nadzorem </w:t>
            </w:r>
            <w:r w:rsidRPr="007E4336">
              <w:rPr>
                <w:rFonts w:cs="Tahoma"/>
                <w:color w:val="000000"/>
                <w:sz w:val="20"/>
              </w:rPr>
              <w:t>Kardiologicznym oraz Pododdział Kardiologii Inwazyjnej</w:t>
            </w:r>
          </w:p>
        </w:tc>
        <w:tc>
          <w:tcPr>
            <w:tcW w:w="1164" w:type="dxa"/>
            <w:shd w:val="clear" w:color="auto" w:fill="auto"/>
          </w:tcPr>
          <w:p w14:paraId="5BE3CC9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65/</w:t>
            </w:r>
          </w:p>
        </w:tc>
        <w:tc>
          <w:tcPr>
            <w:tcW w:w="1405" w:type="dxa"/>
            <w:shd w:val="clear" w:color="auto" w:fill="auto"/>
          </w:tcPr>
          <w:p w14:paraId="4D2C7C2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EA46A1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487DB5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9A70722" w14:textId="77777777" w:rsidTr="007E4336">
        <w:tc>
          <w:tcPr>
            <w:tcW w:w="616" w:type="dxa"/>
            <w:shd w:val="clear" w:color="auto" w:fill="auto"/>
          </w:tcPr>
          <w:p w14:paraId="473323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FE1AAE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Ogólnej i Naczyniowej</w:t>
            </w:r>
          </w:p>
        </w:tc>
        <w:tc>
          <w:tcPr>
            <w:tcW w:w="1164" w:type="dxa"/>
            <w:shd w:val="clear" w:color="auto" w:fill="auto"/>
          </w:tcPr>
          <w:p w14:paraId="5F66A8F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38/</w:t>
            </w:r>
          </w:p>
        </w:tc>
        <w:tc>
          <w:tcPr>
            <w:tcW w:w="1405" w:type="dxa"/>
            <w:shd w:val="clear" w:color="auto" w:fill="auto"/>
          </w:tcPr>
          <w:p w14:paraId="006C593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7A7F5F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92D94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A0E53" w14:textId="77777777" w:rsidTr="007E4336">
        <w:tc>
          <w:tcPr>
            <w:tcW w:w="616" w:type="dxa"/>
            <w:shd w:val="clear" w:color="auto" w:fill="auto"/>
          </w:tcPr>
          <w:p w14:paraId="77C98AF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9E57AAE" w14:textId="2068363E"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Chirurgii Ogólnej z </w:t>
            </w:r>
            <w:r w:rsidR="00063F57" w:rsidRPr="007E4336">
              <w:rPr>
                <w:rFonts w:cs="Tahoma"/>
                <w:color w:val="000000"/>
                <w:sz w:val="20"/>
              </w:rPr>
              <w:t>Pododdziałem</w:t>
            </w:r>
            <w:r w:rsidRPr="007E4336">
              <w:rPr>
                <w:rFonts w:cs="Tahoma"/>
                <w:color w:val="000000"/>
                <w:sz w:val="20"/>
              </w:rPr>
              <w:t xml:space="preserve"> Chirurgii Ręki</w:t>
            </w:r>
          </w:p>
        </w:tc>
        <w:tc>
          <w:tcPr>
            <w:tcW w:w="1164" w:type="dxa"/>
            <w:shd w:val="clear" w:color="auto" w:fill="auto"/>
          </w:tcPr>
          <w:p w14:paraId="43A0213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71279AD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30/991</w:t>
            </w:r>
          </w:p>
        </w:tc>
        <w:tc>
          <w:tcPr>
            <w:tcW w:w="1097" w:type="dxa"/>
            <w:shd w:val="clear" w:color="auto" w:fill="auto"/>
          </w:tcPr>
          <w:p w14:paraId="176D069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CA2EE3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35010C1" w14:textId="77777777" w:rsidTr="007E4336">
        <w:tc>
          <w:tcPr>
            <w:tcW w:w="616" w:type="dxa"/>
            <w:shd w:val="clear" w:color="auto" w:fill="auto"/>
          </w:tcPr>
          <w:p w14:paraId="2E24452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07E533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Onkologicznej</w:t>
            </w:r>
          </w:p>
        </w:tc>
        <w:tc>
          <w:tcPr>
            <w:tcW w:w="1164" w:type="dxa"/>
            <w:shd w:val="clear" w:color="auto" w:fill="auto"/>
          </w:tcPr>
          <w:p w14:paraId="494C5C7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22/</w:t>
            </w:r>
          </w:p>
        </w:tc>
        <w:tc>
          <w:tcPr>
            <w:tcW w:w="1405" w:type="dxa"/>
            <w:shd w:val="clear" w:color="auto" w:fill="auto"/>
          </w:tcPr>
          <w:p w14:paraId="118362F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878B0F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929CAA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6633B22" w14:textId="77777777" w:rsidTr="007E4336">
        <w:tc>
          <w:tcPr>
            <w:tcW w:w="616" w:type="dxa"/>
            <w:shd w:val="clear" w:color="auto" w:fill="auto"/>
          </w:tcPr>
          <w:p w14:paraId="119F9CC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34E178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Urazowo-Ortopedycznej</w:t>
            </w:r>
          </w:p>
        </w:tc>
        <w:tc>
          <w:tcPr>
            <w:tcW w:w="1164" w:type="dxa"/>
            <w:shd w:val="clear" w:color="auto" w:fill="auto"/>
          </w:tcPr>
          <w:p w14:paraId="55EA118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0FAE4BD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C9F757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C6AC06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3C41CA6" w14:textId="77777777" w:rsidTr="007E4336">
        <w:tc>
          <w:tcPr>
            <w:tcW w:w="616" w:type="dxa"/>
            <w:shd w:val="clear" w:color="auto" w:fill="auto"/>
          </w:tcPr>
          <w:p w14:paraId="47E03E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C7A27C"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Neurologiczny z Pododdziałem Udarowym</w:t>
            </w:r>
          </w:p>
        </w:tc>
        <w:tc>
          <w:tcPr>
            <w:tcW w:w="1164" w:type="dxa"/>
            <w:shd w:val="clear" w:color="auto" w:fill="auto"/>
          </w:tcPr>
          <w:p w14:paraId="05B11C1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768F0B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68B80EF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823E2E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C563982" w14:textId="77777777" w:rsidTr="007E4336">
        <w:tc>
          <w:tcPr>
            <w:tcW w:w="616" w:type="dxa"/>
            <w:shd w:val="clear" w:color="auto" w:fill="auto"/>
          </w:tcPr>
          <w:p w14:paraId="658BBB4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C9CB51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Neurologii</w:t>
            </w:r>
          </w:p>
        </w:tc>
        <w:tc>
          <w:tcPr>
            <w:tcW w:w="1164" w:type="dxa"/>
            <w:shd w:val="clear" w:color="auto" w:fill="auto"/>
          </w:tcPr>
          <w:p w14:paraId="62DBF7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BB16E5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20*/479</w:t>
            </w:r>
          </w:p>
        </w:tc>
        <w:tc>
          <w:tcPr>
            <w:tcW w:w="1097" w:type="dxa"/>
            <w:shd w:val="clear" w:color="auto" w:fill="auto"/>
          </w:tcPr>
          <w:p w14:paraId="50E2DED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A8BB2C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7C1D76" w14:textId="77777777" w:rsidTr="007E4336">
        <w:tc>
          <w:tcPr>
            <w:tcW w:w="616" w:type="dxa"/>
            <w:shd w:val="clear" w:color="auto" w:fill="auto"/>
          </w:tcPr>
          <w:p w14:paraId="22E9196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3814555" w14:textId="61B65A70"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Neurochirurgii, Traumatologii </w:t>
            </w:r>
            <w:r w:rsidR="00063F57">
              <w:rPr>
                <w:rFonts w:cs="Tahoma"/>
                <w:color w:val="000000"/>
                <w:sz w:val="20"/>
              </w:rPr>
              <w:t xml:space="preserve">               </w:t>
            </w:r>
            <w:r w:rsidRPr="007E4336">
              <w:rPr>
                <w:rFonts w:cs="Tahoma"/>
                <w:color w:val="000000"/>
                <w:sz w:val="20"/>
              </w:rPr>
              <w:t>z Pododdziałem Neurospondyliatrii</w:t>
            </w:r>
          </w:p>
        </w:tc>
        <w:tc>
          <w:tcPr>
            <w:tcW w:w="1164" w:type="dxa"/>
            <w:shd w:val="clear" w:color="auto" w:fill="auto"/>
          </w:tcPr>
          <w:p w14:paraId="714DCCCE"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50B6EF8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50ED44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3366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75D0DB1" w14:textId="77777777" w:rsidTr="007E4336">
        <w:tc>
          <w:tcPr>
            <w:tcW w:w="616" w:type="dxa"/>
            <w:shd w:val="clear" w:color="auto" w:fill="auto"/>
          </w:tcPr>
          <w:p w14:paraId="0183095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B092CEA"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Okulistyczny</w:t>
            </w:r>
          </w:p>
        </w:tc>
        <w:tc>
          <w:tcPr>
            <w:tcW w:w="1164" w:type="dxa"/>
            <w:shd w:val="clear" w:color="auto" w:fill="auto"/>
          </w:tcPr>
          <w:p w14:paraId="4A0CC13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665DF0E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10/359</w:t>
            </w:r>
          </w:p>
        </w:tc>
        <w:tc>
          <w:tcPr>
            <w:tcW w:w="1097" w:type="dxa"/>
            <w:shd w:val="clear" w:color="auto" w:fill="auto"/>
          </w:tcPr>
          <w:p w14:paraId="3CF099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36EE3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6C04B49" w14:textId="77777777" w:rsidTr="007E4336">
        <w:tc>
          <w:tcPr>
            <w:tcW w:w="616" w:type="dxa"/>
            <w:shd w:val="clear" w:color="auto" w:fill="auto"/>
          </w:tcPr>
          <w:p w14:paraId="27E3202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F567F9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Otolaryngoliczny</w:t>
            </w:r>
          </w:p>
        </w:tc>
        <w:tc>
          <w:tcPr>
            <w:tcW w:w="1164" w:type="dxa"/>
            <w:shd w:val="clear" w:color="auto" w:fill="auto"/>
          </w:tcPr>
          <w:p w14:paraId="4469BFD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7F24C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15/955</w:t>
            </w:r>
          </w:p>
        </w:tc>
        <w:tc>
          <w:tcPr>
            <w:tcW w:w="1097" w:type="dxa"/>
            <w:shd w:val="clear" w:color="auto" w:fill="auto"/>
          </w:tcPr>
          <w:p w14:paraId="156865C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153C8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CC1" w14:textId="77777777" w:rsidTr="007E4336">
        <w:tc>
          <w:tcPr>
            <w:tcW w:w="616" w:type="dxa"/>
            <w:shd w:val="clear" w:color="auto" w:fill="auto"/>
          </w:tcPr>
          <w:p w14:paraId="1A14D82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CB4551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Otolaryngologiczny z Pododziałem Chirurgii Szczękowo Twarzowej</w:t>
            </w:r>
          </w:p>
        </w:tc>
        <w:tc>
          <w:tcPr>
            <w:tcW w:w="1164" w:type="dxa"/>
            <w:shd w:val="clear" w:color="auto" w:fill="auto"/>
          </w:tcPr>
          <w:p w14:paraId="1D300FF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26/</w:t>
            </w:r>
          </w:p>
        </w:tc>
        <w:tc>
          <w:tcPr>
            <w:tcW w:w="1405" w:type="dxa"/>
            <w:shd w:val="clear" w:color="auto" w:fill="auto"/>
          </w:tcPr>
          <w:p w14:paraId="57E075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8FC3D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FCB79A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43A3AF1" w14:textId="77777777" w:rsidTr="007E4336">
        <w:tc>
          <w:tcPr>
            <w:tcW w:w="616" w:type="dxa"/>
            <w:shd w:val="clear" w:color="auto" w:fill="auto"/>
          </w:tcPr>
          <w:p w14:paraId="42528B7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3BD861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Anestezjologii i Intensywnej Terapii</w:t>
            </w:r>
          </w:p>
        </w:tc>
        <w:tc>
          <w:tcPr>
            <w:tcW w:w="1164" w:type="dxa"/>
            <w:shd w:val="clear" w:color="auto" w:fill="auto"/>
          </w:tcPr>
          <w:p w14:paraId="48CEC24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8/</w:t>
            </w:r>
          </w:p>
        </w:tc>
        <w:tc>
          <w:tcPr>
            <w:tcW w:w="1405" w:type="dxa"/>
            <w:shd w:val="clear" w:color="auto" w:fill="auto"/>
          </w:tcPr>
          <w:p w14:paraId="3EFF089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5/164</w:t>
            </w:r>
          </w:p>
        </w:tc>
        <w:tc>
          <w:tcPr>
            <w:tcW w:w="1097" w:type="dxa"/>
            <w:shd w:val="clear" w:color="auto" w:fill="auto"/>
          </w:tcPr>
          <w:p w14:paraId="58FA301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4/37</w:t>
            </w:r>
          </w:p>
        </w:tc>
        <w:tc>
          <w:tcPr>
            <w:tcW w:w="893" w:type="dxa"/>
            <w:shd w:val="clear" w:color="auto" w:fill="auto"/>
          </w:tcPr>
          <w:p w14:paraId="111315D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B53D8E5" w14:textId="77777777" w:rsidTr="007E4336">
        <w:tc>
          <w:tcPr>
            <w:tcW w:w="616" w:type="dxa"/>
            <w:shd w:val="clear" w:color="auto" w:fill="auto"/>
          </w:tcPr>
          <w:p w14:paraId="68F3F4D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20576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Niemowlęcy</w:t>
            </w:r>
          </w:p>
        </w:tc>
        <w:tc>
          <w:tcPr>
            <w:tcW w:w="1164" w:type="dxa"/>
            <w:shd w:val="clear" w:color="auto" w:fill="auto"/>
          </w:tcPr>
          <w:p w14:paraId="569D6A5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w:t>
            </w:r>
          </w:p>
        </w:tc>
        <w:tc>
          <w:tcPr>
            <w:tcW w:w="1405" w:type="dxa"/>
            <w:shd w:val="clear" w:color="auto" w:fill="auto"/>
          </w:tcPr>
          <w:p w14:paraId="7005B31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5B3921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8E41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EED9F29" w14:textId="77777777" w:rsidTr="007E4336">
        <w:tc>
          <w:tcPr>
            <w:tcW w:w="616" w:type="dxa"/>
            <w:shd w:val="clear" w:color="auto" w:fill="auto"/>
          </w:tcPr>
          <w:p w14:paraId="2AB491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2D5A9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Pediatryczny z Pododdziałem Neurologiczno-Rehabilitacyjnym </w:t>
            </w:r>
          </w:p>
        </w:tc>
        <w:tc>
          <w:tcPr>
            <w:tcW w:w="1164" w:type="dxa"/>
            <w:shd w:val="clear" w:color="auto" w:fill="auto"/>
          </w:tcPr>
          <w:p w14:paraId="22FA306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w:t>
            </w:r>
          </w:p>
        </w:tc>
        <w:tc>
          <w:tcPr>
            <w:tcW w:w="1405" w:type="dxa"/>
            <w:shd w:val="clear" w:color="auto" w:fill="auto"/>
          </w:tcPr>
          <w:p w14:paraId="731F7A2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99E978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2873C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FCD2DBC" w14:textId="77777777" w:rsidTr="007E4336">
        <w:tc>
          <w:tcPr>
            <w:tcW w:w="616" w:type="dxa"/>
            <w:shd w:val="clear" w:color="auto" w:fill="auto"/>
          </w:tcPr>
          <w:p w14:paraId="0CFFBEE4"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4A4ADFE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Patologii Ciąży</w:t>
            </w:r>
          </w:p>
        </w:tc>
        <w:tc>
          <w:tcPr>
            <w:tcW w:w="1164" w:type="dxa"/>
            <w:shd w:val="clear" w:color="auto" w:fill="auto"/>
          </w:tcPr>
          <w:p w14:paraId="357BBDA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tcPr>
          <w:p w14:paraId="6726FC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DB4252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02719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481A9B" w14:textId="77777777" w:rsidTr="007E4336">
        <w:tc>
          <w:tcPr>
            <w:tcW w:w="616" w:type="dxa"/>
            <w:shd w:val="clear" w:color="auto" w:fill="auto"/>
          </w:tcPr>
          <w:p w14:paraId="2D606AC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66EC1F5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Położniczy</w:t>
            </w:r>
          </w:p>
        </w:tc>
        <w:tc>
          <w:tcPr>
            <w:tcW w:w="1164" w:type="dxa"/>
            <w:shd w:val="clear" w:color="auto" w:fill="auto"/>
          </w:tcPr>
          <w:p w14:paraId="0B7B336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vAlign w:val="center"/>
          </w:tcPr>
          <w:p w14:paraId="106FFEB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38B757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8263EE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47327DF" w14:textId="77777777" w:rsidTr="007E4336">
        <w:tc>
          <w:tcPr>
            <w:tcW w:w="616" w:type="dxa"/>
            <w:shd w:val="clear" w:color="auto" w:fill="auto"/>
          </w:tcPr>
          <w:p w14:paraId="6F317B5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856441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Ginekologiczny</w:t>
            </w:r>
          </w:p>
        </w:tc>
        <w:tc>
          <w:tcPr>
            <w:tcW w:w="1164" w:type="dxa"/>
            <w:shd w:val="clear" w:color="auto" w:fill="auto"/>
          </w:tcPr>
          <w:p w14:paraId="007F5E7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31576D2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0202F89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16/787</w:t>
            </w:r>
          </w:p>
        </w:tc>
        <w:tc>
          <w:tcPr>
            <w:tcW w:w="893" w:type="dxa"/>
            <w:shd w:val="clear" w:color="auto" w:fill="auto"/>
          </w:tcPr>
          <w:p w14:paraId="4707772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E726302" w14:textId="77777777" w:rsidTr="007E4336">
        <w:tc>
          <w:tcPr>
            <w:tcW w:w="616" w:type="dxa"/>
            <w:shd w:val="clear" w:color="auto" w:fill="auto"/>
          </w:tcPr>
          <w:p w14:paraId="50CD38C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080EEB" w14:textId="3149E9AB"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Ginekologiczno-Położniczy </w:t>
            </w:r>
            <w:r w:rsidR="00063F57">
              <w:rPr>
                <w:rFonts w:cs="Tahoma"/>
                <w:color w:val="000000"/>
                <w:sz w:val="20"/>
              </w:rPr>
              <w:t xml:space="preserve">                              </w:t>
            </w:r>
            <w:r w:rsidRPr="007E4336">
              <w:rPr>
                <w:rFonts w:cs="Tahoma"/>
                <w:color w:val="000000"/>
                <w:sz w:val="20"/>
              </w:rPr>
              <w:t xml:space="preserve">z </w:t>
            </w:r>
            <w:r w:rsidR="00063F57" w:rsidRPr="007E4336">
              <w:rPr>
                <w:rFonts w:cs="Tahoma"/>
                <w:color w:val="000000"/>
                <w:sz w:val="20"/>
              </w:rPr>
              <w:t>Pododdziałem</w:t>
            </w:r>
            <w:r w:rsidRPr="007E4336">
              <w:rPr>
                <w:rFonts w:cs="Tahoma"/>
                <w:color w:val="000000"/>
                <w:sz w:val="20"/>
              </w:rPr>
              <w:t xml:space="preserve"> Noworodków</w:t>
            </w:r>
          </w:p>
        </w:tc>
        <w:tc>
          <w:tcPr>
            <w:tcW w:w="1164" w:type="dxa"/>
            <w:shd w:val="clear" w:color="auto" w:fill="auto"/>
          </w:tcPr>
          <w:p w14:paraId="0C314B6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2675D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30*/1031</w:t>
            </w:r>
          </w:p>
        </w:tc>
        <w:tc>
          <w:tcPr>
            <w:tcW w:w="1097" w:type="dxa"/>
            <w:shd w:val="clear" w:color="auto" w:fill="auto"/>
          </w:tcPr>
          <w:p w14:paraId="1082FD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C428198"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F4E" w14:textId="77777777" w:rsidTr="007E4336">
        <w:tc>
          <w:tcPr>
            <w:tcW w:w="616" w:type="dxa"/>
            <w:shd w:val="clear" w:color="auto" w:fill="auto"/>
          </w:tcPr>
          <w:p w14:paraId="354D25C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BB0473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Dermatologiczny</w:t>
            </w:r>
          </w:p>
        </w:tc>
        <w:tc>
          <w:tcPr>
            <w:tcW w:w="1164" w:type="dxa"/>
            <w:shd w:val="clear" w:color="auto" w:fill="auto"/>
          </w:tcPr>
          <w:p w14:paraId="64A8309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235BF7A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A37A3D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96675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98AA3EB" w14:textId="77777777" w:rsidTr="007E4336">
        <w:tc>
          <w:tcPr>
            <w:tcW w:w="616" w:type="dxa"/>
            <w:shd w:val="clear" w:color="auto" w:fill="auto"/>
          </w:tcPr>
          <w:p w14:paraId="42B466F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DE01F4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Reumatologiczny</w:t>
            </w:r>
          </w:p>
        </w:tc>
        <w:tc>
          <w:tcPr>
            <w:tcW w:w="1164" w:type="dxa"/>
            <w:shd w:val="clear" w:color="auto" w:fill="auto"/>
          </w:tcPr>
          <w:p w14:paraId="3A1D9E9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D59197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32963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B9875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284FEDF" w14:textId="77777777" w:rsidTr="007E4336">
        <w:tc>
          <w:tcPr>
            <w:tcW w:w="616" w:type="dxa"/>
            <w:shd w:val="clear" w:color="auto" w:fill="auto"/>
          </w:tcPr>
          <w:p w14:paraId="06BF63F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769A1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Onkologiczny</w:t>
            </w:r>
          </w:p>
        </w:tc>
        <w:tc>
          <w:tcPr>
            <w:tcW w:w="1164" w:type="dxa"/>
            <w:shd w:val="clear" w:color="auto" w:fill="auto"/>
          </w:tcPr>
          <w:p w14:paraId="2A6328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3921BFC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EC623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240944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0B336" w14:textId="77777777" w:rsidTr="007E4336">
        <w:tc>
          <w:tcPr>
            <w:tcW w:w="616" w:type="dxa"/>
            <w:shd w:val="clear" w:color="auto" w:fill="auto"/>
          </w:tcPr>
          <w:p w14:paraId="333288C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4B5227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Noworodka, Patologii i Intensywnej Terapii Noworodka</w:t>
            </w:r>
          </w:p>
        </w:tc>
        <w:tc>
          <w:tcPr>
            <w:tcW w:w="1164" w:type="dxa"/>
            <w:shd w:val="clear" w:color="auto" w:fill="auto"/>
          </w:tcPr>
          <w:p w14:paraId="23F8EF1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FF97C2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11DD25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01B477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0804F7" w14:textId="77777777" w:rsidTr="007E4336">
        <w:tc>
          <w:tcPr>
            <w:tcW w:w="616" w:type="dxa"/>
            <w:shd w:val="clear" w:color="auto" w:fill="auto"/>
          </w:tcPr>
          <w:p w14:paraId="4737E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79CE53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Urologiczny</w:t>
            </w:r>
          </w:p>
        </w:tc>
        <w:tc>
          <w:tcPr>
            <w:tcW w:w="1164" w:type="dxa"/>
            <w:shd w:val="clear" w:color="auto" w:fill="auto"/>
          </w:tcPr>
          <w:p w14:paraId="691133C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53FD701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C18DF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8707A1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D0DA4C5" w14:textId="77777777" w:rsidTr="007E4336">
        <w:tc>
          <w:tcPr>
            <w:tcW w:w="616" w:type="dxa"/>
            <w:shd w:val="clear" w:color="auto" w:fill="auto"/>
          </w:tcPr>
          <w:p w14:paraId="54B35E4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35C9B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Dzienny Chemioterapii</w:t>
            </w:r>
          </w:p>
        </w:tc>
        <w:tc>
          <w:tcPr>
            <w:tcW w:w="1164" w:type="dxa"/>
            <w:shd w:val="clear" w:color="auto" w:fill="auto"/>
          </w:tcPr>
          <w:p w14:paraId="2A88B3E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w:t>
            </w:r>
          </w:p>
        </w:tc>
        <w:tc>
          <w:tcPr>
            <w:tcW w:w="1405" w:type="dxa"/>
            <w:shd w:val="clear" w:color="auto" w:fill="auto"/>
          </w:tcPr>
          <w:p w14:paraId="596B25E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9AB80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092067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6297664" w14:textId="77777777" w:rsidTr="007E4336">
        <w:tc>
          <w:tcPr>
            <w:tcW w:w="616" w:type="dxa"/>
            <w:shd w:val="clear" w:color="auto" w:fill="auto"/>
          </w:tcPr>
          <w:p w14:paraId="1F76E83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B861B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Szpitalny Oddział Ratunkowy – Odcinek WIT, Obserwacyjny, Ostry</w:t>
            </w:r>
          </w:p>
        </w:tc>
        <w:tc>
          <w:tcPr>
            <w:tcW w:w="1164" w:type="dxa"/>
            <w:shd w:val="clear" w:color="auto" w:fill="auto"/>
          </w:tcPr>
          <w:p w14:paraId="4F89CF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12/</w:t>
            </w:r>
          </w:p>
        </w:tc>
        <w:tc>
          <w:tcPr>
            <w:tcW w:w="1405" w:type="dxa"/>
            <w:shd w:val="clear" w:color="auto" w:fill="auto"/>
          </w:tcPr>
          <w:p w14:paraId="74F68E6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1C284A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E66BB3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5955521" w14:textId="77777777" w:rsidTr="007E4336">
        <w:tc>
          <w:tcPr>
            <w:tcW w:w="616" w:type="dxa"/>
            <w:shd w:val="clear" w:color="auto" w:fill="auto"/>
          </w:tcPr>
          <w:p w14:paraId="4FAF97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E4FD8F5" w14:textId="7B96081B"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Chirurgii Dziecięcej z Pododdziałami Urologii i Traumatologii Dziecięcej </w:t>
            </w:r>
            <w:r w:rsidR="00063F57">
              <w:rPr>
                <w:rFonts w:cs="Tahoma"/>
                <w:sz w:val="20"/>
              </w:rPr>
              <w:t xml:space="preserve">                        </w:t>
            </w:r>
            <w:r w:rsidRPr="007E4336">
              <w:rPr>
                <w:rFonts w:cs="Tahoma"/>
                <w:sz w:val="20"/>
              </w:rPr>
              <w:t>i Pododdziałem Chirurgii Jednego Dnia</w:t>
            </w:r>
          </w:p>
        </w:tc>
        <w:tc>
          <w:tcPr>
            <w:tcW w:w="1164" w:type="dxa"/>
            <w:shd w:val="clear" w:color="auto" w:fill="auto"/>
          </w:tcPr>
          <w:p w14:paraId="7842EB9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3A560A9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1E0A51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40/3142</w:t>
            </w:r>
          </w:p>
        </w:tc>
        <w:tc>
          <w:tcPr>
            <w:tcW w:w="893" w:type="dxa"/>
            <w:shd w:val="clear" w:color="auto" w:fill="auto"/>
          </w:tcPr>
          <w:p w14:paraId="722AF8B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061B44" w14:textId="77777777" w:rsidTr="007E4336">
        <w:tc>
          <w:tcPr>
            <w:tcW w:w="616" w:type="dxa"/>
            <w:shd w:val="clear" w:color="auto" w:fill="auto"/>
          </w:tcPr>
          <w:p w14:paraId="7CEFD78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82C890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Położniczy z Pododdziałem Noworodkowym Rooming-in, Pododdziałem Patologii Ciąży</w:t>
            </w:r>
          </w:p>
        </w:tc>
        <w:tc>
          <w:tcPr>
            <w:tcW w:w="1164" w:type="dxa"/>
            <w:shd w:val="clear" w:color="auto" w:fill="auto"/>
          </w:tcPr>
          <w:p w14:paraId="7F9268F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ED1191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6BBF63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19/917</w:t>
            </w:r>
          </w:p>
        </w:tc>
        <w:tc>
          <w:tcPr>
            <w:tcW w:w="893" w:type="dxa"/>
            <w:shd w:val="clear" w:color="auto" w:fill="auto"/>
          </w:tcPr>
          <w:p w14:paraId="13E0C584"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87A2C7B" w14:textId="77777777" w:rsidTr="007E4336">
        <w:tc>
          <w:tcPr>
            <w:tcW w:w="616" w:type="dxa"/>
            <w:shd w:val="clear" w:color="auto" w:fill="auto"/>
          </w:tcPr>
          <w:p w14:paraId="5250D00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1496B99" w14:textId="45C1DC7C"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Pediatryczny z Pododdziałami Endokrynologicznym </w:t>
            </w:r>
            <w:r w:rsidR="00063F57">
              <w:rPr>
                <w:rFonts w:cs="Tahoma"/>
                <w:sz w:val="20"/>
              </w:rPr>
              <w:t xml:space="preserve">                                                  </w:t>
            </w:r>
            <w:r w:rsidRPr="007E4336">
              <w:rPr>
                <w:rFonts w:cs="Tahoma"/>
                <w:sz w:val="20"/>
              </w:rPr>
              <w:t>i Gastroenterologicznym</w:t>
            </w:r>
          </w:p>
        </w:tc>
        <w:tc>
          <w:tcPr>
            <w:tcW w:w="1164" w:type="dxa"/>
            <w:shd w:val="clear" w:color="auto" w:fill="auto"/>
          </w:tcPr>
          <w:p w14:paraId="78B171E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4A6B49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0F209C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23/743</w:t>
            </w:r>
          </w:p>
        </w:tc>
        <w:tc>
          <w:tcPr>
            <w:tcW w:w="893" w:type="dxa"/>
            <w:shd w:val="clear" w:color="auto" w:fill="auto"/>
          </w:tcPr>
          <w:p w14:paraId="306E09C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8D9854B" w14:textId="77777777" w:rsidTr="007E4336">
        <w:tc>
          <w:tcPr>
            <w:tcW w:w="616" w:type="dxa"/>
            <w:shd w:val="clear" w:color="auto" w:fill="auto"/>
          </w:tcPr>
          <w:p w14:paraId="520910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40CE93FA" w14:textId="77777777" w:rsidR="007E4336" w:rsidRPr="007E4336" w:rsidRDefault="007E4336" w:rsidP="007E4336">
            <w:pPr>
              <w:spacing w:line="240" w:lineRule="auto"/>
              <w:rPr>
                <w:rFonts w:cs="Tahoma"/>
                <w:sz w:val="20"/>
              </w:rPr>
            </w:pPr>
            <w:r w:rsidRPr="007E4336">
              <w:rPr>
                <w:rFonts w:cs="Tahoma"/>
                <w:sz w:val="20"/>
              </w:rPr>
              <w:t>Oddział Chorób Zakaźnych z Pododdziałem Hepatologicznym</w:t>
            </w:r>
          </w:p>
        </w:tc>
        <w:tc>
          <w:tcPr>
            <w:tcW w:w="1164" w:type="dxa"/>
            <w:shd w:val="clear" w:color="auto" w:fill="auto"/>
          </w:tcPr>
          <w:p w14:paraId="500FA1D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02C125B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6D0276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25/1113</w:t>
            </w:r>
          </w:p>
        </w:tc>
        <w:tc>
          <w:tcPr>
            <w:tcW w:w="893" w:type="dxa"/>
            <w:shd w:val="clear" w:color="auto" w:fill="auto"/>
          </w:tcPr>
          <w:p w14:paraId="3A83AEE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4FA6137" w14:textId="77777777" w:rsidTr="007E4336">
        <w:tc>
          <w:tcPr>
            <w:tcW w:w="616" w:type="dxa"/>
            <w:shd w:val="clear" w:color="auto" w:fill="auto"/>
          </w:tcPr>
          <w:p w14:paraId="7BDB82F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3CD73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Rehabilitacyjny z Pododdziałem Rehabilitacji Neurologicznej</w:t>
            </w:r>
          </w:p>
        </w:tc>
        <w:tc>
          <w:tcPr>
            <w:tcW w:w="1164" w:type="dxa"/>
            <w:shd w:val="clear" w:color="auto" w:fill="auto"/>
          </w:tcPr>
          <w:p w14:paraId="4C1A02F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1CF0CCB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40/82</w:t>
            </w:r>
          </w:p>
        </w:tc>
        <w:tc>
          <w:tcPr>
            <w:tcW w:w="1097" w:type="dxa"/>
            <w:shd w:val="clear" w:color="auto" w:fill="auto"/>
          </w:tcPr>
          <w:p w14:paraId="5CE9920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40**/391</w:t>
            </w:r>
          </w:p>
        </w:tc>
        <w:tc>
          <w:tcPr>
            <w:tcW w:w="893" w:type="dxa"/>
            <w:shd w:val="clear" w:color="auto" w:fill="auto"/>
          </w:tcPr>
          <w:p w14:paraId="07939CF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75CF6F6" w14:textId="77777777" w:rsidTr="007E4336">
        <w:tc>
          <w:tcPr>
            <w:tcW w:w="616" w:type="dxa"/>
            <w:shd w:val="clear" w:color="auto" w:fill="auto"/>
          </w:tcPr>
          <w:p w14:paraId="54704383"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71DACBD5" w14:textId="7113D23D" w:rsidR="007E4336" w:rsidRPr="007E4336" w:rsidRDefault="007E4336" w:rsidP="007E4336">
            <w:pPr>
              <w:spacing w:line="240" w:lineRule="auto"/>
              <w:rPr>
                <w:rFonts w:cs="Tahoma"/>
                <w:sz w:val="20"/>
              </w:rPr>
            </w:pPr>
            <w:r w:rsidRPr="007E4336">
              <w:rPr>
                <w:rFonts w:cs="Tahoma"/>
                <w:sz w:val="20"/>
              </w:rPr>
              <w:t xml:space="preserve">Oddział Chirurgii Urazowo – Ortopedycznej </w:t>
            </w:r>
            <w:r>
              <w:rPr>
                <w:rFonts w:cs="Tahoma"/>
                <w:sz w:val="20"/>
              </w:rPr>
              <w:t xml:space="preserve">         </w:t>
            </w:r>
            <w:r w:rsidRPr="007E4336">
              <w:rPr>
                <w:rFonts w:cs="Tahoma"/>
                <w:sz w:val="20"/>
              </w:rPr>
              <w:t xml:space="preserve">z Pododdziałami Chirurgii Ręki, Traumatologii i Ortopedii Dziecięcej, Rehabilitacji Narządu </w:t>
            </w:r>
            <w:r w:rsidRPr="007E4336">
              <w:rPr>
                <w:rFonts w:cs="Tahoma"/>
                <w:sz w:val="20"/>
              </w:rPr>
              <w:lastRenderedPageBreak/>
              <w:t>Ruchu i Pododdziałem Chirurgii Jednego Dnia</w:t>
            </w:r>
          </w:p>
        </w:tc>
        <w:tc>
          <w:tcPr>
            <w:tcW w:w="1164" w:type="dxa"/>
            <w:shd w:val="clear" w:color="auto" w:fill="auto"/>
          </w:tcPr>
          <w:p w14:paraId="71CAA303"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5DC94D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A47B5F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50/1507</w:t>
            </w:r>
          </w:p>
        </w:tc>
        <w:tc>
          <w:tcPr>
            <w:tcW w:w="893" w:type="dxa"/>
            <w:shd w:val="clear" w:color="auto" w:fill="auto"/>
          </w:tcPr>
          <w:p w14:paraId="2C1D33E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BD0B151" w14:textId="77777777" w:rsidTr="007E4336">
        <w:tc>
          <w:tcPr>
            <w:tcW w:w="616" w:type="dxa"/>
            <w:shd w:val="clear" w:color="auto" w:fill="auto"/>
          </w:tcPr>
          <w:p w14:paraId="447B37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610C891" w14:textId="2075616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Chorób Wewnętrznych </w:t>
            </w:r>
            <w:r>
              <w:rPr>
                <w:rFonts w:cs="Tahoma"/>
                <w:sz w:val="20"/>
              </w:rPr>
              <w:t xml:space="preserve">                                 </w:t>
            </w:r>
            <w:r w:rsidRPr="007E4336">
              <w:rPr>
                <w:rFonts w:cs="Tahoma"/>
                <w:sz w:val="20"/>
              </w:rPr>
              <w:t xml:space="preserve">z Pododdziałem Pulmonologicznym </w:t>
            </w:r>
            <w:r>
              <w:rPr>
                <w:rFonts w:cs="Tahoma"/>
                <w:sz w:val="20"/>
              </w:rPr>
              <w:t xml:space="preserve">                         </w:t>
            </w:r>
            <w:r w:rsidRPr="007E4336">
              <w:rPr>
                <w:rFonts w:cs="Tahoma"/>
                <w:sz w:val="20"/>
              </w:rPr>
              <w:t>i Intensywnym Nadzorem Kardiologicznym</w:t>
            </w:r>
          </w:p>
        </w:tc>
        <w:tc>
          <w:tcPr>
            <w:tcW w:w="1164" w:type="dxa"/>
            <w:shd w:val="clear" w:color="auto" w:fill="auto"/>
          </w:tcPr>
          <w:p w14:paraId="0CEB304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35A8DAB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9DB185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33**/717</w:t>
            </w:r>
          </w:p>
        </w:tc>
        <w:tc>
          <w:tcPr>
            <w:tcW w:w="893" w:type="dxa"/>
            <w:shd w:val="clear" w:color="auto" w:fill="auto"/>
          </w:tcPr>
          <w:p w14:paraId="5541792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9E497B7" w14:textId="77777777" w:rsidTr="007E4336">
        <w:tc>
          <w:tcPr>
            <w:tcW w:w="616" w:type="dxa"/>
            <w:shd w:val="clear" w:color="auto" w:fill="auto"/>
          </w:tcPr>
          <w:p w14:paraId="202F517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254D7F5"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Zakład Opiekuńczo-Leczniczy</w:t>
            </w:r>
          </w:p>
        </w:tc>
        <w:tc>
          <w:tcPr>
            <w:tcW w:w="1164" w:type="dxa"/>
            <w:shd w:val="clear" w:color="auto" w:fill="auto"/>
          </w:tcPr>
          <w:p w14:paraId="1BEDC5C5"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BC8E26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4A20FA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34/106</w:t>
            </w:r>
          </w:p>
        </w:tc>
        <w:tc>
          <w:tcPr>
            <w:tcW w:w="893" w:type="dxa"/>
            <w:shd w:val="clear" w:color="auto" w:fill="auto"/>
          </w:tcPr>
          <w:p w14:paraId="483EBCF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FC5033C" w14:textId="77777777" w:rsidTr="007E4336">
        <w:tc>
          <w:tcPr>
            <w:tcW w:w="616" w:type="dxa"/>
            <w:shd w:val="clear" w:color="auto" w:fill="auto"/>
          </w:tcPr>
          <w:p w14:paraId="419D199A"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2EC05C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Rehabilitacji Kardiologicznej</w:t>
            </w:r>
          </w:p>
        </w:tc>
        <w:tc>
          <w:tcPr>
            <w:tcW w:w="1164" w:type="dxa"/>
            <w:shd w:val="clear" w:color="auto" w:fill="auto"/>
          </w:tcPr>
          <w:p w14:paraId="73A6A584"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B28AD5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25/365</w:t>
            </w:r>
          </w:p>
        </w:tc>
        <w:tc>
          <w:tcPr>
            <w:tcW w:w="1097" w:type="dxa"/>
            <w:shd w:val="clear" w:color="auto" w:fill="auto"/>
          </w:tcPr>
          <w:p w14:paraId="428DD9B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6E5FA6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2AB40F5" w14:textId="77777777" w:rsidTr="007E4336">
        <w:tc>
          <w:tcPr>
            <w:tcW w:w="616" w:type="dxa"/>
            <w:shd w:val="clear" w:color="auto" w:fill="auto"/>
          </w:tcPr>
          <w:p w14:paraId="5419F44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2BC4B31" w14:textId="5EBE61E1"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Psychiatrii z </w:t>
            </w:r>
            <w:r w:rsidR="00063F57" w:rsidRPr="007E4336">
              <w:rPr>
                <w:rFonts w:cs="Tahoma"/>
                <w:sz w:val="20"/>
              </w:rPr>
              <w:t>Pododdziałem</w:t>
            </w:r>
            <w:r w:rsidRPr="007E4336">
              <w:rPr>
                <w:rFonts w:cs="Tahoma"/>
                <w:sz w:val="20"/>
              </w:rPr>
              <w:t xml:space="preserve"> Detoksykacji</w:t>
            </w:r>
          </w:p>
        </w:tc>
        <w:tc>
          <w:tcPr>
            <w:tcW w:w="1164" w:type="dxa"/>
            <w:shd w:val="clear" w:color="auto" w:fill="auto"/>
          </w:tcPr>
          <w:p w14:paraId="0C9D47A8"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8D2BBF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110/1291</w:t>
            </w:r>
          </w:p>
        </w:tc>
        <w:tc>
          <w:tcPr>
            <w:tcW w:w="1097" w:type="dxa"/>
            <w:shd w:val="clear" w:color="auto" w:fill="auto"/>
          </w:tcPr>
          <w:p w14:paraId="1782E67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3CF4C3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CA53883" w14:textId="77777777" w:rsidTr="007E4336">
        <w:tc>
          <w:tcPr>
            <w:tcW w:w="616" w:type="dxa"/>
            <w:shd w:val="clear" w:color="auto" w:fill="auto"/>
          </w:tcPr>
          <w:p w14:paraId="4EE7B73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A6CAC5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Wewnętrzny z Intensywnym Nadzorem Kardiologicznym</w:t>
            </w:r>
          </w:p>
        </w:tc>
        <w:tc>
          <w:tcPr>
            <w:tcW w:w="1164" w:type="dxa"/>
            <w:shd w:val="clear" w:color="auto" w:fill="auto"/>
          </w:tcPr>
          <w:p w14:paraId="261D87DD"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5F1EA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BCFED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9898AF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41/1795</w:t>
            </w:r>
          </w:p>
        </w:tc>
      </w:tr>
      <w:tr w:rsidR="007E4336" w:rsidRPr="007E4336" w14:paraId="2FE08FF1" w14:textId="77777777" w:rsidTr="007E4336">
        <w:tc>
          <w:tcPr>
            <w:tcW w:w="616" w:type="dxa"/>
            <w:shd w:val="clear" w:color="auto" w:fill="auto"/>
          </w:tcPr>
          <w:p w14:paraId="1975F36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D085D6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Stacja Dializ</w:t>
            </w:r>
          </w:p>
        </w:tc>
        <w:tc>
          <w:tcPr>
            <w:tcW w:w="1164" w:type="dxa"/>
            <w:shd w:val="clear" w:color="auto" w:fill="auto"/>
          </w:tcPr>
          <w:p w14:paraId="24F4638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4E9C13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9E681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C0B12E4" w14:textId="77777777" w:rsidR="007E4336" w:rsidRPr="007E4336" w:rsidRDefault="007E4336" w:rsidP="007E4336">
            <w:pPr>
              <w:autoSpaceDE w:val="0"/>
              <w:autoSpaceDN w:val="0"/>
              <w:adjustRightInd w:val="0"/>
              <w:spacing w:line="240" w:lineRule="auto"/>
              <w:jc w:val="center"/>
              <w:rPr>
                <w:rFonts w:cs="Tahoma"/>
                <w:color w:val="000000"/>
                <w:sz w:val="20"/>
                <w:vertAlign w:val="superscript"/>
              </w:rPr>
            </w:pPr>
            <w:r w:rsidRPr="007E4336">
              <w:rPr>
                <w:rFonts w:cs="Tahoma"/>
                <w:color w:val="000000"/>
                <w:sz w:val="20"/>
              </w:rPr>
              <w:t>27/136</w:t>
            </w:r>
            <w:r w:rsidRPr="007E4336">
              <w:rPr>
                <w:rFonts w:cs="Tahoma"/>
                <w:color w:val="000000"/>
                <w:sz w:val="20"/>
                <w:vertAlign w:val="superscript"/>
              </w:rPr>
              <w:t>***</w:t>
            </w:r>
          </w:p>
        </w:tc>
      </w:tr>
      <w:tr w:rsidR="007E4336" w:rsidRPr="007E4336" w14:paraId="5BE3A992" w14:textId="77777777" w:rsidTr="007E4336">
        <w:tc>
          <w:tcPr>
            <w:tcW w:w="4727" w:type="dxa"/>
            <w:gridSpan w:val="2"/>
            <w:tcBorders>
              <w:bottom w:val="single" w:sz="4" w:space="0" w:color="auto"/>
            </w:tcBorders>
            <w:shd w:val="clear" w:color="auto" w:fill="auto"/>
          </w:tcPr>
          <w:p w14:paraId="54FEE59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Razem</w:t>
            </w:r>
          </w:p>
        </w:tc>
        <w:tc>
          <w:tcPr>
            <w:tcW w:w="1164" w:type="dxa"/>
            <w:tcBorders>
              <w:bottom w:val="single" w:sz="4" w:space="0" w:color="auto"/>
            </w:tcBorders>
            <w:shd w:val="clear" w:color="auto" w:fill="auto"/>
          </w:tcPr>
          <w:p w14:paraId="51BAD84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626/38099</w:t>
            </w:r>
          </w:p>
        </w:tc>
        <w:tc>
          <w:tcPr>
            <w:tcW w:w="1405" w:type="dxa"/>
            <w:tcBorders>
              <w:bottom w:val="single" w:sz="4" w:space="0" w:color="auto"/>
            </w:tcBorders>
            <w:shd w:val="clear" w:color="auto" w:fill="auto"/>
          </w:tcPr>
          <w:p w14:paraId="0807F06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275/7277</w:t>
            </w:r>
          </w:p>
        </w:tc>
        <w:tc>
          <w:tcPr>
            <w:tcW w:w="1097" w:type="dxa"/>
            <w:tcBorders>
              <w:bottom w:val="single" w:sz="4" w:space="0" w:color="auto"/>
            </w:tcBorders>
            <w:shd w:val="clear" w:color="auto" w:fill="auto"/>
          </w:tcPr>
          <w:p w14:paraId="339DE29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211/9460</w:t>
            </w:r>
          </w:p>
        </w:tc>
        <w:tc>
          <w:tcPr>
            <w:tcW w:w="893" w:type="dxa"/>
            <w:tcBorders>
              <w:bottom w:val="single" w:sz="4" w:space="0" w:color="auto"/>
            </w:tcBorders>
            <w:shd w:val="clear" w:color="auto" w:fill="auto"/>
          </w:tcPr>
          <w:p w14:paraId="4B0A0EB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68/1931</w:t>
            </w:r>
          </w:p>
        </w:tc>
      </w:tr>
      <w:tr w:rsidR="007E4336" w:rsidRPr="007E4336" w14:paraId="341B0927" w14:textId="77777777" w:rsidTr="007E4336">
        <w:tc>
          <w:tcPr>
            <w:tcW w:w="9286" w:type="dxa"/>
            <w:gridSpan w:val="6"/>
            <w:tcBorders>
              <w:top w:val="single" w:sz="4" w:space="0" w:color="auto"/>
              <w:left w:val="nil"/>
              <w:bottom w:val="nil"/>
              <w:right w:val="nil"/>
            </w:tcBorders>
            <w:shd w:val="clear" w:color="auto" w:fill="auto"/>
          </w:tcPr>
          <w:p w14:paraId="47ED222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w:t>
            </w:r>
            <w:r w:rsidRPr="007E4336">
              <w:rPr>
                <w:rFonts w:cs="Tahoma"/>
                <w:i/>
                <w:color w:val="000000"/>
                <w:sz w:val="18"/>
                <w:szCs w:val="18"/>
              </w:rPr>
              <w:t xml:space="preserve"> oddziały włączone w strukturę Szpitala Miejskiego im. Jana Pawła II od sierpnia</w:t>
            </w:r>
          </w:p>
          <w:p w14:paraId="6F430887"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color w:val="000000"/>
                <w:sz w:val="18"/>
                <w:szCs w:val="18"/>
              </w:rPr>
              <w:t>oddziały włączone w strukturę Elbląskiego Szpitala Specjalistycznego z Przychodnią</w:t>
            </w:r>
          </w:p>
          <w:p w14:paraId="79AB1A4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sz w:val="18"/>
                <w:szCs w:val="18"/>
              </w:rPr>
              <w:t>Liczba dializ – 19 909</w:t>
            </w:r>
          </w:p>
        </w:tc>
      </w:tr>
      <w:tr w:rsidR="007E4336" w:rsidRPr="007E4336" w14:paraId="4D7ED542" w14:textId="77777777" w:rsidTr="007E4336">
        <w:tc>
          <w:tcPr>
            <w:tcW w:w="9286" w:type="dxa"/>
            <w:gridSpan w:val="6"/>
            <w:tcBorders>
              <w:top w:val="nil"/>
              <w:left w:val="nil"/>
              <w:bottom w:val="nil"/>
              <w:right w:val="nil"/>
            </w:tcBorders>
            <w:shd w:val="clear" w:color="auto" w:fill="auto"/>
          </w:tcPr>
          <w:p w14:paraId="0C3AF968" w14:textId="77777777" w:rsidR="007E4336" w:rsidRPr="007E4336" w:rsidRDefault="007E4336" w:rsidP="007E4336">
            <w:pPr>
              <w:pStyle w:val="Akapitzlist"/>
              <w:spacing w:after="0"/>
              <w:rPr>
                <w:rFonts w:cs="Tahoma"/>
                <w:i/>
                <w:color w:val="000000"/>
                <w:sz w:val="18"/>
                <w:szCs w:val="18"/>
                <w:vertAlign w:val="superscript"/>
              </w:rPr>
            </w:pPr>
            <w:r w:rsidRPr="007E4336">
              <w:rPr>
                <w:rFonts w:cs="Tahoma"/>
                <w:i/>
                <w:sz w:val="18"/>
                <w:szCs w:val="18"/>
              </w:rPr>
              <w:t>Źródło: Dane ze szpitali elbląskich</w:t>
            </w:r>
          </w:p>
        </w:tc>
      </w:tr>
    </w:tbl>
    <w:p w14:paraId="380FEEE8" w14:textId="77777777" w:rsidR="00206578" w:rsidRDefault="00206578" w:rsidP="007E4336">
      <w:pPr>
        <w:pStyle w:val="SIWtre"/>
      </w:pPr>
    </w:p>
    <w:p w14:paraId="564D0608" w14:textId="77777777" w:rsidR="00206578" w:rsidRPr="00300B1C" w:rsidRDefault="00206578" w:rsidP="007E4336">
      <w:pPr>
        <w:pStyle w:val="SIWtre"/>
      </w:pPr>
    </w:p>
    <w:p w14:paraId="3C7DA521" w14:textId="77777777"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Elbląski Szpital Specjalistyczny z Przychodnią posiada w swoich strukturach także Ośrodek Rehabilitacji Dziennej, w którym znajduje się 25 miejsc pobytu dziennego. W ciągu roku 2011 przyjęto w nim 723 pacjentów.</w:t>
      </w:r>
    </w:p>
    <w:p w14:paraId="3B34B124" w14:textId="1318311B"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Według danych NFZ liczba podmiotów działających w elbląskiej ochronie zdrowia w 2011 r. poza szpitalami wynosiła 104 podmioty (spadek o 2 w porównaniu z rokiem 2010), z czego</w:t>
      </w:r>
      <w:r w:rsidR="00B740C1">
        <w:rPr>
          <w:rFonts w:asciiTheme="minorHAnsi" w:hAnsiTheme="minorHAnsi"/>
          <w:sz w:val="22"/>
          <w:szCs w:val="22"/>
        </w:rPr>
        <w:t xml:space="preserve"> </w:t>
      </w:r>
      <w:r w:rsidR="008010B4">
        <w:rPr>
          <w:rFonts w:asciiTheme="minorHAnsi" w:hAnsiTheme="minorHAnsi"/>
          <w:sz w:val="22"/>
          <w:szCs w:val="22"/>
        </w:rPr>
        <w:t>4</w:t>
      </w:r>
      <w:r w:rsidR="00217DE1">
        <w:rPr>
          <w:rFonts w:asciiTheme="minorHAnsi" w:hAnsiTheme="minorHAnsi"/>
          <w:sz w:val="22"/>
          <w:szCs w:val="22"/>
        </w:rPr>
        <w:t xml:space="preserve"> </w:t>
      </w:r>
      <w:r w:rsidRPr="006B395C">
        <w:rPr>
          <w:rFonts w:asciiTheme="minorHAnsi" w:hAnsiTheme="minorHAnsi"/>
          <w:sz w:val="22"/>
          <w:szCs w:val="22"/>
        </w:rPr>
        <w:t>to poradnie przyszpitalne.</w:t>
      </w:r>
    </w:p>
    <w:p w14:paraId="11029A0D" w14:textId="57266E2D" w:rsidR="00980202" w:rsidRDefault="00980202" w:rsidP="00980202">
      <w:pPr>
        <w:ind w:firstLine="708"/>
        <w:rPr>
          <w:rFonts w:cs="Tahoma"/>
          <w:szCs w:val="22"/>
          <w:lang w:eastAsia="pl-PL"/>
        </w:rPr>
      </w:pPr>
      <w:r w:rsidRPr="006B395C">
        <w:rPr>
          <w:rFonts w:cs="Tahoma"/>
          <w:szCs w:val="22"/>
          <w:lang w:eastAsia="pl-PL"/>
        </w:rPr>
        <w:t xml:space="preserve">W poniższej tabeli przedstawiona została liczba lekarzy i pielęgniarek zatrudnionych </w:t>
      </w:r>
      <w:r w:rsidR="00217DE1">
        <w:rPr>
          <w:rFonts w:cs="Tahoma"/>
          <w:szCs w:val="22"/>
          <w:lang w:eastAsia="pl-PL"/>
        </w:rPr>
        <w:t xml:space="preserve">                       </w:t>
      </w:r>
      <w:r w:rsidRPr="006B395C">
        <w:rPr>
          <w:rFonts w:cs="Tahoma"/>
          <w:szCs w:val="22"/>
          <w:lang w:eastAsia="pl-PL"/>
        </w:rPr>
        <w:t xml:space="preserve">we wszystkich elbląskich placówkach wykonujących działalność leczniczą. Na koniec roku było to 948 lekarzy oraz 1341 pielęgniarek. Statystycznie na 10 tysięcy mieszkańców miasta przypadało </w:t>
      </w:r>
      <w:r w:rsidR="00217DE1">
        <w:rPr>
          <w:rFonts w:cs="Tahoma"/>
          <w:szCs w:val="22"/>
          <w:lang w:eastAsia="pl-PL"/>
        </w:rPr>
        <w:t xml:space="preserve">                       </w:t>
      </w:r>
      <w:r w:rsidRPr="006B395C">
        <w:rPr>
          <w:rFonts w:cs="Tahoma"/>
          <w:szCs w:val="22"/>
          <w:lang w:eastAsia="pl-PL"/>
        </w:rPr>
        <w:t>54 lekarzy. Jest to wartość znacznie mniejsza niż dla Olsztyna (74 lekarzy) oraz Gdańska (94 lekarzy).</w:t>
      </w:r>
    </w:p>
    <w:p w14:paraId="19B7FDC4" w14:textId="77777777" w:rsidR="00841F2F" w:rsidRPr="006B395C" w:rsidRDefault="00841F2F" w:rsidP="00980202">
      <w:pPr>
        <w:ind w:firstLine="708"/>
        <w:rPr>
          <w:rFonts w:cs="Tahoma"/>
          <w:szCs w:val="22"/>
          <w:lang w:eastAsia="pl-PL"/>
        </w:rPr>
      </w:pPr>
    </w:p>
    <w:p w14:paraId="2BDCADEE" w14:textId="1929CE87" w:rsidR="00980202" w:rsidRPr="00841F2F" w:rsidRDefault="00980202" w:rsidP="00980202">
      <w:pPr>
        <w:keepNext/>
        <w:spacing w:after="0" w:line="240" w:lineRule="auto"/>
        <w:rPr>
          <w:rFonts w:ascii="Tahoma" w:hAnsi="Tahoma" w:cs="Tahoma"/>
          <w:b/>
          <w:bCs/>
          <w:sz w:val="16"/>
          <w:szCs w:val="16"/>
          <w:lang w:eastAsia="pl-PL"/>
        </w:rPr>
      </w:pPr>
      <w:bookmarkStart w:id="53" w:name="_Toc359932296"/>
      <w:r w:rsidRPr="00841F2F">
        <w:rPr>
          <w:rFonts w:ascii="Tahoma" w:hAnsi="Tahoma" w:cs="Tahoma"/>
          <w:b/>
          <w:bCs/>
          <w:sz w:val="16"/>
          <w:szCs w:val="16"/>
          <w:lang w:eastAsia="pl-PL"/>
        </w:rPr>
        <w:t>Tabela</w:t>
      </w:r>
      <w:r w:rsidR="006B395C" w:rsidRPr="00841F2F">
        <w:rPr>
          <w:rFonts w:ascii="Tahoma" w:hAnsi="Tahoma" w:cs="Tahoma"/>
          <w:b/>
          <w:bCs/>
          <w:sz w:val="16"/>
          <w:szCs w:val="16"/>
          <w:lang w:eastAsia="pl-PL"/>
        </w:rPr>
        <w:t xml:space="preserve"> 5</w:t>
      </w:r>
      <w:r w:rsidRPr="00841F2F">
        <w:rPr>
          <w:rFonts w:ascii="Tahoma" w:hAnsi="Tahoma" w:cs="Tahoma"/>
          <w:b/>
          <w:bCs/>
          <w:sz w:val="16"/>
          <w:szCs w:val="16"/>
          <w:lang w:eastAsia="pl-PL"/>
        </w:rPr>
        <w:t>. Zatrudnienie w elbląskich placówkach</w:t>
      </w:r>
      <w:bookmarkEnd w:id="53"/>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74"/>
        <w:gridCol w:w="1590"/>
        <w:gridCol w:w="1403"/>
        <w:gridCol w:w="1876"/>
      </w:tblGrid>
      <w:tr w:rsidR="00980202" w:rsidRPr="001C1EA8" w14:paraId="54080205" w14:textId="77777777" w:rsidTr="00980202">
        <w:trPr>
          <w:trHeight w:val="397"/>
        </w:trPr>
        <w:tc>
          <w:tcPr>
            <w:tcW w:w="1809" w:type="dxa"/>
            <w:shd w:val="clear" w:color="auto" w:fill="C0504D"/>
            <w:vAlign w:val="center"/>
          </w:tcPr>
          <w:p w14:paraId="4C0948B2" w14:textId="77777777" w:rsidR="00980202" w:rsidRPr="001C1EA8" w:rsidRDefault="00980202" w:rsidP="007E4336">
            <w:pPr>
              <w:spacing w:before="60" w:after="60" w:line="240" w:lineRule="auto"/>
              <w:jc w:val="center"/>
              <w:rPr>
                <w:rFonts w:cs="Tahoma"/>
                <w:b/>
                <w:bCs/>
                <w:color w:val="FFFFFF"/>
                <w:sz w:val="18"/>
                <w:szCs w:val="18"/>
                <w:lang w:eastAsia="pl-PL"/>
              </w:rPr>
            </w:pPr>
          </w:p>
        </w:tc>
        <w:tc>
          <w:tcPr>
            <w:tcW w:w="1374" w:type="dxa"/>
            <w:shd w:val="clear" w:color="auto" w:fill="C0504D"/>
            <w:vAlign w:val="center"/>
          </w:tcPr>
          <w:p w14:paraId="1B36A83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szpitale</w:t>
            </w:r>
          </w:p>
        </w:tc>
        <w:tc>
          <w:tcPr>
            <w:tcW w:w="1590" w:type="dxa"/>
            <w:shd w:val="clear" w:color="auto" w:fill="C0504D"/>
            <w:vAlign w:val="center"/>
          </w:tcPr>
          <w:p w14:paraId="1ADFE767"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poradnie przyszpitalne</w:t>
            </w:r>
          </w:p>
        </w:tc>
        <w:tc>
          <w:tcPr>
            <w:tcW w:w="1403" w:type="dxa"/>
            <w:shd w:val="clear" w:color="auto" w:fill="C0504D"/>
            <w:vAlign w:val="center"/>
          </w:tcPr>
          <w:p w14:paraId="1ABD0E59"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podmioty niebędące szpitalami</w:t>
            </w:r>
          </w:p>
        </w:tc>
        <w:tc>
          <w:tcPr>
            <w:tcW w:w="1876" w:type="dxa"/>
            <w:shd w:val="clear" w:color="auto" w:fill="C0504D"/>
            <w:vAlign w:val="center"/>
          </w:tcPr>
          <w:p w14:paraId="61DC1B1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RAZEM</w:t>
            </w:r>
          </w:p>
        </w:tc>
      </w:tr>
      <w:tr w:rsidR="00980202" w:rsidRPr="001C1EA8" w14:paraId="64741C3B" w14:textId="77777777" w:rsidTr="00980202">
        <w:trPr>
          <w:trHeight w:val="397"/>
        </w:trPr>
        <w:tc>
          <w:tcPr>
            <w:tcW w:w="1809" w:type="dxa"/>
            <w:vAlign w:val="center"/>
          </w:tcPr>
          <w:p w14:paraId="52424A4A" w14:textId="77777777" w:rsidR="00980202" w:rsidRPr="001C1EA8" w:rsidRDefault="00980202" w:rsidP="007E4336">
            <w:pPr>
              <w:autoSpaceDE w:val="0"/>
              <w:autoSpaceDN w:val="0"/>
              <w:adjustRightInd w:val="0"/>
              <w:spacing w:before="120" w:line="240" w:lineRule="auto"/>
              <w:jc w:val="center"/>
              <w:rPr>
                <w:rFonts w:cs="Tahoma"/>
                <w:color w:val="000000"/>
                <w:sz w:val="18"/>
                <w:szCs w:val="18"/>
                <w:lang w:eastAsia="pl-PL"/>
              </w:rPr>
            </w:pPr>
            <w:r w:rsidRPr="001C1EA8">
              <w:rPr>
                <w:rFonts w:cs="Tahoma"/>
                <w:color w:val="000000"/>
                <w:sz w:val="18"/>
                <w:szCs w:val="18"/>
                <w:lang w:eastAsia="pl-PL"/>
              </w:rPr>
              <w:t>lekarze</w:t>
            </w:r>
          </w:p>
        </w:tc>
        <w:tc>
          <w:tcPr>
            <w:tcW w:w="1374" w:type="dxa"/>
            <w:vAlign w:val="center"/>
          </w:tcPr>
          <w:p w14:paraId="5428D5DE"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422</w:t>
            </w:r>
          </w:p>
        </w:tc>
        <w:tc>
          <w:tcPr>
            <w:tcW w:w="1590" w:type="dxa"/>
            <w:vAlign w:val="center"/>
          </w:tcPr>
          <w:p w14:paraId="3DA18F73"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172</w:t>
            </w:r>
          </w:p>
        </w:tc>
        <w:tc>
          <w:tcPr>
            <w:tcW w:w="1403" w:type="dxa"/>
            <w:vAlign w:val="center"/>
          </w:tcPr>
          <w:p w14:paraId="7A08F48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354</w:t>
            </w:r>
          </w:p>
        </w:tc>
        <w:tc>
          <w:tcPr>
            <w:tcW w:w="1876" w:type="dxa"/>
            <w:vAlign w:val="center"/>
          </w:tcPr>
          <w:p w14:paraId="449A09B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948</w:t>
            </w:r>
          </w:p>
        </w:tc>
      </w:tr>
      <w:tr w:rsidR="00980202" w:rsidRPr="001C1EA8" w14:paraId="6CABEDF9" w14:textId="77777777" w:rsidTr="00980202">
        <w:trPr>
          <w:trHeight w:val="397"/>
        </w:trPr>
        <w:tc>
          <w:tcPr>
            <w:tcW w:w="1809" w:type="dxa"/>
            <w:vAlign w:val="center"/>
          </w:tcPr>
          <w:p w14:paraId="556BE05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pielęgniarki</w:t>
            </w:r>
          </w:p>
        </w:tc>
        <w:tc>
          <w:tcPr>
            <w:tcW w:w="1374" w:type="dxa"/>
            <w:vAlign w:val="center"/>
          </w:tcPr>
          <w:p w14:paraId="268A72CD"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934</w:t>
            </w:r>
          </w:p>
        </w:tc>
        <w:tc>
          <w:tcPr>
            <w:tcW w:w="1590" w:type="dxa"/>
            <w:vAlign w:val="center"/>
          </w:tcPr>
          <w:p w14:paraId="2862EC5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176</w:t>
            </w:r>
          </w:p>
        </w:tc>
        <w:tc>
          <w:tcPr>
            <w:tcW w:w="1403" w:type="dxa"/>
            <w:vAlign w:val="center"/>
          </w:tcPr>
          <w:p w14:paraId="76121647"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231</w:t>
            </w:r>
          </w:p>
        </w:tc>
        <w:tc>
          <w:tcPr>
            <w:tcW w:w="1876" w:type="dxa"/>
            <w:vAlign w:val="center"/>
          </w:tcPr>
          <w:p w14:paraId="2EED9CFA"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1341</w:t>
            </w:r>
          </w:p>
        </w:tc>
      </w:tr>
    </w:tbl>
    <w:p w14:paraId="1AD54A6B" w14:textId="77777777" w:rsidR="00980202" w:rsidRPr="00980202" w:rsidRDefault="00980202" w:rsidP="00980202">
      <w:pPr>
        <w:spacing w:after="0" w:line="240" w:lineRule="auto"/>
        <w:rPr>
          <w:rFonts w:cs="Tahoma"/>
          <w:i/>
          <w:sz w:val="18"/>
          <w:szCs w:val="18"/>
          <w:lang w:eastAsia="pl-PL"/>
        </w:rPr>
      </w:pPr>
      <w:r w:rsidRPr="00980202">
        <w:rPr>
          <w:rFonts w:cs="Tahoma"/>
          <w:i/>
          <w:sz w:val="18"/>
          <w:szCs w:val="18"/>
          <w:lang w:eastAsia="pl-PL"/>
        </w:rPr>
        <w:t>Źródło: „Elbląg 2012 Sytuacja społeczno-gospodarcza Elbląga – raport diagnostyczny”</w:t>
      </w:r>
    </w:p>
    <w:p w14:paraId="4A472CB4" w14:textId="77777777" w:rsidR="00206578" w:rsidRDefault="00206578" w:rsidP="00980202">
      <w:pPr>
        <w:spacing w:line="360" w:lineRule="auto"/>
        <w:rPr>
          <w:rFonts w:cs="Tahoma"/>
          <w:szCs w:val="22"/>
          <w:lang w:eastAsia="pl-PL"/>
        </w:rPr>
      </w:pPr>
    </w:p>
    <w:p w14:paraId="61DBF786" w14:textId="77777777" w:rsidR="009977DC" w:rsidRDefault="009977DC" w:rsidP="00980202">
      <w:pPr>
        <w:spacing w:line="360" w:lineRule="auto"/>
        <w:rPr>
          <w:rFonts w:cs="Tahoma"/>
          <w:szCs w:val="22"/>
          <w:lang w:eastAsia="pl-PL"/>
        </w:rPr>
      </w:pPr>
    </w:p>
    <w:p w14:paraId="4EB3C7F0" w14:textId="77777777" w:rsidR="009977DC" w:rsidRDefault="009977DC" w:rsidP="00980202">
      <w:pPr>
        <w:spacing w:line="360" w:lineRule="auto"/>
        <w:rPr>
          <w:rFonts w:cs="Tahoma"/>
          <w:szCs w:val="22"/>
          <w:lang w:eastAsia="pl-PL"/>
        </w:rPr>
      </w:pPr>
    </w:p>
    <w:tbl>
      <w:tblPr>
        <w:tblW w:w="8522" w:type="dxa"/>
        <w:tblInd w:w="53" w:type="dxa"/>
        <w:tblLayout w:type="fixed"/>
        <w:tblCellMar>
          <w:left w:w="70" w:type="dxa"/>
          <w:right w:w="70" w:type="dxa"/>
        </w:tblCellMar>
        <w:tblLook w:val="04A0" w:firstRow="1" w:lastRow="0" w:firstColumn="1" w:lastColumn="0" w:noHBand="0" w:noVBand="1"/>
      </w:tblPr>
      <w:tblGrid>
        <w:gridCol w:w="3703"/>
        <w:gridCol w:w="1559"/>
        <w:gridCol w:w="1559"/>
        <w:gridCol w:w="1701"/>
      </w:tblGrid>
      <w:tr w:rsidR="008A5BCC" w:rsidRPr="001C1EA8" w14:paraId="39BC3BDF" w14:textId="77777777" w:rsidTr="009402D9">
        <w:trPr>
          <w:trHeight w:val="285"/>
        </w:trPr>
        <w:tc>
          <w:tcPr>
            <w:tcW w:w="8522" w:type="dxa"/>
            <w:gridSpan w:val="4"/>
            <w:tcBorders>
              <w:top w:val="nil"/>
              <w:left w:val="nil"/>
              <w:bottom w:val="single" w:sz="4" w:space="0" w:color="auto"/>
              <w:right w:val="nil"/>
            </w:tcBorders>
            <w:shd w:val="clear" w:color="auto" w:fill="auto"/>
            <w:noWrap/>
            <w:hideMark/>
          </w:tcPr>
          <w:p w14:paraId="3C057DEA" w14:textId="2DBDCCAD" w:rsidR="008A5BCC" w:rsidRPr="001C1EA8" w:rsidRDefault="008A5BCC" w:rsidP="009402D9">
            <w:pPr>
              <w:spacing w:line="240" w:lineRule="auto"/>
              <w:rPr>
                <w:rFonts w:ascii="Tahoma" w:hAnsi="Tahoma" w:cs="Tahoma"/>
                <w:b/>
                <w:iCs/>
                <w:color w:val="000000"/>
                <w:sz w:val="18"/>
                <w:szCs w:val="18"/>
                <w:lang w:eastAsia="pl-PL"/>
              </w:rPr>
            </w:pPr>
            <w:r w:rsidRPr="001C1EA8">
              <w:rPr>
                <w:rFonts w:ascii="Tahoma" w:hAnsi="Tahoma" w:cs="Tahoma"/>
                <w:b/>
                <w:iCs/>
                <w:color w:val="000000"/>
                <w:sz w:val="18"/>
                <w:szCs w:val="18"/>
                <w:lang w:eastAsia="pl-PL"/>
              </w:rPr>
              <w:t>Tabela</w:t>
            </w:r>
            <w:r w:rsidR="006B395C" w:rsidRPr="001C1EA8">
              <w:rPr>
                <w:rFonts w:ascii="Tahoma" w:hAnsi="Tahoma" w:cs="Tahoma"/>
                <w:b/>
                <w:iCs/>
                <w:color w:val="000000"/>
                <w:sz w:val="18"/>
                <w:szCs w:val="18"/>
                <w:lang w:eastAsia="pl-PL"/>
              </w:rPr>
              <w:t xml:space="preserve"> 6</w:t>
            </w:r>
            <w:r w:rsidRPr="001C1EA8">
              <w:rPr>
                <w:rFonts w:ascii="Tahoma" w:hAnsi="Tahoma" w:cs="Tahoma"/>
                <w:b/>
                <w:iCs/>
                <w:color w:val="000000"/>
                <w:sz w:val="18"/>
                <w:szCs w:val="18"/>
                <w:lang w:eastAsia="pl-PL"/>
              </w:rPr>
              <w:t>. Liczba lekarzy specjalistów w podziale na zgrupowane specjalizacje</w:t>
            </w:r>
          </w:p>
        </w:tc>
      </w:tr>
      <w:tr w:rsidR="008A5BCC" w:rsidRPr="001C1EA8" w14:paraId="34F34ED7" w14:textId="77777777" w:rsidTr="009402D9">
        <w:trPr>
          <w:trHeight w:val="765"/>
        </w:trPr>
        <w:tc>
          <w:tcPr>
            <w:tcW w:w="3703" w:type="dxa"/>
            <w:tcBorders>
              <w:top w:val="nil"/>
              <w:left w:val="single" w:sz="4" w:space="0" w:color="auto"/>
              <w:bottom w:val="single" w:sz="4" w:space="0" w:color="auto"/>
              <w:right w:val="single" w:sz="4" w:space="0" w:color="auto"/>
            </w:tcBorders>
            <w:shd w:val="clear" w:color="auto" w:fill="auto"/>
            <w:noWrap/>
            <w:hideMark/>
          </w:tcPr>
          <w:p w14:paraId="0551A6E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lastRenderedPageBreak/>
              <w:t>Specjalizacja</w:t>
            </w:r>
          </w:p>
        </w:tc>
        <w:tc>
          <w:tcPr>
            <w:tcW w:w="1559" w:type="dxa"/>
            <w:tcBorders>
              <w:top w:val="nil"/>
              <w:left w:val="nil"/>
              <w:bottom w:val="single" w:sz="4" w:space="0" w:color="auto"/>
              <w:right w:val="single" w:sz="4" w:space="0" w:color="auto"/>
            </w:tcBorders>
            <w:shd w:val="clear" w:color="auto" w:fill="auto"/>
            <w:noWrap/>
            <w:hideMark/>
          </w:tcPr>
          <w:p w14:paraId="287C3A3E"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Szpitale</w:t>
            </w:r>
          </w:p>
        </w:tc>
        <w:tc>
          <w:tcPr>
            <w:tcW w:w="1559" w:type="dxa"/>
            <w:tcBorders>
              <w:top w:val="nil"/>
              <w:left w:val="nil"/>
              <w:bottom w:val="single" w:sz="4" w:space="0" w:color="auto"/>
              <w:right w:val="single" w:sz="4" w:space="0" w:color="auto"/>
            </w:tcBorders>
            <w:shd w:val="clear" w:color="auto" w:fill="auto"/>
            <w:hideMark/>
          </w:tcPr>
          <w:p w14:paraId="40D325F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Poradnie przyszpitalne</w:t>
            </w:r>
          </w:p>
        </w:tc>
        <w:tc>
          <w:tcPr>
            <w:tcW w:w="1701" w:type="dxa"/>
            <w:tcBorders>
              <w:top w:val="nil"/>
              <w:left w:val="nil"/>
              <w:bottom w:val="single" w:sz="4" w:space="0" w:color="auto"/>
              <w:right w:val="single" w:sz="4" w:space="0" w:color="auto"/>
            </w:tcBorders>
            <w:shd w:val="clear" w:color="auto" w:fill="auto"/>
            <w:hideMark/>
          </w:tcPr>
          <w:p w14:paraId="7F63DBC7"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Podmioty niebędące szpitalami</w:t>
            </w:r>
          </w:p>
        </w:tc>
      </w:tr>
      <w:tr w:rsidR="008A5BCC" w:rsidRPr="001C1EA8" w14:paraId="362167E0"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75245702"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Chirurgia</w:t>
            </w:r>
          </w:p>
        </w:tc>
        <w:tc>
          <w:tcPr>
            <w:tcW w:w="1559" w:type="dxa"/>
            <w:tcBorders>
              <w:top w:val="nil"/>
              <w:left w:val="nil"/>
              <w:bottom w:val="single" w:sz="4" w:space="0" w:color="auto"/>
              <w:right w:val="single" w:sz="4" w:space="0" w:color="auto"/>
            </w:tcBorders>
            <w:shd w:val="clear" w:color="auto" w:fill="auto"/>
            <w:hideMark/>
          </w:tcPr>
          <w:p w14:paraId="0E2ADDD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46</w:t>
            </w:r>
          </w:p>
        </w:tc>
        <w:tc>
          <w:tcPr>
            <w:tcW w:w="1559" w:type="dxa"/>
            <w:tcBorders>
              <w:top w:val="nil"/>
              <w:left w:val="nil"/>
              <w:bottom w:val="single" w:sz="4" w:space="0" w:color="auto"/>
              <w:right w:val="single" w:sz="4" w:space="0" w:color="auto"/>
            </w:tcBorders>
            <w:shd w:val="clear" w:color="auto" w:fill="auto"/>
            <w:vAlign w:val="bottom"/>
            <w:hideMark/>
          </w:tcPr>
          <w:p w14:paraId="1D8C589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2C2F85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20</w:t>
            </w:r>
          </w:p>
        </w:tc>
      </w:tr>
      <w:tr w:rsidR="008A5BCC" w:rsidRPr="001C1EA8" w14:paraId="2578426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3A9AD730"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Choroby wewnętrzne</w:t>
            </w:r>
          </w:p>
        </w:tc>
        <w:tc>
          <w:tcPr>
            <w:tcW w:w="1559" w:type="dxa"/>
            <w:tcBorders>
              <w:top w:val="nil"/>
              <w:left w:val="nil"/>
              <w:bottom w:val="single" w:sz="4" w:space="0" w:color="auto"/>
              <w:right w:val="single" w:sz="4" w:space="0" w:color="auto"/>
            </w:tcBorders>
            <w:shd w:val="clear" w:color="auto" w:fill="auto"/>
            <w:hideMark/>
          </w:tcPr>
          <w:p w14:paraId="613E2B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55</w:t>
            </w:r>
          </w:p>
        </w:tc>
        <w:tc>
          <w:tcPr>
            <w:tcW w:w="1559" w:type="dxa"/>
            <w:tcBorders>
              <w:top w:val="nil"/>
              <w:left w:val="nil"/>
              <w:bottom w:val="single" w:sz="4" w:space="0" w:color="auto"/>
              <w:right w:val="single" w:sz="4" w:space="0" w:color="auto"/>
            </w:tcBorders>
            <w:shd w:val="clear" w:color="auto" w:fill="auto"/>
            <w:vAlign w:val="bottom"/>
            <w:hideMark/>
          </w:tcPr>
          <w:p w14:paraId="2929B9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w:t>
            </w:r>
          </w:p>
        </w:tc>
        <w:tc>
          <w:tcPr>
            <w:tcW w:w="1701" w:type="dxa"/>
            <w:tcBorders>
              <w:top w:val="nil"/>
              <w:left w:val="nil"/>
              <w:bottom w:val="single" w:sz="4" w:space="0" w:color="auto"/>
              <w:right w:val="single" w:sz="4" w:space="0" w:color="auto"/>
            </w:tcBorders>
            <w:shd w:val="clear" w:color="auto" w:fill="auto"/>
            <w:vAlign w:val="bottom"/>
            <w:hideMark/>
          </w:tcPr>
          <w:p w14:paraId="40C3755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40</w:t>
            </w:r>
          </w:p>
        </w:tc>
      </w:tr>
      <w:tr w:rsidR="008A5BCC" w:rsidRPr="001C1EA8" w14:paraId="29AFF7B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1980FB6"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Anestezjologia i intensywna terapia</w:t>
            </w:r>
          </w:p>
        </w:tc>
        <w:tc>
          <w:tcPr>
            <w:tcW w:w="1559" w:type="dxa"/>
            <w:tcBorders>
              <w:top w:val="nil"/>
              <w:left w:val="nil"/>
              <w:bottom w:val="single" w:sz="4" w:space="0" w:color="auto"/>
              <w:right w:val="single" w:sz="4" w:space="0" w:color="auto"/>
            </w:tcBorders>
            <w:shd w:val="clear" w:color="auto" w:fill="auto"/>
            <w:hideMark/>
          </w:tcPr>
          <w:p w14:paraId="119F65A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28</w:t>
            </w:r>
          </w:p>
        </w:tc>
        <w:tc>
          <w:tcPr>
            <w:tcW w:w="1559" w:type="dxa"/>
            <w:tcBorders>
              <w:top w:val="nil"/>
              <w:left w:val="nil"/>
              <w:bottom w:val="single" w:sz="4" w:space="0" w:color="auto"/>
              <w:right w:val="single" w:sz="4" w:space="0" w:color="auto"/>
            </w:tcBorders>
            <w:shd w:val="clear" w:color="auto" w:fill="auto"/>
            <w:vAlign w:val="bottom"/>
            <w:hideMark/>
          </w:tcPr>
          <w:p w14:paraId="2B0A80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4D0090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12</w:t>
            </w:r>
          </w:p>
        </w:tc>
      </w:tr>
      <w:tr w:rsidR="008A5BCC" w:rsidRPr="001C1EA8" w14:paraId="5606D4D2"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EBEE179"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Psychiatria</w:t>
            </w:r>
          </w:p>
        </w:tc>
        <w:tc>
          <w:tcPr>
            <w:tcW w:w="1559" w:type="dxa"/>
            <w:tcBorders>
              <w:top w:val="nil"/>
              <w:left w:val="nil"/>
              <w:bottom w:val="single" w:sz="4" w:space="0" w:color="auto"/>
              <w:right w:val="single" w:sz="4" w:space="0" w:color="auto"/>
            </w:tcBorders>
            <w:shd w:val="clear" w:color="auto" w:fill="auto"/>
            <w:hideMark/>
          </w:tcPr>
          <w:p w14:paraId="5BDCCF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559" w:type="dxa"/>
            <w:tcBorders>
              <w:top w:val="nil"/>
              <w:left w:val="nil"/>
              <w:bottom w:val="single" w:sz="4" w:space="0" w:color="auto"/>
              <w:right w:val="single" w:sz="4" w:space="0" w:color="auto"/>
            </w:tcBorders>
            <w:shd w:val="clear" w:color="auto" w:fill="auto"/>
            <w:vAlign w:val="bottom"/>
            <w:hideMark/>
          </w:tcPr>
          <w:p w14:paraId="410E54B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5DD52C0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16</w:t>
            </w:r>
          </w:p>
        </w:tc>
      </w:tr>
      <w:tr w:rsidR="008A5BCC" w:rsidRPr="001C1EA8" w14:paraId="204A33A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F1F52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Pediatria</w:t>
            </w:r>
          </w:p>
        </w:tc>
        <w:tc>
          <w:tcPr>
            <w:tcW w:w="1559" w:type="dxa"/>
            <w:tcBorders>
              <w:top w:val="nil"/>
              <w:left w:val="nil"/>
              <w:bottom w:val="single" w:sz="4" w:space="0" w:color="auto"/>
              <w:right w:val="single" w:sz="4" w:space="0" w:color="auto"/>
            </w:tcBorders>
            <w:shd w:val="clear" w:color="auto" w:fill="auto"/>
            <w:hideMark/>
          </w:tcPr>
          <w:p w14:paraId="4FB3C79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21</w:t>
            </w:r>
          </w:p>
        </w:tc>
        <w:tc>
          <w:tcPr>
            <w:tcW w:w="1559" w:type="dxa"/>
            <w:tcBorders>
              <w:top w:val="nil"/>
              <w:left w:val="nil"/>
              <w:bottom w:val="single" w:sz="4" w:space="0" w:color="auto"/>
              <w:right w:val="single" w:sz="4" w:space="0" w:color="auto"/>
            </w:tcBorders>
            <w:shd w:val="clear" w:color="auto" w:fill="auto"/>
            <w:vAlign w:val="bottom"/>
            <w:hideMark/>
          </w:tcPr>
          <w:p w14:paraId="3EFD82D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701" w:type="dxa"/>
            <w:tcBorders>
              <w:top w:val="nil"/>
              <w:left w:val="nil"/>
              <w:bottom w:val="single" w:sz="4" w:space="0" w:color="auto"/>
              <w:right w:val="single" w:sz="4" w:space="0" w:color="auto"/>
            </w:tcBorders>
            <w:shd w:val="clear" w:color="auto" w:fill="auto"/>
            <w:vAlign w:val="bottom"/>
            <w:hideMark/>
          </w:tcPr>
          <w:p w14:paraId="1E9048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24</w:t>
            </w:r>
          </w:p>
        </w:tc>
      </w:tr>
      <w:tr w:rsidR="008A5BCC" w:rsidRPr="001C1EA8" w14:paraId="6F3B3CE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9ACE7D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Okulistyka</w:t>
            </w:r>
          </w:p>
        </w:tc>
        <w:tc>
          <w:tcPr>
            <w:tcW w:w="1559" w:type="dxa"/>
            <w:tcBorders>
              <w:top w:val="nil"/>
              <w:left w:val="nil"/>
              <w:bottom w:val="single" w:sz="4" w:space="0" w:color="auto"/>
              <w:right w:val="single" w:sz="4" w:space="0" w:color="auto"/>
            </w:tcBorders>
            <w:shd w:val="clear" w:color="auto" w:fill="auto"/>
            <w:hideMark/>
          </w:tcPr>
          <w:p w14:paraId="5947BA5D"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559" w:type="dxa"/>
            <w:tcBorders>
              <w:top w:val="nil"/>
              <w:left w:val="nil"/>
              <w:bottom w:val="single" w:sz="4" w:space="0" w:color="auto"/>
              <w:right w:val="single" w:sz="4" w:space="0" w:color="auto"/>
            </w:tcBorders>
            <w:shd w:val="clear" w:color="auto" w:fill="auto"/>
            <w:vAlign w:val="bottom"/>
            <w:hideMark/>
          </w:tcPr>
          <w:p w14:paraId="2FC55AA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41337C7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r>
      <w:tr w:rsidR="008A5BCC" w:rsidRPr="001C1EA8" w14:paraId="4FE799BC"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4E9CF317"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Ortodoncja</w:t>
            </w:r>
          </w:p>
        </w:tc>
        <w:tc>
          <w:tcPr>
            <w:tcW w:w="1559" w:type="dxa"/>
            <w:tcBorders>
              <w:top w:val="nil"/>
              <w:left w:val="nil"/>
              <w:bottom w:val="single" w:sz="4" w:space="0" w:color="auto"/>
              <w:right w:val="single" w:sz="4" w:space="0" w:color="auto"/>
            </w:tcBorders>
            <w:shd w:val="clear" w:color="auto" w:fill="auto"/>
            <w:hideMark/>
          </w:tcPr>
          <w:p w14:paraId="76268C99"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559" w:type="dxa"/>
            <w:tcBorders>
              <w:top w:val="nil"/>
              <w:left w:val="nil"/>
              <w:bottom w:val="single" w:sz="4" w:space="0" w:color="auto"/>
              <w:right w:val="single" w:sz="4" w:space="0" w:color="auto"/>
            </w:tcBorders>
            <w:shd w:val="clear" w:color="auto" w:fill="auto"/>
            <w:vAlign w:val="bottom"/>
            <w:hideMark/>
          </w:tcPr>
          <w:p w14:paraId="3FECC23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78E3A2C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w:t>
            </w:r>
          </w:p>
        </w:tc>
      </w:tr>
      <w:tr w:rsidR="008A5BCC" w:rsidRPr="001C1EA8" w14:paraId="266500F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301900D"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Medycyna rodzinna</w:t>
            </w:r>
          </w:p>
        </w:tc>
        <w:tc>
          <w:tcPr>
            <w:tcW w:w="1559" w:type="dxa"/>
            <w:tcBorders>
              <w:top w:val="nil"/>
              <w:left w:val="nil"/>
              <w:bottom w:val="single" w:sz="4" w:space="0" w:color="auto"/>
              <w:right w:val="single" w:sz="4" w:space="0" w:color="auto"/>
            </w:tcBorders>
            <w:shd w:val="clear" w:color="auto" w:fill="auto"/>
            <w:hideMark/>
          </w:tcPr>
          <w:p w14:paraId="6DFFF28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07FA8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w:t>
            </w:r>
          </w:p>
        </w:tc>
        <w:tc>
          <w:tcPr>
            <w:tcW w:w="1701" w:type="dxa"/>
            <w:tcBorders>
              <w:top w:val="nil"/>
              <w:left w:val="nil"/>
              <w:bottom w:val="single" w:sz="4" w:space="0" w:color="auto"/>
              <w:right w:val="single" w:sz="4" w:space="0" w:color="auto"/>
            </w:tcBorders>
            <w:shd w:val="clear" w:color="auto" w:fill="auto"/>
            <w:vAlign w:val="bottom"/>
            <w:hideMark/>
          </w:tcPr>
          <w:p w14:paraId="4023544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18</w:t>
            </w:r>
          </w:p>
        </w:tc>
      </w:tr>
      <w:tr w:rsidR="008A5BCC" w:rsidRPr="001C1EA8" w14:paraId="489515D3"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BE296B1"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Położnictwo i ginekologia</w:t>
            </w:r>
          </w:p>
        </w:tc>
        <w:tc>
          <w:tcPr>
            <w:tcW w:w="1559" w:type="dxa"/>
            <w:tcBorders>
              <w:top w:val="nil"/>
              <w:left w:val="nil"/>
              <w:bottom w:val="single" w:sz="4" w:space="0" w:color="auto"/>
              <w:right w:val="single" w:sz="4" w:space="0" w:color="auto"/>
            </w:tcBorders>
            <w:shd w:val="clear" w:color="auto" w:fill="auto"/>
            <w:hideMark/>
          </w:tcPr>
          <w:p w14:paraId="0EBBB60E"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22</w:t>
            </w:r>
          </w:p>
        </w:tc>
        <w:tc>
          <w:tcPr>
            <w:tcW w:w="1559" w:type="dxa"/>
            <w:tcBorders>
              <w:top w:val="nil"/>
              <w:left w:val="nil"/>
              <w:bottom w:val="single" w:sz="4" w:space="0" w:color="auto"/>
              <w:right w:val="single" w:sz="4" w:space="0" w:color="auto"/>
            </w:tcBorders>
            <w:shd w:val="clear" w:color="auto" w:fill="auto"/>
            <w:vAlign w:val="bottom"/>
            <w:hideMark/>
          </w:tcPr>
          <w:p w14:paraId="524401F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160B3F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61FF9B3A"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A730F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Neurologia</w:t>
            </w:r>
          </w:p>
        </w:tc>
        <w:tc>
          <w:tcPr>
            <w:tcW w:w="1559" w:type="dxa"/>
            <w:tcBorders>
              <w:top w:val="nil"/>
              <w:left w:val="nil"/>
              <w:bottom w:val="single" w:sz="4" w:space="0" w:color="auto"/>
              <w:right w:val="single" w:sz="4" w:space="0" w:color="auto"/>
            </w:tcBorders>
            <w:shd w:val="clear" w:color="auto" w:fill="auto"/>
            <w:hideMark/>
          </w:tcPr>
          <w:p w14:paraId="4B2D39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c>
          <w:tcPr>
            <w:tcW w:w="1559" w:type="dxa"/>
            <w:tcBorders>
              <w:top w:val="nil"/>
              <w:left w:val="nil"/>
              <w:bottom w:val="single" w:sz="4" w:space="0" w:color="auto"/>
              <w:right w:val="single" w:sz="4" w:space="0" w:color="auto"/>
            </w:tcBorders>
            <w:shd w:val="clear" w:color="auto" w:fill="auto"/>
            <w:vAlign w:val="bottom"/>
            <w:hideMark/>
          </w:tcPr>
          <w:p w14:paraId="20FF672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012420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5380E3F1"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25F2D9EA"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Stomatologia</w:t>
            </w:r>
          </w:p>
        </w:tc>
        <w:tc>
          <w:tcPr>
            <w:tcW w:w="1559" w:type="dxa"/>
            <w:tcBorders>
              <w:top w:val="nil"/>
              <w:left w:val="nil"/>
              <w:bottom w:val="single" w:sz="4" w:space="0" w:color="auto"/>
              <w:right w:val="single" w:sz="4" w:space="0" w:color="auto"/>
            </w:tcBorders>
            <w:shd w:val="clear" w:color="auto" w:fill="auto"/>
            <w:hideMark/>
          </w:tcPr>
          <w:p w14:paraId="709E9CC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F1760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3D49CE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60</w:t>
            </w:r>
          </w:p>
        </w:tc>
      </w:tr>
      <w:tr w:rsidR="008A5BCC" w:rsidRPr="001C1EA8" w14:paraId="235D6A84"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2B5852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Otolaryngologia</w:t>
            </w:r>
          </w:p>
        </w:tc>
        <w:tc>
          <w:tcPr>
            <w:tcW w:w="1559" w:type="dxa"/>
            <w:tcBorders>
              <w:top w:val="nil"/>
              <w:left w:val="nil"/>
              <w:bottom w:val="single" w:sz="4" w:space="0" w:color="auto"/>
              <w:right w:val="single" w:sz="4" w:space="0" w:color="auto"/>
            </w:tcBorders>
            <w:shd w:val="clear" w:color="auto" w:fill="auto"/>
            <w:hideMark/>
          </w:tcPr>
          <w:p w14:paraId="58C29CAF"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w:t>
            </w:r>
          </w:p>
        </w:tc>
        <w:tc>
          <w:tcPr>
            <w:tcW w:w="1559" w:type="dxa"/>
            <w:tcBorders>
              <w:top w:val="nil"/>
              <w:left w:val="nil"/>
              <w:bottom w:val="single" w:sz="4" w:space="0" w:color="auto"/>
              <w:right w:val="single" w:sz="4" w:space="0" w:color="auto"/>
            </w:tcBorders>
            <w:shd w:val="clear" w:color="auto" w:fill="auto"/>
            <w:vAlign w:val="bottom"/>
            <w:hideMark/>
          </w:tcPr>
          <w:p w14:paraId="3D01CC2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w:t>
            </w:r>
          </w:p>
        </w:tc>
        <w:tc>
          <w:tcPr>
            <w:tcW w:w="1701" w:type="dxa"/>
            <w:tcBorders>
              <w:top w:val="nil"/>
              <w:left w:val="nil"/>
              <w:bottom w:val="single" w:sz="4" w:space="0" w:color="auto"/>
              <w:right w:val="single" w:sz="4" w:space="0" w:color="auto"/>
            </w:tcBorders>
            <w:shd w:val="clear" w:color="auto" w:fill="auto"/>
            <w:vAlign w:val="bottom"/>
            <w:hideMark/>
          </w:tcPr>
          <w:p w14:paraId="0901C13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r>
      <w:tr w:rsidR="008A5BCC" w:rsidRPr="001C1EA8" w14:paraId="6C8F6C0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1CC0B24"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Pozostałe</w:t>
            </w:r>
          </w:p>
        </w:tc>
        <w:tc>
          <w:tcPr>
            <w:tcW w:w="1559" w:type="dxa"/>
            <w:tcBorders>
              <w:top w:val="nil"/>
              <w:left w:val="nil"/>
              <w:bottom w:val="single" w:sz="4" w:space="0" w:color="auto"/>
              <w:right w:val="single" w:sz="4" w:space="0" w:color="auto"/>
            </w:tcBorders>
            <w:shd w:val="clear" w:color="auto" w:fill="auto"/>
            <w:hideMark/>
          </w:tcPr>
          <w:p w14:paraId="1BD43E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70</w:t>
            </w:r>
          </w:p>
        </w:tc>
        <w:tc>
          <w:tcPr>
            <w:tcW w:w="1559" w:type="dxa"/>
            <w:tcBorders>
              <w:top w:val="nil"/>
              <w:left w:val="nil"/>
              <w:bottom w:val="single" w:sz="4" w:space="0" w:color="auto"/>
              <w:right w:val="single" w:sz="4" w:space="0" w:color="auto"/>
            </w:tcBorders>
            <w:shd w:val="clear" w:color="auto" w:fill="auto"/>
            <w:vAlign w:val="bottom"/>
            <w:hideMark/>
          </w:tcPr>
          <w:p w14:paraId="3880703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256</w:t>
            </w:r>
          </w:p>
        </w:tc>
        <w:tc>
          <w:tcPr>
            <w:tcW w:w="1701" w:type="dxa"/>
            <w:tcBorders>
              <w:top w:val="nil"/>
              <w:left w:val="nil"/>
              <w:bottom w:val="single" w:sz="4" w:space="0" w:color="auto"/>
              <w:right w:val="single" w:sz="4" w:space="0" w:color="auto"/>
            </w:tcBorders>
            <w:shd w:val="clear" w:color="auto" w:fill="auto"/>
            <w:vAlign w:val="bottom"/>
            <w:hideMark/>
          </w:tcPr>
          <w:p w14:paraId="325E73D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365</w:t>
            </w:r>
          </w:p>
        </w:tc>
      </w:tr>
      <w:tr w:rsidR="008A5BCC" w:rsidRPr="001C1EA8" w14:paraId="34A38454" w14:textId="77777777" w:rsidTr="009402D9">
        <w:trPr>
          <w:trHeight w:val="285"/>
        </w:trPr>
        <w:tc>
          <w:tcPr>
            <w:tcW w:w="8522" w:type="dxa"/>
            <w:gridSpan w:val="4"/>
            <w:tcBorders>
              <w:top w:val="single" w:sz="4" w:space="0" w:color="auto"/>
              <w:left w:val="nil"/>
              <w:bottom w:val="nil"/>
              <w:right w:val="nil"/>
            </w:tcBorders>
            <w:shd w:val="clear" w:color="auto" w:fill="auto"/>
            <w:noWrap/>
            <w:vAlign w:val="bottom"/>
            <w:hideMark/>
          </w:tcPr>
          <w:p w14:paraId="55302FB8" w14:textId="77777777" w:rsidR="008A5BCC" w:rsidRPr="001C1EA8" w:rsidRDefault="008A5BCC" w:rsidP="009402D9">
            <w:pPr>
              <w:spacing w:line="240" w:lineRule="auto"/>
              <w:rPr>
                <w:rFonts w:ascii="Tahoma" w:hAnsi="Tahoma" w:cs="Tahoma"/>
                <w:i/>
                <w:iCs/>
                <w:color w:val="000000"/>
                <w:sz w:val="18"/>
                <w:szCs w:val="18"/>
                <w:lang w:eastAsia="pl-PL"/>
              </w:rPr>
            </w:pPr>
            <w:r w:rsidRPr="001C1EA8">
              <w:rPr>
                <w:i/>
                <w:sz w:val="18"/>
                <w:szCs w:val="18"/>
              </w:rPr>
              <w:t>Opracowanie własne na podstawie danych Warmińsko-Mazurskiego Oddziału NFZ w Olsztynie oraz danych elbląskich szpitali.</w:t>
            </w:r>
          </w:p>
        </w:tc>
      </w:tr>
    </w:tbl>
    <w:p w14:paraId="0018663B" w14:textId="77777777" w:rsidR="008A5BCC" w:rsidRDefault="008A5BCC" w:rsidP="008A5BCC">
      <w:pPr>
        <w:pStyle w:val="SIWtre"/>
        <w:ind w:firstLine="0"/>
      </w:pPr>
    </w:p>
    <w:p w14:paraId="5487009A" w14:textId="77777777" w:rsidR="001C1EA8" w:rsidRPr="00300B1C" w:rsidRDefault="001C1EA8" w:rsidP="008A5BCC">
      <w:pPr>
        <w:pStyle w:val="SIWtre"/>
        <w:ind w:firstLine="0"/>
      </w:pPr>
    </w:p>
    <w:p w14:paraId="4316A57F" w14:textId="77777777" w:rsidR="008A5BCC" w:rsidRPr="008A5BCC" w:rsidRDefault="008A5BCC" w:rsidP="008A5BCC">
      <w:pPr>
        <w:pStyle w:val="SIWtre"/>
        <w:spacing w:line="276" w:lineRule="auto"/>
        <w:ind w:firstLine="0"/>
        <w:rPr>
          <w:rFonts w:asciiTheme="minorHAnsi" w:hAnsiTheme="minorHAnsi"/>
          <w:sz w:val="22"/>
          <w:szCs w:val="22"/>
        </w:rPr>
      </w:pPr>
      <w:r w:rsidRPr="008A5BCC">
        <w:rPr>
          <w:rFonts w:asciiTheme="minorHAnsi" w:hAnsiTheme="minorHAnsi"/>
          <w:sz w:val="22"/>
          <w:szCs w:val="22"/>
        </w:rPr>
        <w:t>Liczba pacjentów przyjętych korzystających z usług służby zdrowia poza szpitalami wyniosła 138 199 dla podmiotów niebędących szpitalami oraz 57 306 osoby dla poradni przyszpitalnych.</w:t>
      </w:r>
    </w:p>
    <w:p w14:paraId="32832C16" w14:textId="22208DA3"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Łącznie dla całego miasta na koniec 2011 roku przypadało 54 lekarzy na 10 tys. mieszkańców. </w:t>
      </w:r>
      <w:r w:rsidR="00B740C1">
        <w:rPr>
          <w:rFonts w:asciiTheme="minorHAnsi" w:hAnsiTheme="minorHAnsi"/>
          <w:sz w:val="22"/>
          <w:szCs w:val="22"/>
        </w:rPr>
        <w:br/>
      </w:r>
      <w:r w:rsidRPr="008A5BCC">
        <w:rPr>
          <w:rFonts w:asciiTheme="minorHAnsi" w:hAnsiTheme="minorHAnsi"/>
          <w:sz w:val="22"/>
          <w:szCs w:val="22"/>
        </w:rPr>
        <w:t xml:space="preserve">W stolicy województwa wartość ta wynosiła 74, zaś w Gdańsku 94. W grupie miast o zbliżonej liczbie ludności Elbląg osiągnął taki sam wynik jak Koszalin. a gorszy niż Płock (64), Zielona Góra (69), Opole (81), Tarnów (98). </w:t>
      </w:r>
    </w:p>
    <w:p w14:paraId="2503FB13" w14:textId="77777777" w:rsidR="008010B4"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W 2010 roku z </w:t>
      </w:r>
      <w:r w:rsidRPr="008A5BCC">
        <w:rPr>
          <w:rFonts w:asciiTheme="minorHAnsi" w:hAnsiTheme="minorHAnsi"/>
          <w:bCs/>
          <w:sz w:val="22"/>
          <w:szCs w:val="22"/>
        </w:rPr>
        <w:t>Warmińsko-Mazurskim Oddziałem Wojewódzkim</w:t>
      </w:r>
      <w:r w:rsidRPr="008A5BCC">
        <w:rPr>
          <w:rFonts w:asciiTheme="minorHAnsi" w:hAnsiTheme="minorHAnsi"/>
          <w:b/>
          <w:bCs/>
          <w:sz w:val="22"/>
          <w:szCs w:val="22"/>
        </w:rPr>
        <w:t xml:space="preserve"> </w:t>
      </w:r>
      <w:r w:rsidRPr="008A5BCC">
        <w:rPr>
          <w:rFonts w:asciiTheme="minorHAnsi" w:hAnsiTheme="minorHAnsi"/>
          <w:sz w:val="22"/>
          <w:szCs w:val="22"/>
        </w:rPr>
        <w:t xml:space="preserve">Narodowego Funduszu Zdrowia 106 świadczeniodawców z terenu miasta Elbląg podpisało 175 umów. </w:t>
      </w:r>
    </w:p>
    <w:p w14:paraId="6D3F0AAD" w14:textId="358509C7"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Umowy zawarto na 346 świadczeń:</w:t>
      </w:r>
    </w:p>
    <w:p w14:paraId="2689820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ambulatoryjna opieka specjalistyczna</w:t>
      </w:r>
      <w:r w:rsidRPr="008A5BCC">
        <w:rPr>
          <w:rFonts w:asciiTheme="minorHAnsi" w:hAnsiTheme="minorHAnsi"/>
          <w:sz w:val="22"/>
          <w:szCs w:val="22"/>
        </w:rPr>
        <w:tab/>
        <w:t>117 świadczeń</w:t>
      </w:r>
    </w:p>
    <w:p w14:paraId="044D8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stomatologiczne</w:t>
      </w:r>
      <w:r w:rsidRPr="008A5BCC">
        <w:rPr>
          <w:rFonts w:asciiTheme="minorHAnsi" w:hAnsiTheme="minorHAnsi"/>
          <w:sz w:val="22"/>
          <w:szCs w:val="22"/>
        </w:rPr>
        <w:tab/>
        <w:t>32 świadczenia</w:t>
      </w:r>
    </w:p>
    <w:p w14:paraId="2E4C5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szpitalne</w:t>
      </w:r>
      <w:r w:rsidRPr="008A5BCC">
        <w:rPr>
          <w:rFonts w:asciiTheme="minorHAnsi" w:hAnsiTheme="minorHAnsi"/>
          <w:sz w:val="22"/>
          <w:szCs w:val="22"/>
        </w:rPr>
        <w:tab/>
        <w:t>61 świadczeń</w:t>
      </w:r>
    </w:p>
    <w:p w14:paraId="42BE1577"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opieka paliatywna i hospicyjna</w:t>
      </w:r>
      <w:r w:rsidRPr="008A5BCC">
        <w:rPr>
          <w:rFonts w:asciiTheme="minorHAnsi" w:hAnsiTheme="minorHAnsi"/>
          <w:sz w:val="22"/>
          <w:szCs w:val="22"/>
        </w:rPr>
        <w:tab/>
        <w:t>4 świadczenia</w:t>
      </w:r>
    </w:p>
    <w:p w14:paraId="114A415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opieka psychiatryczna i leczenie uzależnień </w:t>
      </w:r>
      <w:r w:rsidRPr="008A5BCC">
        <w:rPr>
          <w:rFonts w:asciiTheme="minorHAnsi" w:hAnsiTheme="minorHAnsi"/>
          <w:sz w:val="22"/>
          <w:szCs w:val="22"/>
        </w:rPr>
        <w:tab/>
        <w:t>13 świadczeń</w:t>
      </w:r>
    </w:p>
    <w:p w14:paraId="68B84DB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podstawowa opieka zdrowotna</w:t>
      </w:r>
      <w:r w:rsidRPr="008A5BCC">
        <w:rPr>
          <w:rFonts w:asciiTheme="minorHAnsi" w:hAnsiTheme="minorHAnsi"/>
          <w:sz w:val="22"/>
          <w:szCs w:val="22"/>
        </w:rPr>
        <w:tab/>
        <w:t>90 świadczeń</w:t>
      </w:r>
    </w:p>
    <w:p w14:paraId="0189388D"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profilaktyczne programy zdrowotne</w:t>
      </w:r>
      <w:r w:rsidRPr="008A5BCC">
        <w:rPr>
          <w:rFonts w:asciiTheme="minorHAnsi" w:hAnsiTheme="minorHAnsi"/>
          <w:sz w:val="22"/>
          <w:szCs w:val="22"/>
        </w:rPr>
        <w:tab/>
        <w:t>4 świadczenia</w:t>
      </w:r>
    </w:p>
    <w:p w14:paraId="084B2403"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rehabilitacja lecznicza</w:t>
      </w:r>
      <w:r w:rsidRPr="008A5BCC">
        <w:rPr>
          <w:rFonts w:asciiTheme="minorHAnsi" w:hAnsiTheme="minorHAnsi"/>
          <w:sz w:val="22"/>
          <w:szCs w:val="22"/>
        </w:rPr>
        <w:tab/>
        <w:t>15 świadczeń</w:t>
      </w:r>
    </w:p>
    <w:p w14:paraId="45B12FB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świadczenia pielęgnacyjne i opiekuńcze</w:t>
      </w:r>
      <w:r w:rsidRPr="008A5BCC">
        <w:rPr>
          <w:rFonts w:asciiTheme="minorHAnsi" w:hAnsiTheme="minorHAnsi"/>
          <w:sz w:val="22"/>
          <w:szCs w:val="22"/>
        </w:rPr>
        <w:tab/>
        <w:t>7 świadczeń</w:t>
      </w:r>
    </w:p>
    <w:p w14:paraId="034E4FD8" w14:textId="24EBF3B6" w:rsidR="00EF0017"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świadczenia zdrowotne kontraktowane odrębnie </w:t>
      </w:r>
      <w:r w:rsidRPr="008A5BCC">
        <w:rPr>
          <w:rFonts w:asciiTheme="minorHAnsi" w:hAnsiTheme="minorHAnsi"/>
          <w:sz w:val="22"/>
          <w:szCs w:val="22"/>
        </w:rPr>
        <w:tab/>
        <w:t>3 świadczenia</w:t>
      </w:r>
    </w:p>
    <w:p w14:paraId="0AF164C9" w14:textId="77777777" w:rsidR="008A5BCC" w:rsidRDefault="008A5BCC" w:rsidP="008A5BCC">
      <w:pPr>
        <w:pStyle w:val="SIWtre"/>
        <w:tabs>
          <w:tab w:val="left" w:pos="6663"/>
        </w:tabs>
        <w:spacing w:line="276" w:lineRule="auto"/>
        <w:ind w:left="1356" w:firstLine="0"/>
        <w:rPr>
          <w:rFonts w:asciiTheme="minorHAnsi" w:hAnsiTheme="minorHAnsi"/>
          <w:sz w:val="22"/>
          <w:szCs w:val="22"/>
        </w:rPr>
      </w:pPr>
    </w:p>
    <w:p w14:paraId="69B43A6D" w14:textId="77777777" w:rsidR="008A5BCC" w:rsidRPr="008A5BCC" w:rsidRDefault="008A5BCC" w:rsidP="008A5BCC">
      <w:pPr>
        <w:pStyle w:val="SIWtre"/>
        <w:tabs>
          <w:tab w:val="left" w:pos="6663"/>
        </w:tabs>
        <w:spacing w:line="276" w:lineRule="auto"/>
        <w:ind w:left="1356" w:firstLine="0"/>
        <w:rPr>
          <w:rFonts w:asciiTheme="minorHAnsi" w:hAnsiTheme="minorHAnsi"/>
          <w:sz w:val="22"/>
          <w:szCs w:val="22"/>
        </w:rPr>
      </w:pPr>
    </w:p>
    <w:p w14:paraId="48BB8E19" w14:textId="77777777" w:rsidR="00980202" w:rsidRPr="00EF0017" w:rsidRDefault="00980202" w:rsidP="00980202">
      <w:pPr>
        <w:spacing w:after="0"/>
        <w:ind w:firstLine="708"/>
        <w:rPr>
          <w:rFonts w:cs="Tahoma"/>
          <w:bCs/>
          <w:lang w:eastAsia="pl-PL"/>
        </w:rPr>
      </w:pPr>
      <w:r w:rsidRPr="00EF0017">
        <w:rPr>
          <w:rFonts w:cs="Tahoma"/>
          <w:bCs/>
          <w:lang w:eastAsia="pl-PL"/>
        </w:rPr>
        <w:lastRenderedPageBreak/>
        <w:t>Odległość od najbliższych placówek prowadzących działalność szpitalną na terenie województwa warmińsko-mazurskiego oraz sąsiedniego województwa pomorskiego przedstawiona została w poniższej tabeli.</w:t>
      </w:r>
    </w:p>
    <w:p w14:paraId="5E472853" w14:textId="77777777" w:rsidR="00980202" w:rsidRPr="00A0267F" w:rsidRDefault="00980202" w:rsidP="00980202">
      <w:pPr>
        <w:ind w:firstLine="708"/>
        <w:rPr>
          <w:rFonts w:ascii="Tahoma" w:hAnsi="Tahoma" w:cs="Tahoma"/>
          <w:bCs/>
          <w:lang w:eastAsia="pl-PL"/>
        </w:rPr>
      </w:pPr>
    </w:p>
    <w:p w14:paraId="6AE2F0C9" w14:textId="6561C90F" w:rsidR="00980202" w:rsidRPr="00841F2F" w:rsidRDefault="00980202" w:rsidP="00980202">
      <w:pPr>
        <w:keepNext/>
        <w:spacing w:after="0" w:line="240" w:lineRule="auto"/>
        <w:rPr>
          <w:rFonts w:ascii="Tahoma" w:hAnsi="Tahoma" w:cs="Tahoma"/>
          <w:b/>
          <w:bCs/>
          <w:sz w:val="16"/>
          <w:szCs w:val="16"/>
          <w:lang w:eastAsia="pl-PL"/>
        </w:rPr>
      </w:pPr>
      <w:bookmarkStart w:id="54" w:name="_Toc359932297"/>
      <w:r w:rsidRPr="00841F2F">
        <w:rPr>
          <w:rFonts w:ascii="Tahoma" w:hAnsi="Tahoma" w:cs="Tahoma"/>
          <w:b/>
          <w:bCs/>
          <w:sz w:val="16"/>
          <w:szCs w:val="16"/>
          <w:lang w:eastAsia="pl-PL"/>
        </w:rPr>
        <w:t xml:space="preserve">Tabela </w:t>
      </w:r>
      <w:r w:rsidR="006B395C" w:rsidRPr="00841F2F">
        <w:rPr>
          <w:rFonts w:ascii="Tahoma" w:hAnsi="Tahoma" w:cs="Tahoma"/>
          <w:b/>
          <w:bCs/>
          <w:sz w:val="16"/>
          <w:szCs w:val="16"/>
          <w:lang w:eastAsia="pl-PL"/>
        </w:rPr>
        <w:t>7</w:t>
      </w:r>
      <w:r w:rsidRPr="00841F2F">
        <w:rPr>
          <w:rFonts w:ascii="Tahoma" w:hAnsi="Tahoma" w:cs="Tahoma"/>
          <w:b/>
          <w:bCs/>
          <w:sz w:val="16"/>
          <w:szCs w:val="16"/>
          <w:lang w:eastAsia="pl-PL"/>
        </w:rPr>
        <w:t>. Najbliższe placówki szpitalne</w:t>
      </w:r>
      <w:bookmarkEnd w:id="54"/>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2410"/>
        <w:gridCol w:w="1966"/>
      </w:tblGrid>
      <w:tr w:rsidR="00980202" w:rsidRPr="001C1EA8" w14:paraId="5BAC9FE7" w14:textId="77777777" w:rsidTr="008A5BCC">
        <w:trPr>
          <w:trHeight w:val="20"/>
        </w:trPr>
        <w:tc>
          <w:tcPr>
            <w:tcW w:w="675" w:type="dxa"/>
            <w:shd w:val="clear" w:color="auto" w:fill="C0504D"/>
            <w:vAlign w:val="center"/>
          </w:tcPr>
          <w:p w14:paraId="1F3C39CB"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4253" w:type="dxa"/>
            <w:shd w:val="clear" w:color="auto" w:fill="C0504D"/>
            <w:vAlign w:val="center"/>
          </w:tcPr>
          <w:p w14:paraId="6481F47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2410" w:type="dxa"/>
            <w:shd w:val="clear" w:color="auto" w:fill="C0504D"/>
            <w:vAlign w:val="center"/>
          </w:tcPr>
          <w:p w14:paraId="688B68C4"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Adres</w:t>
            </w:r>
          </w:p>
        </w:tc>
        <w:tc>
          <w:tcPr>
            <w:tcW w:w="1966" w:type="dxa"/>
            <w:shd w:val="clear" w:color="auto" w:fill="C0504D"/>
            <w:vAlign w:val="center"/>
          </w:tcPr>
          <w:p w14:paraId="473F1F9D" w14:textId="1C45B690" w:rsidR="00980202" w:rsidRPr="001C1EA8" w:rsidRDefault="00063F57"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Odleglość</w:t>
            </w:r>
          </w:p>
        </w:tc>
      </w:tr>
      <w:tr w:rsidR="00980202" w:rsidRPr="001C1EA8" w14:paraId="2C026BA1" w14:textId="77777777" w:rsidTr="008A5BCC">
        <w:trPr>
          <w:trHeight w:val="20"/>
        </w:trPr>
        <w:tc>
          <w:tcPr>
            <w:tcW w:w="675" w:type="dxa"/>
            <w:vAlign w:val="center"/>
          </w:tcPr>
          <w:p w14:paraId="0CE94103" w14:textId="0408C81D"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1</w:t>
            </w:r>
          </w:p>
        </w:tc>
        <w:tc>
          <w:tcPr>
            <w:tcW w:w="4253" w:type="dxa"/>
            <w:vAlign w:val="center"/>
          </w:tcPr>
          <w:p w14:paraId="6B6FD1BA" w14:textId="05C01EB2"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SZPITAL POWIATOWY SPÓŁKA Z</w:t>
            </w:r>
            <w:r w:rsidR="00EF0017" w:rsidRPr="001C1EA8">
              <w:rPr>
                <w:rFonts w:cs="Tahoma"/>
                <w:bCs/>
                <w:sz w:val="18"/>
                <w:szCs w:val="18"/>
                <w:lang w:eastAsia="pl-PL"/>
              </w:rPr>
              <w:t xml:space="preserve"> OGRANICZONĄ ODPOWIEDZIALNOŚCIĄ</w:t>
            </w:r>
            <w:r w:rsidRPr="001C1EA8">
              <w:rPr>
                <w:rFonts w:cs="Tahoma"/>
                <w:bCs/>
                <w:sz w:val="18"/>
                <w:szCs w:val="18"/>
                <w:lang w:eastAsia="pl-PL"/>
              </w:rPr>
              <w:t xml:space="preserve"> W PASŁĘKU</w:t>
            </w:r>
          </w:p>
        </w:tc>
        <w:tc>
          <w:tcPr>
            <w:tcW w:w="2410" w:type="dxa"/>
            <w:vAlign w:val="center"/>
          </w:tcPr>
          <w:p w14:paraId="3BCDAAE8"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PASŁĘK, UL. KOPERNIKA 24A</w:t>
            </w:r>
          </w:p>
        </w:tc>
        <w:tc>
          <w:tcPr>
            <w:tcW w:w="1966" w:type="dxa"/>
            <w:vAlign w:val="center"/>
          </w:tcPr>
          <w:p w14:paraId="5C225421"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23 km</w:t>
            </w:r>
          </w:p>
        </w:tc>
      </w:tr>
      <w:tr w:rsidR="00980202" w:rsidRPr="001C1EA8" w14:paraId="506A828F" w14:textId="77777777" w:rsidTr="008A5BCC">
        <w:trPr>
          <w:trHeight w:val="20"/>
        </w:trPr>
        <w:tc>
          <w:tcPr>
            <w:tcW w:w="675" w:type="dxa"/>
            <w:vAlign w:val="center"/>
          </w:tcPr>
          <w:p w14:paraId="73E7B9B4" w14:textId="59316AA1"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2</w:t>
            </w:r>
          </w:p>
        </w:tc>
        <w:tc>
          <w:tcPr>
            <w:tcW w:w="4253" w:type="dxa"/>
            <w:vAlign w:val="center"/>
          </w:tcPr>
          <w:p w14:paraId="31B86024" w14:textId="77777777" w:rsidR="00EF0017"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 xml:space="preserve">POWIATOWE CENTRUM ZDROWIA SPÓŁKA  </w:t>
            </w:r>
            <w:r w:rsidR="00EF0017" w:rsidRPr="001C1EA8">
              <w:rPr>
                <w:rFonts w:cs="Tahoma"/>
                <w:sz w:val="18"/>
                <w:szCs w:val="18"/>
                <w:lang w:eastAsia="pl-PL"/>
              </w:rPr>
              <w:t xml:space="preserve">              </w:t>
            </w:r>
          </w:p>
          <w:p w14:paraId="1BCC33C4" w14:textId="094D13AE" w:rsidR="00980202"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  </w:t>
            </w:r>
            <w:r w:rsidR="00980202" w:rsidRPr="001C1EA8">
              <w:rPr>
                <w:rFonts w:cs="Tahoma"/>
                <w:sz w:val="18"/>
                <w:szCs w:val="18"/>
                <w:lang w:eastAsia="pl-PL"/>
              </w:rPr>
              <w:t>Z OGRANICZONĄ ODPOWIEDZIALNOŚCIĄ</w:t>
            </w:r>
          </w:p>
        </w:tc>
        <w:tc>
          <w:tcPr>
            <w:tcW w:w="2410" w:type="dxa"/>
            <w:vAlign w:val="center"/>
          </w:tcPr>
          <w:p w14:paraId="03EAA5F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MALBORK UL. ARMII KRAJOWEJ 105/106</w:t>
            </w:r>
          </w:p>
        </w:tc>
        <w:tc>
          <w:tcPr>
            <w:tcW w:w="1966" w:type="dxa"/>
            <w:vAlign w:val="center"/>
          </w:tcPr>
          <w:p w14:paraId="5BEDE4AC"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5CA64211" w14:textId="77777777" w:rsidTr="008A5BCC">
        <w:trPr>
          <w:trHeight w:val="841"/>
        </w:trPr>
        <w:tc>
          <w:tcPr>
            <w:tcW w:w="675" w:type="dxa"/>
            <w:vAlign w:val="center"/>
          </w:tcPr>
          <w:p w14:paraId="211F8D41" w14:textId="0D7616E8"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3</w:t>
            </w:r>
          </w:p>
        </w:tc>
        <w:tc>
          <w:tcPr>
            <w:tcW w:w="4253" w:type="dxa"/>
            <w:vAlign w:val="center"/>
          </w:tcPr>
          <w:p w14:paraId="6CF8C270" w14:textId="77777777" w:rsidR="00EF0017"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 xml:space="preserve">POWIATOWE CENTRUM MEDYCZNE SPÓŁKA Z OGRANICZONĄ ODPOWIEDZIALNOŚCIĄ           </w:t>
            </w:r>
            <w:r w:rsidR="00EF0017" w:rsidRPr="001C1EA8">
              <w:rPr>
                <w:rFonts w:cs="Tahoma"/>
                <w:bCs/>
                <w:sz w:val="18"/>
                <w:szCs w:val="18"/>
                <w:lang w:eastAsia="pl-PL"/>
              </w:rPr>
              <w:t xml:space="preserve"> </w:t>
            </w:r>
          </w:p>
          <w:p w14:paraId="527AC044" w14:textId="1E4846CA"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W BRANIEWIE</w:t>
            </w:r>
          </w:p>
        </w:tc>
        <w:tc>
          <w:tcPr>
            <w:tcW w:w="2410" w:type="dxa"/>
            <w:vAlign w:val="center"/>
          </w:tcPr>
          <w:p w14:paraId="4A2EDFBF"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BRANIEWO, UL. MONIUSZKI 13</w:t>
            </w:r>
          </w:p>
        </w:tc>
        <w:tc>
          <w:tcPr>
            <w:tcW w:w="1966" w:type="dxa"/>
            <w:vAlign w:val="center"/>
          </w:tcPr>
          <w:p w14:paraId="034A8393"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45E9510F" w14:textId="77777777" w:rsidTr="00206578">
        <w:trPr>
          <w:trHeight w:val="351"/>
        </w:trPr>
        <w:tc>
          <w:tcPr>
            <w:tcW w:w="675" w:type="dxa"/>
            <w:vAlign w:val="center"/>
          </w:tcPr>
          <w:p w14:paraId="714171B3" w14:textId="326EB4FC"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4</w:t>
            </w:r>
          </w:p>
        </w:tc>
        <w:tc>
          <w:tcPr>
            <w:tcW w:w="4253" w:type="dxa"/>
            <w:vAlign w:val="center"/>
          </w:tcPr>
          <w:p w14:paraId="736B37D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SZPITALE TCZEWSKIE SPÓŁKA AKCYJNA</w:t>
            </w:r>
          </w:p>
          <w:p w14:paraId="76B3C39B"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6963FA9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TCZEW UL. 30 STYCZNIA 57</w:t>
            </w:r>
          </w:p>
        </w:tc>
        <w:tc>
          <w:tcPr>
            <w:tcW w:w="1966" w:type="dxa"/>
            <w:vAlign w:val="center"/>
          </w:tcPr>
          <w:p w14:paraId="3B9107E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52 km</w:t>
            </w:r>
          </w:p>
        </w:tc>
      </w:tr>
      <w:tr w:rsidR="00980202" w:rsidRPr="001C1EA8" w14:paraId="5F6517D6" w14:textId="77777777" w:rsidTr="008A5BCC">
        <w:trPr>
          <w:trHeight w:val="20"/>
        </w:trPr>
        <w:tc>
          <w:tcPr>
            <w:tcW w:w="675" w:type="dxa"/>
            <w:vAlign w:val="center"/>
          </w:tcPr>
          <w:p w14:paraId="22D77701" w14:textId="1D1541BD"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5</w:t>
            </w:r>
          </w:p>
        </w:tc>
        <w:tc>
          <w:tcPr>
            <w:tcW w:w="4253" w:type="dxa"/>
            <w:vAlign w:val="center"/>
          </w:tcPr>
          <w:p w14:paraId="3EFD30F0"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124B3D4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JANA PAWŁA II 50</w:t>
            </w:r>
          </w:p>
        </w:tc>
        <w:tc>
          <w:tcPr>
            <w:tcW w:w="1966" w:type="dxa"/>
            <w:vAlign w:val="center"/>
          </w:tcPr>
          <w:p w14:paraId="6B7AC1AE"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133EBD32" w14:textId="77777777" w:rsidTr="008A5BCC">
        <w:trPr>
          <w:trHeight w:val="20"/>
        </w:trPr>
        <w:tc>
          <w:tcPr>
            <w:tcW w:w="675" w:type="dxa"/>
            <w:vAlign w:val="center"/>
          </w:tcPr>
          <w:p w14:paraId="44504EAC" w14:textId="16731CE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6</w:t>
            </w:r>
          </w:p>
        </w:tc>
        <w:tc>
          <w:tcPr>
            <w:tcW w:w="4253" w:type="dxa"/>
            <w:vAlign w:val="center"/>
          </w:tcPr>
          <w:p w14:paraId="57E705D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54D7A50E"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UL. JANA PAWŁA II 50</w:t>
            </w:r>
          </w:p>
        </w:tc>
        <w:tc>
          <w:tcPr>
            <w:tcW w:w="1966" w:type="dxa"/>
            <w:vAlign w:val="center"/>
          </w:tcPr>
          <w:p w14:paraId="6FE3DA68"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7FBB5E24" w14:textId="77777777" w:rsidTr="008A5BCC">
        <w:trPr>
          <w:trHeight w:val="20"/>
        </w:trPr>
        <w:tc>
          <w:tcPr>
            <w:tcW w:w="675" w:type="dxa"/>
            <w:vAlign w:val="center"/>
          </w:tcPr>
          <w:p w14:paraId="68ECF2EA" w14:textId="144523B6"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7</w:t>
            </w:r>
          </w:p>
        </w:tc>
        <w:tc>
          <w:tcPr>
            <w:tcW w:w="4253" w:type="dxa"/>
            <w:vAlign w:val="center"/>
          </w:tcPr>
          <w:p w14:paraId="652FED5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SAMODZIELNY PUBLICZNY ZAKŁAD OPIEKI ZDROWOTNEJ MINISTERSTWA SPRAW WEWNĘTRZNYCH W GDAŃSKU</w:t>
            </w:r>
          </w:p>
        </w:tc>
        <w:tc>
          <w:tcPr>
            <w:tcW w:w="2410" w:type="dxa"/>
            <w:vAlign w:val="center"/>
          </w:tcPr>
          <w:p w14:paraId="7AB1503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KARTUSKA 4/6</w:t>
            </w:r>
          </w:p>
        </w:tc>
        <w:tc>
          <w:tcPr>
            <w:tcW w:w="1966" w:type="dxa"/>
            <w:vAlign w:val="center"/>
          </w:tcPr>
          <w:p w14:paraId="7F5F227F"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BBE685B" w14:textId="77777777" w:rsidTr="008A5BCC">
        <w:trPr>
          <w:trHeight w:val="20"/>
        </w:trPr>
        <w:tc>
          <w:tcPr>
            <w:tcW w:w="675" w:type="dxa"/>
            <w:vAlign w:val="center"/>
          </w:tcPr>
          <w:p w14:paraId="52177C98" w14:textId="7AE0DBD3"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8</w:t>
            </w:r>
          </w:p>
        </w:tc>
        <w:tc>
          <w:tcPr>
            <w:tcW w:w="4253" w:type="dxa"/>
            <w:vAlign w:val="center"/>
          </w:tcPr>
          <w:p w14:paraId="2BA201F0" w14:textId="77777777" w:rsidR="00EF0017"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7 SZPITAL MARYNARKI WOJENNEJ </w:t>
            </w:r>
          </w:p>
          <w:p w14:paraId="734A0274"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Z PRZYCHODNIĄ SPZOZ IMIENIA KONTRADMIRAŁA PROFESORA WIESŁAWA ŁASIŃSKIEGO W GDAŃSKU</w:t>
            </w:r>
          </w:p>
          <w:p w14:paraId="6A13B440" w14:textId="1BB28B98"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10F6DDB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POLANKI 117</w:t>
            </w:r>
          </w:p>
        </w:tc>
        <w:tc>
          <w:tcPr>
            <w:tcW w:w="1966" w:type="dxa"/>
            <w:vAlign w:val="center"/>
          </w:tcPr>
          <w:p w14:paraId="69A4362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C7C6F73" w14:textId="77777777" w:rsidTr="008A5BCC">
        <w:trPr>
          <w:trHeight w:val="20"/>
        </w:trPr>
        <w:tc>
          <w:tcPr>
            <w:tcW w:w="675" w:type="dxa"/>
            <w:shd w:val="clear" w:color="auto" w:fill="auto"/>
            <w:vAlign w:val="center"/>
          </w:tcPr>
          <w:p w14:paraId="32B6645E" w14:textId="00827747"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9</w:t>
            </w:r>
          </w:p>
        </w:tc>
        <w:tc>
          <w:tcPr>
            <w:tcW w:w="4253" w:type="dxa"/>
            <w:shd w:val="clear" w:color="auto" w:fill="auto"/>
            <w:vAlign w:val="center"/>
          </w:tcPr>
          <w:p w14:paraId="794D03C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CENTRUM ZDROWIA MEDICA</w:t>
            </w:r>
          </w:p>
          <w:p w14:paraId="1A3546EA"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08EE2D8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OSTRÓDA, JAGIEŁLY 1</w:t>
            </w:r>
          </w:p>
        </w:tc>
        <w:tc>
          <w:tcPr>
            <w:tcW w:w="1966" w:type="dxa"/>
            <w:shd w:val="clear" w:color="auto" w:fill="auto"/>
            <w:vAlign w:val="center"/>
          </w:tcPr>
          <w:p w14:paraId="3455D941"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70400A7" w14:textId="77777777" w:rsidTr="008A5BCC">
        <w:trPr>
          <w:trHeight w:val="20"/>
        </w:trPr>
        <w:tc>
          <w:tcPr>
            <w:tcW w:w="675" w:type="dxa"/>
            <w:vAlign w:val="center"/>
          </w:tcPr>
          <w:p w14:paraId="2CCC6AA4" w14:textId="3ACFC91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10</w:t>
            </w:r>
          </w:p>
        </w:tc>
        <w:tc>
          <w:tcPr>
            <w:tcW w:w="4253" w:type="dxa"/>
            <w:vAlign w:val="center"/>
          </w:tcPr>
          <w:p w14:paraId="1A96582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POWIATOWY SZPITAL IM.WŁADYSŁAWA BIEGAŃSKIEGO W IŁAWIE</w:t>
            </w:r>
          </w:p>
          <w:p w14:paraId="3923E394" w14:textId="77777777" w:rsidR="006B395C" w:rsidRPr="001C1EA8" w:rsidRDefault="006B395C" w:rsidP="007E4336">
            <w:pPr>
              <w:spacing w:after="0" w:line="240" w:lineRule="auto"/>
              <w:jc w:val="center"/>
              <w:rPr>
                <w:rFonts w:cs="Tahoma"/>
                <w:bCs/>
                <w:sz w:val="18"/>
                <w:szCs w:val="18"/>
                <w:lang w:eastAsia="pl-PL"/>
              </w:rPr>
            </w:pPr>
          </w:p>
        </w:tc>
        <w:tc>
          <w:tcPr>
            <w:tcW w:w="2410" w:type="dxa"/>
            <w:vAlign w:val="center"/>
          </w:tcPr>
          <w:p w14:paraId="30DE81FA"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IŁAWA, GEN. WŁ. ANDERSA 3</w:t>
            </w:r>
          </w:p>
        </w:tc>
        <w:tc>
          <w:tcPr>
            <w:tcW w:w="1966" w:type="dxa"/>
            <w:vAlign w:val="center"/>
          </w:tcPr>
          <w:p w14:paraId="632D2C2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90 km</w:t>
            </w:r>
          </w:p>
        </w:tc>
      </w:tr>
      <w:tr w:rsidR="00980202" w:rsidRPr="001C1EA8" w14:paraId="5783CAA9" w14:textId="77777777" w:rsidTr="008A5BCC">
        <w:trPr>
          <w:trHeight w:val="20"/>
        </w:trPr>
        <w:tc>
          <w:tcPr>
            <w:tcW w:w="675" w:type="dxa"/>
            <w:shd w:val="clear" w:color="auto" w:fill="auto"/>
            <w:vAlign w:val="center"/>
          </w:tcPr>
          <w:p w14:paraId="4F99E5C0" w14:textId="6D58C26E"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11</w:t>
            </w:r>
          </w:p>
        </w:tc>
        <w:tc>
          <w:tcPr>
            <w:tcW w:w="4253" w:type="dxa"/>
            <w:shd w:val="clear" w:color="auto" w:fill="auto"/>
            <w:vAlign w:val="center"/>
          </w:tcPr>
          <w:p w14:paraId="14BFF9C7"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MIEJSKI SZPITAL ZESPOLONY</w:t>
            </w:r>
          </w:p>
          <w:p w14:paraId="5E0FE3D8"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22A4C14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OLSZTYN, NIEPODLEGŁOŚCI 44</w:t>
            </w:r>
          </w:p>
        </w:tc>
        <w:tc>
          <w:tcPr>
            <w:tcW w:w="1966" w:type="dxa"/>
            <w:shd w:val="clear" w:color="auto" w:fill="auto"/>
            <w:vAlign w:val="center"/>
          </w:tcPr>
          <w:p w14:paraId="25981C56"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107 km</w:t>
            </w:r>
          </w:p>
        </w:tc>
      </w:tr>
      <w:tr w:rsidR="00980202" w:rsidRPr="001C1EA8" w14:paraId="1F047753" w14:textId="77777777" w:rsidTr="008A5BCC">
        <w:trPr>
          <w:trHeight w:val="20"/>
        </w:trPr>
        <w:tc>
          <w:tcPr>
            <w:tcW w:w="675" w:type="dxa"/>
            <w:vAlign w:val="center"/>
          </w:tcPr>
          <w:p w14:paraId="760290CE" w14:textId="6B8A92D0"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12</w:t>
            </w:r>
          </w:p>
        </w:tc>
        <w:tc>
          <w:tcPr>
            <w:tcW w:w="4253" w:type="dxa"/>
            <w:vAlign w:val="center"/>
          </w:tcPr>
          <w:p w14:paraId="23DE109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WOJEWÓDZKI SZPITAL SPECJALISTYCZNY</w:t>
            </w:r>
          </w:p>
          <w:p w14:paraId="5B7A1FC0"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7720FEC2"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OLSZTYN, ŻOŁNIERSKA 18</w:t>
            </w:r>
          </w:p>
        </w:tc>
        <w:tc>
          <w:tcPr>
            <w:tcW w:w="1966" w:type="dxa"/>
            <w:vAlign w:val="center"/>
          </w:tcPr>
          <w:p w14:paraId="47DA5BE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109 km</w:t>
            </w:r>
          </w:p>
        </w:tc>
      </w:tr>
    </w:tbl>
    <w:p w14:paraId="09626CCB" w14:textId="77777777" w:rsidR="00980202" w:rsidRPr="00EF0017" w:rsidRDefault="00980202" w:rsidP="00EF0017">
      <w:pPr>
        <w:spacing w:before="240" w:line="240" w:lineRule="auto"/>
        <w:rPr>
          <w:rFonts w:cs="Tahoma"/>
          <w:i/>
          <w:sz w:val="18"/>
          <w:szCs w:val="18"/>
          <w:lang w:eastAsia="pl-PL"/>
        </w:rPr>
      </w:pPr>
      <w:r w:rsidRPr="00EF0017">
        <w:rPr>
          <w:rFonts w:cs="Tahoma"/>
          <w:i/>
          <w:sz w:val="18"/>
          <w:szCs w:val="18"/>
          <w:lang w:eastAsia="pl-PL"/>
        </w:rPr>
        <w:t xml:space="preserve">Źródło: http://www.nfz-olsztyn.pl; http://www.nfz-gdansk.pl/ </w:t>
      </w:r>
    </w:p>
    <w:p w14:paraId="01949A5C" w14:textId="77777777" w:rsidR="00980202" w:rsidRDefault="00980202" w:rsidP="00980202">
      <w:pPr>
        <w:spacing w:line="240" w:lineRule="auto"/>
        <w:rPr>
          <w:rFonts w:ascii="Tahoma" w:hAnsi="Tahoma" w:cs="Tahoma"/>
          <w:i/>
          <w:sz w:val="18"/>
          <w:szCs w:val="18"/>
          <w:lang w:eastAsia="pl-PL"/>
        </w:rPr>
      </w:pPr>
    </w:p>
    <w:p w14:paraId="3340B803" w14:textId="77777777" w:rsidR="00841F2F" w:rsidRDefault="00841F2F" w:rsidP="00980202">
      <w:pPr>
        <w:spacing w:line="240" w:lineRule="auto"/>
        <w:rPr>
          <w:rFonts w:ascii="Tahoma" w:hAnsi="Tahoma" w:cs="Tahoma"/>
          <w:i/>
          <w:sz w:val="18"/>
          <w:szCs w:val="18"/>
          <w:lang w:eastAsia="pl-PL"/>
        </w:rPr>
      </w:pPr>
    </w:p>
    <w:p w14:paraId="2C14CE5A" w14:textId="77777777" w:rsidR="00E560DA" w:rsidRDefault="00E560DA" w:rsidP="00980202">
      <w:pPr>
        <w:spacing w:line="240" w:lineRule="auto"/>
        <w:rPr>
          <w:rFonts w:ascii="Tahoma" w:hAnsi="Tahoma" w:cs="Tahoma"/>
          <w:i/>
          <w:sz w:val="18"/>
          <w:szCs w:val="18"/>
          <w:lang w:eastAsia="pl-PL"/>
        </w:rPr>
      </w:pPr>
    </w:p>
    <w:p w14:paraId="353D1C33" w14:textId="77777777" w:rsidR="00E560DA" w:rsidRDefault="00E560DA" w:rsidP="00980202">
      <w:pPr>
        <w:spacing w:line="240" w:lineRule="auto"/>
        <w:rPr>
          <w:rFonts w:ascii="Tahoma" w:hAnsi="Tahoma" w:cs="Tahoma"/>
          <w:i/>
          <w:sz w:val="18"/>
          <w:szCs w:val="18"/>
          <w:lang w:eastAsia="pl-PL"/>
        </w:rPr>
      </w:pPr>
    </w:p>
    <w:p w14:paraId="046FB1A3" w14:textId="77777777" w:rsidR="00E560DA" w:rsidRDefault="00E560DA" w:rsidP="00980202">
      <w:pPr>
        <w:spacing w:line="240" w:lineRule="auto"/>
        <w:rPr>
          <w:rFonts w:ascii="Tahoma" w:hAnsi="Tahoma" w:cs="Tahoma"/>
          <w:i/>
          <w:sz w:val="18"/>
          <w:szCs w:val="18"/>
          <w:lang w:eastAsia="pl-PL"/>
        </w:rPr>
      </w:pPr>
    </w:p>
    <w:p w14:paraId="4BFE7D46" w14:textId="77777777" w:rsidR="00E560DA" w:rsidRDefault="00E560DA" w:rsidP="00980202">
      <w:pPr>
        <w:spacing w:line="240" w:lineRule="auto"/>
        <w:rPr>
          <w:rFonts w:ascii="Tahoma" w:hAnsi="Tahoma" w:cs="Tahoma"/>
          <w:i/>
          <w:sz w:val="18"/>
          <w:szCs w:val="18"/>
          <w:lang w:eastAsia="pl-PL"/>
        </w:rPr>
      </w:pPr>
    </w:p>
    <w:p w14:paraId="7D18D612" w14:textId="77777777" w:rsidR="00E560DA" w:rsidRDefault="00E560DA" w:rsidP="00980202">
      <w:pPr>
        <w:spacing w:line="240" w:lineRule="auto"/>
        <w:rPr>
          <w:rFonts w:ascii="Tahoma" w:hAnsi="Tahoma" w:cs="Tahoma"/>
          <w:i/>
          <w:sz w:val="18"/>
          <w:szCs w:val="18"/>
          <w:lang w:eastAsia="pl-PL"/>
        </w:rPr>
      </w:pPr>
    </w:p>
    <w:p w14:paraId="3CD9631B" w14:textId="77777777" w:rsidR="00E560DA" w:rsidRDefault="00E560DA" w:rsidP="00980202">
      <w:pPr>
        <w:spacing w:line="240" w:lineRule="auto"/>
        <w:rPr>
          <w:rFonts w:ascii="Tahoma" w:hAnsi="Tahoma" w:cs="Tahoma"/>
          <w:i/>
          <w:sz w:val="18"/>
          <w:szCs w:val="18"/>
          <w:lang w:eastAsia="pl-PL"/>
        </w:rPr>
      </w:pPr>
    </w:p>
    <w:p w14:paraId="7ABBD24E" w14:textId="77777777" w:rsidR="00E560DA" w:rsidRDefault="00E560DA" w:rsidP="00980202">
      <w:pPr>
        <w:spacing w:line="240" w:lineRule="auto"/>
        <w:rPr>
          <w:rFonts w:ascii="Tahoma" w:hAnsi="Tahoma" w:cs="Tahoma"/>
          <w:i/>
          <w:sz w:val="18"/>
          <w:szCs w:val="18"/>
          <w:lang w:eastAsia="pl-PL"/>
        </w:rPr>
      </w:pPr>
    </w:p>
    <w:p w14:paraId="127FEFD4" w14:textId="77777777" w:rsidR="00E560DA" w:rsidRDefault="00E560DA" w:rsidP="00980202">
      <w:pPr>
        <w:spacing w:line="240" w:lineRule="auto"/>
        <w:rPr>
          <w:rFonts w:ascii="Tahoma" w:hAnsi="Tahoma" w:cs="Tahoma"/>
          <w:i/>
          <w:sz w:val="18"/>
          <w:szCs w:val="18"/>
          <w:lang w:eastAsia="pl-PL"/>
        </w:rPr>
      </w:pPr>
    </w:p>
    <w:p w14:paraId="5120444C" w14:textId="77777777" w:rsidR="00E560DA" w:rsidRPr="00A0267F" w:rsidRDefault="00E560DA" w:rsidP="00980202">
      <w:pPr>
        <w:spacing w:line="240" w:lineRule="auto"/>
        <w:rPr>
          <w:rFonts w:ascii="Tahoma" w:hAnsi="Tahoma" w:cs="Tahoma"/>
          <w:i/>
          <w:sz w:val="18"/>
          <w:szCs w:val="18"/>
          <w:lang w:eastAsia="pl-PL"/>
        </w:rPr>
      </w:pPr>
    </w:p>
    <w:p w14:paraId="3759D688" w14:textId="77777777" w:rsidR="00063F57" w:rsidRDefault="00063F57" w:rsidP="00EF0017">
      <w:pPr>
        <w:autoSpaceDE w:val="0"/>
        <w:autoSpaceDN w:val="0"/>
        <w:adjustRightInd w:val="0"/>
        <w:spacing w:after="0"/>
        <w:ind w:firstLine="708"/>
        <w:rPr>
          <w:rFonts w:cs="Tahoma"/>
          <w:szCs w:val="22"/>
        </w:rPr>
      </w:pPr>
    </w:p>
    <w:p w14:paraId="302B9E89" w14:textId="02E081FE" w:rsidR="006B395C" w:rsidRPr="0078176D" w:rsidRDefault="00EF0017" w:rsidP="00EF0017">
      <w:pPr>
        <w:autoSpaceDE w:val="0"/>
        <w:autoSpaceDN w:val="0"/>
        <w:adjustRightInd w:val="0"/>
        <w:spacing w:after="0"/>
        <w:ind w:firstLine="708"/>
        <w:rPr>
          <w:rFonts w:cs="Tahoma"/>
          <w:szCs w:val="22"/>
        </w:rPr>
      </w:pPr>
      <w:r w:rsidRPr="0047150C">
        <w:rPr>
          <w:rFonts w:cs="Tahoma"/>
          <w:szCs w:val="22"/>
        </w:rPr>
        <w:lastRenderedPageBreak/>
        <w:t xml:space="preserve">Według danych </w:t>
      </w:r>
      <w:r w:rsidR="0047150C">
        <w:rPr>
          <w:rFonts w:cs="Tahoma"/>
          <w:szCs w:val="22"/>
        </w:rPr>
        <w:t xml:space="preserve">Urzędu Statystycznego w Olsztynie, </w:t>
      </w:r>
      <w:r w:rsidRPr="0047150C">
        <w:rPr>
          <w:rFonts w:cs="Tahoma"/>
          <w:szCs w:val="22"/>
        </w:rPr>
        <w:t xml:space="preserve">województwo warmińsko-mazurskie </w:t>
      </w:r>
      <w:r w:rsidR="0047150C">
        <w:rPr>
          <w:rFonts w:cs="Tahoma"/>
          <w:szCs w:val="22"/>
        </w:rPr>
        <w:t xml:space="preserve">                  w 2016 r. </w:t>
      </w:r>
      <w:r w:rsidRPr="0047150C">
        <w:rPr>
          <w:rFonts w:cs="Tahoma"/>
          <w:szCs w:val="22"/>
        </w:rPr>
        <w:t xml:space="preserve">ma największą umieralność z powodu </w:t>
      </w:r>
      <w:r w:rsidR="00CD6558" w:rsidRPr="0047150C">
        <w:rPr>
          <w:rFonts w:cs="Tahoma"/>
          <w:szCs w:val="22"/>
        </w:rPr>
        <w:t xml:space="preserve">chorób układu krążenia I00-I99, nowotworów złośliwych C00-C97 (w tym nowotwór złośliwy oskrzeli i płuc C34)  oraz chorób układu oddechowego </w:t>
      </w:r>
      <w:r w:rsidR="00A4710A">
        <w:rPr>
          <w:rFonts w:cs="Tahoma"/>
          <w:szCs w:val="22"/>
        </w:rPr>
        <w:br/>
      </w:r>
      <w:r w:rsidR="00CD6558" w:rsidRPr="0047150C">
        <w:rPr>
          <w:rFonts w:cs="Tahoma"/>
          <w:szCs w:val="22"/>
        </w:rPr>
        <w:t>J 00-J 99</w:t>
      </w:r>
      <w:r w:rsidRPr="0047150C">
        <w:rPr>
          <w:rFonts w:cs="Tahoma"/>
          <w:szCs w:val="22"/>
        </w:rPr>
        <w:t xml:space="preserve">. </w:t>
      </w:r>
    </w:p>
    <w:p w14:paraId="78F66646" w14:textId="77777777" w:rsidR="00EB285D" w:rsidRDefault="00EB285D" w:rsidP="00C350F6">
      <w:pPr>
        <w:autoSpaceDE w:val="0"/>
        <w:autoSpaceDN w:val="0"/>
        <w:adjustRightInd w:val="0"/>
        <w:spacing w:after="0"/>
        <w:rPr>
          <w:rFonts w:cs="Tahoma"/>
          <w:szCs w:val="22"/>
        </w:rPr>
      </w:pPr>
    </w:p>
    <w:p w14:paraId="044E25D2" w14:textId="77777777" w:rsidR="00EF0017" w:rsidRPr="0078176D" w:rsidRDefault="00EF0017" w:rsidP="00EF0017">
      <w:pPr>
        <w:autoSpaceDE w:val="0"/>
        <w:autoSpaceDN w:val="0"/>
        <w:adjustRightInd w:val="0"/>
        <w:spacing w:after="0"/>
        <w:ind w:firstLine="708"/>
        <w:rPr>
          <w:rFonts w:cs="Tahoma"/>
          <w:szCs w:val="22"/>
        </w:rPr>
      </w:pPr>
      <w:r w:rsidRPr="0078176D">
        <w:rPr>
          <w:rFonts w:cs="Tahoma"/>
          <w:szCs w:val="22"/>
        </w:rPr>
        <w:t xml:space="preserve"> </w:t>
      </w:r>
    </w:p>
    <w:p w14:paraId="450D9CEA" w14:textId="192EA39B" w:rsidR="00EF0017" w:rsidRPr="00841F2F" w:rsidRDefault="00EF0017" w:rsidP="00EF0017">
      <w:pPr>
        <w:ind w:left="993" w:hanging="993"/>
        <w:rPr>
          <w:rFonts w:ascii="Tahoma" w:eastAsia="Calibri" w:hAnsi="Tahoma" w:cs="Tahoma"/>
          <w:b/>
          <w:sz w:val="16"/>
          <w:szCs w:val="16"/>
        </w:rPr>
      </w:pPr>
      <w:r w:rsidRPr="00841F2F">
        <w:rPr>
          <w:rFonts w:ascii="Tahoma" w:eastAsia="Calibri" w:hAnsi="Tahoma" w:cs="Tahoma"/>
          <w:b/>
          <w:sz w:val="16"/>
          <w:szCs w:val="16"/>
        </w:rPr>
        <w:t xml:space="preserve">Tabela </w:t>
      </w:r>
      <w:r w:rsidR="006B395C" w:rsidRPr="00841F2F">
        <w:rPr>
          <w:rFonts w:ascii="Tahoma" w:eastAsia="Calibri" w:hAnsi="Tahoma" w:cs="Tahoma"/>
          <w:b/>
          <w:sz w:val="16"/>
          <w:szCs w:val="16"/>
        </w:rPr>
        <w:t>8</w:t>
      </w:r>
      <w:r w:rsidRPr="00841F2F">
        <w:rPr>
          <w:rFonts w:ascii="Tahoma" w:eastAsia="Calibri" w:hAnsi="Tahoma" w:cs="Tahoma"/>
          <w:b/>
          <w:sz w:val="16"/>
          <w:szCs w:val="16"/>
        </w:rPr>
        <w:t>. Najczęstsze przyczyny zgonów w woj. warmińsko-mazurskim zarejestrowane w 2011 roku*</w:t>
      </w:r>
    </w:p>
    <w:tbl>
      <w:tblPr>
        <w:tblStyle w:val="Tabela-Siatka2"/>
        <w:tblW w:w="9628" w:type="dxa"/>
        <w:tblLayout w:type="fixed"/>
        <w:tblLook w:val="04A0" w:firstRow="1" w:lastRow="0" w:firstColumn="1" w:lastColumn="0" w:noHBand="0" w:noVBand="1"/>
      </w:tblPr>
      <w:tblGrid>
        <w:gridCol w:w="6610"/>
        <w:gridCol w:w="1102"/>
        <w:gridCol w:w="1102"/>
        <w:gridCol w:w="814"/>
      </w:tblGrid>
      <w:tr w:rsidR="00EF0017" w:rsidRPr="001C1EA8" w14:paraId="2C1A8C46" w14:textId="77777777" w:rsidTr="007E4336">
        <w:trPr>
          <w:trHeight w:val="239"/>
        </w:trPr>
        <w:tc>
          <w:tcPr>
            <w:tcW w:w="6610" w:type="dxa"/>
            <w:vMerge w:val="restart"/>
            <w:tcBorders>
              <w:top w:val="single" w:sz="4" w:space="0" w:color="auto"/>
              <w:left w:val="single" w:sz="4" w:space="0" w:color="auto"/>
              <w:bottom w:val="single" w:sz="4" w:space="0" w:color="auto"/>
              <w:right w:val="single" w:sz="4" w:space="0" w:color="auto"/>
            </w:tcBorders>
            <w:vAlign w:val="center"/>
            <w:hideMark/>
          </w:tcPr>
          <w:p w14:paraId="36499C9E" w14:textId="77777777" w:rsidR="00EF0017" w:rsidRPr="001C1EA8" w:rsidRDefault="00EF0017" w:rsidP="007E4336">
            <w:pPr>
              <w:jc w:val="center"/>
              <w:rPr>
                <w:rFonts w:cs="Tahoma"/>
                <w:b/>
                <w:sz w:val="18"/>
                <w:szCs w:val="18"/>
              </w:rPr>
            </w:pPr>
            <w:r w:rsidRPr="001C1EA8">
              <w:rPr>
                <w:rFonts w:cs="Tahoma"/>
                <w:b/>
                <w:sz w:val="18"/>
                <w:szCs w:val="18"/>
              </w:rPr>
              <w:t>Przyczyna zgonu</w:t>
            </w:r>
          </w:p>
          <w:p w14:paraId="410A2A8C" w14:textId="77777777" w:rsidR="00EF0017" w:rsidRPr="001C1EA8" w:rsidRDefault="00EF0017" w:rsidP="007E4336">
            <w:pPr>
              <w:jc w:val="center"/>
              <w:rPr>
                <w:rFonts w:cs="Tahoma"/>
                <w:b/>
                <w:sz w:val="18"/>
                <w:szCs w:val="18"/>
              </w:rPr>
            </w:pPr>
            <w:r w:rsidRPr="001C1EA8">
              <w:rPr>
                <w:rFonts w:cs="Tahoma"/>
                <w:b/>
                <w:sz w:val="18"/>
                <w:szCs w:val="18"/>
              </w:rPr>
              <w:t xml:space="preserve">wg Międzynarodowej Statystycznej Klasyfikacji Chorób </w:t>
            </w:r>
            <w:r w:rsidRPr="001C1EA8">
              <w:rPr>
                <w:rFonts w:cs="Tahoma"/>
                <w:b/>
                <w:sz w:val="18"/>
                <w:szCs w:val="18"/>
              </w:rPr>
              <w:br/>
              <w:t>i Problemów Zdrowotnych ICD-10</w:t>
            </w:r>
          </w:p>
          <w:p w14:paraId="3E0F0BD6" w14:textId="77777777" w:rsidR="00EF0017" w:rsidRPr="001C1EA8" w:rsidRDefault="00EF0017" w:rsidP="007E4336">
            <w:pPr>
              <w:jc w:val="center"/>
              <w:rPr>
                <w:rFonts w:cs="Tahoma"/>
                <w:b/>
                <w:sz w:val="18"/>
                <w:szCs w:val="18"/>
              </w:rPr>
            </w:pPr>
            <w:r w:rsidRPr="001C1EA8">
              <w:rPr>
                <w:rFonts w:cs="Tahoma"/>
                <w:b/>
                <w:sz w:val="18"/>
                <w:szCs w:val="18"/>
              </w:rPr>
              <w:t>Rewizja dziesiąta</w:t>
            </w:r>
          </w:p>
        </w:tc>
        <w:tc>
          <w:tcPr>
            <w:tcW w:w="3018" w:type="dxa"/>
            <w:gridSpan w:val="3"/>
            <w:tcBorders>
              <w:top w:val="single" w:sz="4" w:space="0" w:color="auto"/>
              <w:left w:val="single" w:sz="4" w:space="0" w:color="auto"/>
              <w:bottom w:val="single" w:sz="4" w:space="0" w:color="auto"/>
              <w:right w:val="single" w:sz="4" w:space="0" w:color="auto"/>
            </w:tcBorders>
            <w:vAlign w:val="center"/>
            <w:hideMark/>
          </w:tcPr>
          <w:p w14:paraId="6245D573" w14:textId="77777777" w:rsidR="00EF0017" w:rsidRPr="001C1EA8" w:rsidRDefault="00EF0017" w:rsidP="007E4336">
            <w:pPr>
              <w:jc w:val="center"/>
              <w:rPr>
                <w:rFonts w:cs="Tahoma"/>
                <w:b/>
                <w:sz w:val="18"/>
                <w:szCs w:val="18"/>
              </w:rPr>
            </w:pPr>
            <w:r w:rsidRPr="001C1EA8">
              <w:rPr>
                <w:rFonts w:cs="Tahoma"/>
                <w:b/>
                <w:sz w:val="18"/>
                <w:szCs w:val="18"/>
              </w:rPr>
              <w:t>2011 r.</w:t>
            </w:r>
          </w:p>
        </w:tc>
      </w:tr>
      <w:tr w:rsidR="00EF0017" w:rsidRPr="001C1EA8" w14:paraId="35FBD955"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18417B3" w14:textId="77777777" w:rsidR="00EF0017" w:rsidRPr="001C1EA8" w:rsidRDefault="00EF0017" w:rsidP="007E4336">
            <w:pPr>
              <w:rPr>
                <w:rFonts w:cs="Tahoma"/>
                <w:b/>
                <w:sz w:val="18"/>
                <w:szCs w:val="18"/>
              </w:rPr>
            </w:pPr>
          </w:p>
        </w:tc>
        <w:tc>
          <w:tcPr>
            <w:tcW w:w="1102" w:type="dxa"/>
            <w:vMerge w:val="restart"/>
            <w:tcBorders>
              <w:top w:val="single" w:sz="4" w:space="0" w:color="auto"/>
              <w:left w:val="single" w:sz="4" w:space="0" w:color="auto"/>
              <w:bottom w:val="single" w:sz="4" w:space="0" w:color="auto"/>
              <w:right w:val="single" w:sz="4" w:space="0" w:color="auto"/>
            </w:tcBorders>
            <w:vAlign w:val="center"/>
            <w:hideMark/>
          </w:tcPr>
          <w:p w14:paraId="138DDF55" w14:textId="77777777" w:rsidR="00EF0017" w:rsidRPr="001C1EA8" w:rsidRDefault="00EF0017" w:rsidP="007E4336">
            <w:pPr>
              <w:jc w:val="center"/>
              <w:rPr>
                <w:rFonts w:cs="Tahoma"/>
                <w:b/>
                <w:sz w:val="18"/>
                <w:szCs w:val="18"/>
              </w:rPr>
            </w:pPr>
            <w:r w:rsidRPr="001C1EA8">
              <w:rPr>
                <w:rFonts w:cs="Tahoma"/>
                <w:b/>
                <w:sz w:val="18"/>
                <w:szCs w:val="18"/>
              </w:rPr>
              <w:t>OGÓŁEM</w:t>
            </w:r>
          </w:p>
        </w:tc>
        <w:tc>
          <w:tcPr>
            <w:tcW w:w="1916" w:type="dxa"/>
            <w:gridSpan w:val="2"/>
            <w:tcBorders>
              <w:top w:val="single" w:sz="4" w:space="0" w:color="auto"/>
              <w:left w:val="single" w:sz="4" w:space="0" w:color="auto"/>
              <w:bottom w:val="single" w:sz="4" w:space="0" w:color="auto"/>
              <w:right w:val="single" w:sz="4" w:space="0" w:color="auto"/>
            </w:tcBorders>
            <w:vAlign w:val="center"/>
            <w:hideMark/>
          </w:tcPr>
          <w:p w14:paraId="44BD8749" w14:textId="77777777" w:rsidR="00EF0017" w:rsidRPr="001C1EA8" w:rsidRDefault="00EF0017" w:rsidP="007E4336">
            <w:pPr>
              <w:jc w:val="center"/>
              <w:rPr>
                <w:rFonts w:cs="Tahoma"/>
                <w:b/>
                <w:sz w:val="18"/>
                <w:szCs w:val="18"/>
              </w:rPr>
            </w:pPr>
            <w:r w:rsidRPr="001C1EA8">
              <w:rPr>
                <w:rFonts w:cs="Tahoma"/>
                <w:b/>
                <w:sz w:val="18"/>
                <w:szCs w:val="18"/>
              </w:rPr>
              <w:t>w tym</w:t>
            </w:r>
          </w:p>
        </w:tc>
      </w:tr>
      <w:tr w:rsidR="00EF0017" w:rsidRPr="001C1EA8" w14:paraId="25E6C52A"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9CD553E" w14:textId="77777777" w:rsidR="00EF0017" w:rsidRPr="001C1EA8" w:rsidRDefault="00EF0017" w:rsidP="007E4336">
            <w:pPr>
              <w:rPr>
                <w:rFonts w:cs="Tahoma"/>
                <w:b/>
                <w:sz w:val="18"/>
                <w:szCs w:val="18"/>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754BEA4F" w14:textId="77777777" w:rsidR="00EF0017" w:rsidRPr="001C1EA8" w:rsidRDefault="00EF0017" w:rsidP="007E4336">
            <w:pPr>
              <w:rPr>
                <w:rFonts w:cs="Tahoma"/>
                <w:b/>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hideMark/>
          </w:tcPr>
          <w:p w14:paraId="7C68E124" w14:textId="77777777" w:rsidR="00EF0017" w:rsidRPr="001C1EA8" w:rsidRDefault="00EF0017" w:rsidP="007E4336">
            <w:pPr>
              <w:jc w:val="center"/>
              <w:rPr>
                <w:rFonts w:cs="Tahoma"/>
                <w:b/>
                <w:sz w:val="18"/>
                <w:szCs w:val="18"/>
              </w:rPr>
            </w:pPr>
            <w:r w:rsidRPr="001C1EA8">
              <w:rPr>
                <w:rFonts w:cs="Tahoma"/>
                <w:b/>
                <w:sz w:val="18"/>
                <w:szCs w:val="18"/>
              </w:rPr>
              <w:t>mężczyzn</w:t>
            </w:r>
          </w:p>
        </w:tc>
        <w:tc>
          <w:tcPr>
            <w:tcW w:w="814" w:type="dxa"/>
            <w:tcBorders>
              <w:top w:val="single" w:sz="4" w:space="0" w:color="auto"/>
              <w:left w:val="single" w:sz="4" w:space="0" w:color="auto"/>
              <w:bottom w:val="single" w:sz="4" w:space="0" w:color="auto"/>
              <w:right w:val="single" w:sz="4" w:space="0" w:color="auto"/>
            </w:tcBorders>
            <w:vAlign w:val="center"/>
            <w:hideMark/>
          </w:tcPr>
          <w:p w14:paraId="5E921970" w14:textId="77777777" w:rsidR="00EF0017" w:rsidRPr="001C1EA8" w:rsidRDefault="00EF0017" w:rsidP="007E4336">
            <w:pPr>
              <w:jc w:val="center"/>
              <w:rPr>
                <w:rFonts w:cs="Tahoma"/>
                <w:b/>
                <w:sz w:val="18"/>
                <w:szCs w:val="18"/>
              </w:rPr>
            </w:pPr>
            <w:r w:rsidRPr="001C1EA8">
              <w:rPr>
                <w:rFonts w:cs="Tahoma"/>
                <w:b/>
                <w:sz w:val="18"/>
                <w:szCs w:val="18"/>
              </w:rPr>
              <w:t>kobiet</w:t>
            </w:r>
          </w:p>
        </w:tc>
      </w:tr>
      <w:tr w:rsidR="00EF0017" w:rsidRPr="001C1EA8" w14:paraId="603091F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126B02E" w14:textId="77777777" w:rsidR="00EF0017" w:rsidRPr="001C1EA8" w:rsidRDefault="00EF0017" w:rsidP="007E4336">
            <w:pPr>
              <w:rPr>
                <w:rFonts w:cs="Tahoma"/>
                <w:b/>
                <w:sz w:val="18"/>
                <w:szCs w:val="18"/>
              </w:rPr>
            </w:pPr>
            <w:r w:rsidRPr="001C1EA8">
              <w:rPr>
                <w:rFonts w:cs="Tahoma"/>
                <w:b/>
                <w:sz w:val="18"/>
                <w:szCs w:val="18"/>
              </w:rPr>
              <w:t>Wybrane przyczyny zgonów - ogółem województwo</w:t>
            </w:r>
          </w:p>
        </w:tc>
        <w:tc>
          <w:tcPr>
            <w:tcW w:w="1102" w:type="dxa"/>
            <w:tcBorders>
              <w:top w:val="single" w:sz="4" w:space="0" w:color="auto"/>
              <w:left w:val="single" w:sz="4" w:space="0" w:color="auto"/>
              <w:bottom w:val="single" w:sz="4" w:space="0" w:color="auto"/>
              <w:right w:val="single" w:sz="4" w:space="0" w:color="auto"/>
            </w:tcBorders>
            <w:hideMark/>
          </w:tcPr>
          <w:p w14:paraId="644198F8" w14:textId="77777777" w:rsidR="00EF0017" w:rsidRPr="001C1EA8" w:rsidRDefault="00EF0017" w:rsidP="007E4336">
            <w:pPr>
              <w:jc w:val="right"/>
              <w:rPr>
                <w:rFonts w:cs="Tahoma"/>
                <w:b/>
                <w:sz w:val="18"/>
                <w:szCs w:val="18"/>
              </w:rPr>
            </w:pPr>
            <w:r w:rsidRPr="001C1EA8">
              <w:rPr>
                <w:rFonts w:cs="Tahoma"/>
                <w:b/>
                <w:sz w:val="18"/>
                <w:szCs w:val="18"/>
              </w:rPr>
              <w:t>12 940</w:t>
            </w:r>
          </w:p>
        </w:tc>
        <w:tc>
          <w:tcPr>
            <w:tcW w:w="1102" w:type="dxa"/>
            <w:tcBorders>
              <w:top w:val="single" w:sz="4" w:space="0" w:color="auto"/>
              <w:left w:val="single" w:sz="4" w:space="0" w:color="auto"/>
              <w:bottom w:val="single" w:sz="4" w:space="0" w:color="auto"/>
              <w:right w:val="single" w:sz="4" w:space="0" w:color="auto"/>
            </w:tcBorders>
            <w:hideMark/>
          </w:tcPr>
          <w:p w14:paraId="43964E24" w14:textId="77777777" w:rsidR="00EF0017" w:rsidRPr="001C1EA8" w:rsidRDefault="00EF0017" w:rsidP="007E4336">
            <w:pPr>
              <w:jc w:val="right"/>
              <w:rPr>
                <w:rFonts w:cs="Tahoma"/>
                <w:b/>
                <w:sz w:val="18"/>
                <w:szCs w:val="18"/>
              </w:rPr>
            </w:pPr>
            <w:r w:rsidRPr="001C1EA8">
              <w:rPr>
                <w:rFonts w:cs="Tahoma"/>
                <w:b/>
                <w:sz w:val="18"/>
                <w:szCs w:val="18"/>
              </w:rPr>
              <w:t>7 088</w:t>
            </w:r>
          </w:p>
        </w:tc>
        <w:tc>
          <w:tcPr>
            <w:tcW w:w="814" w:type="dxa"/>
            <w:tcBorders>
              <w:top w:val="single" w:sz="4" w:space="0" w:color="auto"/>
              <w:left w:val="single" w:sz="4" w:space="0" w:color="auto"/>
              <w:bottom w:val="single" w:sz="4" w:space="0" w:color="auto"/>
              <w:right w:val="single" w:sz="4" w:space="0" w:color="auto"/>
            </w:tcBorders>
            <w:hideMark/>
          </w:tcPr>
          <w:p w14:paraId="78409211" w14:textId="77777777" w:rsidR="00EF0017" w:rsidRPr="001C1EA8" w:rsidRDefault="00EF0017" w:rsidP="007E4336">
            <w:pPr>
              <w:jc w:val="right"/>
              <w:rPr>
                <w:rFonts w:cs="Tahoma"/>
                <w:b/>
                <w:sz w:val="18"/>
                <w:szCs w:val="18"/>
              </w:rPr>
            </w:pPr>
            <w:r w:rsidRPr="001C1EA8">
              <w:rPr>
                <w:rFonts w:cs="Tahoma"/>
                <w:b/>
                <w:sz w:val="18"/>
                <w:szCs w:val="18"/>
              </w:rPr>
              <w:t>5 852</w:t>
            </w:r>
          </w:p>
        </w:tc>
      </w:tr>
      <w:tr w:rsidR="00EF0017" w:rsidRPr="001C1EA8" w14:paraId="4022FD5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25C408A"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6824D47C"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67F87788"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20E781E" w14:textId="77777777" w:rsidR="00EF0017" w:rsidRPr="001C1EA8" w:rsidRDefault="00EF0017" w:rsidP="007E4336">
            <w:pPr>
              <w:jc w:val="right"/>
              <w:rPr>
                <w:rFonts w:cs="Tahoma"/>
                <w:sz w:val="18"/>
                <w:szCs w:val="18"/>
              </w:rPr>
            </w:pPr>
          </w:p>
        </w:tc>
      </w:tr>
      <w:tr w:rsidR="00EF0017" w:rsidRPr="001C1EA8" w14:paraId="0711884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95D3E9C" w14:textId="77777777" w:rsidR="00EF0017" w:rsidRPr="001C1EA8" w:rsidRDefault="00EF0017" w:rsidP="007E4336">
            <w:pPr>
              <w:rPr>
                <w:rFonts w:cs="Tahoma"/>
                <w:b/>
                <w:sz w:val="18"/>
                <w:szCs w:val="18"/>
              </w:rPr>
            </w:pPr>
            <w:r w:rsidRPr="001C1EA8">
              <w:rPr>
                <w:rFonts w:cs="Tahoma"/>
                <w:b/>
                <w:sz w:val="18"/>
                <w:szCs w:val="18"/>
              </w:rPr>
              <w:t>Choroby zakaźne i pasożytnicze A00-B99</w:t>
            </w:r>
          </w:p>
        </w:tc>
        <w:tc>
          <w:tcPr>
            <w:tcW w:w="1102" w:type="dxa"/>
            <w:tcBorders>
              <w:top w:val="single" w:sz="4" w:space="0" w:color="auto"/>
              <w:left w:val="single" w:sz="4" w:space="0" w:color="auto"/>
              <w:bottom w:val="single" w:sz="4" w:space="0" w:color="auto"/>
              <w:right w:val="single" w:sz="4" w:space="0" w:color="auto"/>
            </w:tcBorders>
            <w:hideMark/>
          </w:tcPr>
          <w:p w14:paraId="293797E7" w14:textId="77777777" w:rsidR="00EF0017" w:rsidRPr="001C1EA8" w:rsidRDefault="00EF0017" w:rsidP="007E4336">
            <w:pPr>
              <w:jc w:val="right"/>
              <w:rPr>
                <w:rFonts w:cs="Tahoma"/>
                <w:b/>
                <w:sz w:val="18"/>
                <w:szCs w:val="18"/>
              </w:rPr>
            </w:pPr>
            <w:r w:rsidRPr="001C1EA8">
              <w:rPr>
                <w:rFonts w:cs="Tahoma"/>
                <w:b/>
                <w:sz w:val="18"/>
                <w:szCs w:val="18"/>
              </w:rPr>
              <w:t>100</w:t>
            </w:r>
          </w:p>
        </w:tc>
        <w:tc>
          <w:tcPr>
            <w:tcW w:w="1102" w:type="dxa"/>
            <w:tcBorders>
              <w:top w:val="single" w:sz="4" w:space="0" w:color="auto"/>
              <w:left w:val="single" w:sz="4" w:space="0" w:color="auto"/>
              <w:bottom w:val="single" w:sz="4" w:space="0" w:color="auto"/>
              <w:right w:val="single" w:sz="4" w:space="0" w:color="auto"/>
            </w:tcBorders>
            <w:hideMark/>
          </w:tcPr>
          <w:p w14:paraId="54CB395B" w14:textId="77777777" w:rsidR="00EF0017" w:rsidRPr="001C1EA8" w:rsidRDefault="00EF0017" w:rsidP="007E4336">
            <w:pPr>
              <w:jc w:val="right"/>
              <w:rPr>
                <w:rFonts w:cs="Tahoma"/>
                <w:b/>
                <w:sz w:val="18"/>
                <w:szCs w:val="18"/>
              </w:rPr>
            </w:pPr>
            <w:r w:rsidRPr="001C1EA8">
              <w:rPr>
                <w:rFonts w:cs="Tahoma"/>
                <w:b/>
                <w:sz w:val="18"/>
                <w:szCs w:val="18"/>
              </w:rPr>
              <w:t>66</w:t>
            </w:r>
          </w:p>
        </w:tc>
        <w:tc>
          <w:tcPr>
            <w:tcW w:w="814" w:type="dxa"/>
            <w:tcBorders>
              <w:top w:val="single" w:sz="4" w:space="0" w:color="auto"/>
              <w:left w:val="single" w:sz="4" w:space="0" w:color="auto"/>
              <w:bottom w:val="single" w:sz="4" w:space="0" w:color="auto"/>
              <w:right w:val="single" w:sz="4" w:space="0" w:color="auto"/>
            </w:tcBorders>
            <w:hideMark/>
          </w:tcPr>
          <w:p w14:paraId="136439FE" w14:textId="77777777" w:rsidR="00EF0017" w:rsidRPr="001C1EA8" w:rsidRDefault="00EF0017" w:rsidP="007E4336">
            <w:pPr>
              <w:jc w:val="right"/>
              <w:rPr>
                <w:rFonts w:cs="Tahoma"/>
                <w:b/>
                <w:sz w:val="18"/>
                <w:szCs w:val="18"/>
              </w:rPr>
            </w:pPr>
            <w:r w:rsidRPr="001C1EA8">
              <w:rPr>
                <w:rFonts w:cs="Tahoma"/>
                <w:b/>
                <w:sz w:val="18"/>
                <w:szCs w:val="18"/>
              </w:rPr>
              <w:t>34</w:t>
            </w:r>
          </w:p>
        </w:tc>
      </w:tr>
      <w:tr w:rsidR="00EF0017" w:rsidRPr="001C1EA8" w14:paraId="1A65D86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A534A7"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4AE1BAFE"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0CF7152"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13B48D5" w14:textId="77777777" w:rsidR="00EF0017" w:rsidRPr="001C1EA8" w:rsidRDefault="00EF0017" w:rsidP="007E4336">
            <w:pPr>
              <w:jc w:val="right"/>
              <w:rPr>
                <w:rFonts w:cs="Tahoma"/>
                <w:sz w:val="18"/>
                <w:szCs w:val="18"/>
              </w:rPr>
            </w:pPr>
          </w:p>
        </w:tc>
      </w:tr>
      <w:tr w:rsidR="00EF0017" w:rsidRPr="001C1EA8" w14:paraId="7CF109D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02B32F8" w14:textId="77777777" w:rsidR="00EF0017" w:rsidRPr="001C1EA8" w:rsidRDefault="00EF0017" w:rsidP="007E4336">
            <w:pPr>
              <w:rPr>
                <w:rFonts w:cs="Tahoma"/>
                <w:sz w:val="18"/>
                <w:szCs w:val="18"/>
              </w:rPr>
            </w:pPr>
            <w:r w:rsidRPr="001C1EA8">
              <w:rPr>
                <w:rFonts w:cs="Tahoma"/>
                <w:sz w:val="18"/>
                <w:szCs w:val="18"/>
              </w:rPr>
              <w:t>Gruźlica A15-A19</w:t>
            </w:r>
          </w:p>
        </w:tc>
        <w:tc>
          <w:tcPr>
            <w:tcW w:w="1102" w:type="dxa"/>
            <w:tcBorders>
              <w:top w:val="single" w:sz="4" w:space="0" w:color="auto"/>
              <w:left w:val="single" w:sz="4" w:space="0" w:color="auto"/>
              <w:bottom w:val="single" w:sz="4" w:space="0" w:color="auto"/>
              <w:right w:val="single" w:sz="4" w:space="0" w:color="auto"/>
            </w:tcBorders>
            <w:hideMark/>
          </w:tcPr>
          <w:p w14:paraId="244F283E" w14:textId="77777777" w:rsidR="00EF0017" w:rsidRPr="001C1EA8" w:rsidRDefault="00EF0017" w:rsidP="007E4336">
            <w:pPr>
              <w:jc w:val="right"/>
              <w:rPr>
                <w:rFonts w:cs="Tahoma"/>
                <w:sz w:val="18"/>
                <w:szCs w:val="18"/>
              </w:rPr>
            </w:pPr>
            <w:r w:rsidRPr="001C1EA8">
              <w:rPr>
                <w:rFonts w:cs="Tahoma"/>
                <w:sz w:val="18"/>
                <w:szCs w:val="18"/>
              </w:rPr>
              <w:t>17</w:t>
            </w:r>
          </w:p>
        </w:tc>
        <w:tc>
          <w:tcPr>
            <w:tcW w:w="1102" w:type="dxa"/>
            <w:tcBorders>
              <w:top w:val="single" w:sz="4" w:space="0" w:color="auto"/>
              <w:left w:val="single" w:sz="4" w:space="0" w:color="auto"/>
              <w:bottom w:val="single" w:sz="4" w:space="0" w:color="auto"/>
              <w:right w:val="single" w:sz="4" w:space="0" w:color="auto"/>
            </w:tcBorders>
            <w:hideMark/>
          </w:tcPr>
          <w:p w14:paraId="0BC78554" w14:textId="77777777" w:rsidR="00EF0017" w:rsidRPr="001C1EA8" w:rsidRDefault="00EF0017" w:rsidP="007E4336">
            <w:pPr>
              <w:jc w:val="right"/>
              <w:rPr>
                <w:rFonts w:cs="Tahoma"/>
                <w:sz w:val="18"/>
                <w:szCs w:val="18"/>
              </w:rPr>
            </w:pPr>
            <w:r w:rsidRPr="001C1EA8">
              <w:rPr>
                <w:rFonts w:cs="Tahoma"/>
                <w:sz w:val="18"/>
                <w:szCs w:val="18"/>
              </w:rPr>
              <w:t>13</w:t>
            </w:r>
          </w:p>
        </w:tc>
        <w:tc>
          <w:tcPr>
            <w:tcW w:w="814" w:type="dxa"/>
            <w:tcBorders>
              <w:top w:val="single" w:sz="4" w:space="0" w:color="auto"/>
              <w:left w:val="single" w:sz="4" w:space="0" w:color="auto"/>
              <w:bottom w:val="single" w:sz="4" w:space="0" w:color="auto"/>
              <w:right w:val="single" w:sz="4" w:space="0" w:color="auto"/>
            </w:tcBorders>
            <w:hideMark/>
          </w:tcPr>
          <w:p w14:paraId="0052A0D7" w14:textId="77777777" w:rsidR="00EF0017" w:rsidRPr="001C1EA8" w:rsidRDefault="00EF0017" w:rsidP="007E4336">
            <w:pPr>
              <w:jc w:val="right"/>
              <w:rPr>
                <w:rFonts w:cs="Tahoma"/>
                <w:sz w:val="18"/>
                <w:szCs w:val="18"/>
              </w:rPr>
            </w:pPr>
            <w:r w:rsidRPr="001C1EA8">
              <w:rPr>
                <w:rFonts w:cs="Tahoma"/>
                <w:sz w:val="18"/>
                <w:szCs w:val="18"/>
              </w:rPr>
              <w:t>4</w:t>
            </w:r>
          </w:p>
        </w:tc>
      </w:tr>
      <w:tr w:rsidR="00EF0017" w:rsidRPr="001C1EA8" w14:paraId="360AEDD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1407C7" w14:textId="77777777" w:rsidR="00EF0017" w:rsidRPr="001C1EA8" w:rsidRDefault="00EF0017" w:rsidP="007E4336">
            <w:pPr>
              <w:rPr>
                <w:rFonts w:cs="Tahoma"/>
                <w:b/>
                <w:sz w:val="18"/>
                <w:szCs w:val="18"/>
              </w:rPr>
            </w:pPr>
            <w:r w:rsidRPr="001C1EA8">
              <w:rPr>
                <w:rFonts w:cs="Tahoma"/>
                <w:b/>
                <w:sz w:val="18"/>
                <w:szCs w:val="18"/>
              </w:rPr>
              <w:t>Nowotwory złośliwe C00-C97, w tym:</w:t>
            </w:r>
          </w:p>
        </w:tc>
        <w:tc>
          <w:tcPr>
            <w:tcW w:w="1102" w:type="dxa"/>
            <w:tcBorders>
              <w:top w:val="single" w:sz="4" w:space="0" w:color="auto"/>
              <w:left w:val="single" w:sz="4" w:space="0" w:color="auto"/>
              <w:bottom w:val="single" w:sz="4" w:space="0" w:color="auto"/>
              <w:right w:val="single" w:sz="4" w:space="0" w:color="auto"/>
            </w:tcBorders>
            <w:hideMark/>
          </w:tcPr>
          <w:p w14:paraId="097B30B1" w14:textId="77777777" w:rsidR="00EF0017" w:rsidRPr="001C1EA8" w:rsidRDefault="00EF0017" w:rsidP="007E4336">
            <w:pPr>
              <w:jc w:val="right"/>
              <w:rPr>
                <w:rFonts w:cs="Tahoma"/>
                <w:b/>
                <w:sz w:val="18"/>
                <w:szCs w:val="18"/>
              </w:rPr>
            </w:pPr>
            <w:r w:rsidRPr="001C1EA8">
              <w:rPr>
                <w:rFonts w:cs="Tahoma"/>
                <w:b/>
                <w:sz w:val="18"/>
                <w:szCs w:val="18"/>
              </w:rPr>
              <w:t>3 310</w:t>
            </w:r>
          </w:p>
        </w:tc>
        <w:tc>
          <w:tcPr>
            <w:tcW w:w="1102" w:type="dxa"/>
            <w:tcBorders>
              <w:top w:val="single" w:sz="4" w:space="0" w:color="auto"/>
              <w:left w:val="single" w:sz="4" w:space="0" w:color="auto"/>
              <w:bottom w:val="single" w:sz="4" w:space="0" w:color="auto"/>
              <w:right w:val="single" w:sz="4" w:space="0" w:color="auto"/>
            </w:tcBorders>
            <w:hideMark/>
          </w:tcPr>
          <w:p w14:paraId="5607B025" w14:textId="77777777" w:rsidR="00EF0017" w:rsidRPr="001C1EA8" w:rsidRDefault="00EF0017" w:rsidP="007E4336">
            <w:pPr>
              <w:jc w:val="right"/>
              <w:rPr>
                <w:rFonts w:cs="Tahoma"/>
                <w:b/>
                <w:sz w:val="18"/>
                <w:szCs w:val="18"/>
              </w:rPr>
            </w:pPr>
            <w:r w:rsidRPr="001C1EA8">
              <w:rPr>
                <w:rFonts w:cs="Tahoma"/>
                <w:b/>
                <w:sz w:val="18"/>
                <w:szCs w:val="18"/>
              </w:rPr>
              <w:t>1 845</w:t>
            </w:r>
          </w:p>
        </w:tc>
        <w:tc>
          <w:tcPr>
            <w:tcW w:w="814" w:type="dxa"/>
            <w:tcBorders>
              <w:top w:val="single" w:sz="4" w:space="0" w:color="auto"/>
              <w:left w:val="single" w:sz="4" w:space="0" w:color="auto"/>
              <w:bottom w:val="single" w:sz="4" w:space="0" w:color="auto"/>
              <w:right w:val="single" w:sz="4" w:space="0" w:color="auto"/>
            </w:tcBorders>
            <w:hideMark/>
          </w:tcPr>
          <w:p w14:paraId="7FFD5DF8" w14:textId="77777777" w:rsidR="00EF0017" w:rsidRPr="001C1EA8" w:rsidRDefault="00EF0017" w:rsidP="007E4336">
            <w:pPr>
              <w:jc w:val="right"/>
              <w:rPr>
                <w:rFonts w:cs="Tahoma"/>
                <w:b/>
                <w:sz w:val="18"/>
                <w:szCs w:val="18"/>
              </w:rPr>
            </w:pPr>
            <w:r w:rsidRPr="001C1EA8">
              <w:rPr>
                <w:rFonts w:cs="Tahoma"/>
                <w:b/>
                <w:sz w:val="18"/>
                <w:szCs w:val="18"/>
              </w:rPr>
              <w:t>1 465</w:t>
            </w:r>
          </w:p>
        </w:tc>
      </w:tr>
      <w:tr w:rsidR="00EF0017" w:rsidRPr="001C1EA8" w14:paraId="74A9EE3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C52A5B8" w14:textId="77777777" w:rsidR="00EF0017" w:rsidRPr="001C1EA8" w:rsidRDefault="00EF0017" w:rsidP="007E4336">
            <w:pPr>
              <w:rPr>
                <w:rFonts w:cs="Tahoma"/>
                <w:sz w:val="18"/>
                <w:szCs w:val="18"/>
              </w:rPr>
            </w:pPr>
            <w:r w:rsidRPr="001C1EA8">
              <w:rPr>
                <w:rFonts w:cs="Tahoma"/>
                <w:sz w:val="18"/>
                <w:szCs w:val="18"/>
              </w:rPr>
              <w:t>Nowotwór złośliwy żołądka C16</w:t>
            </w:r>
          </w:p>
        </w:tc>
        <w:tc>
          <w:tcPr>
            <w:tcW w:w="1102" w:type="dxa"/>
            <w:tcBorders>
              <w:top w:val="single" w:sz="4" w:space="0" w:color="auto"/>
              <w:left w:val="single" w:sz="4" w:space="0" w:color="auto"/>
              <w:bottom w:val="single" w:sz="4" w:space="0" w:color="auto"/>
              <w:right w:val="single" w:sz="4" w:space="0" w:color="auto"/>
            </w:tcBorders>
            <w:hideMark/>
          </w:tcPr>
          <w:p w14:paraId="69AC7D86" w14:textId="77777777" w:rsidR="00EF0017" w:rsidRPr="001C1EA8" w:rsidRDefault="00EF0017" w:rsidP="007E4336">
            <w:pPr>
              <w:jc w:val="right"/>
              <w:rPr>
                <w:rFonts w:cs="Tahoma"/>
                <w:sz w:val="18"/>
                <w:szCs w:val="18"/>
              </w:rPr>
            </w:pPr>
            <w:r w:rsidRPr="001C1EA8">
              <w:rPr>
                <w:rFonts w:cs="Tahoma"/>
                <w:sz w:val="18"/>
                <w:szCs w:val="18"/>
              </w:rPr>
              <w:t>209</w:t>
            </w:r>
          </w:p>
        </w:tc>
        <w:tc>
          <w:tcPr>
            <w:tcW w:w="1102" w:type="dxa"/>
            <w:tcBorders>
              <w:top w:val="single" w:sz="4" w:space="0" w:color="auto"/>
              <w:left w:val="single" w:sz="4" w:space="0" w:color="auto"/>
              <w:bottom w:val="single" w:sz="4" w:space="0" w:color="auto"/>
              <w:right w:val="single" w:sz="4" w:space="0" w:color="auto"/>
            </w:tcBorders>
            <w:hideMark/>
          </w:tcPr>
          <w:p w14:paraId="19587D49" w14:textId="77777777" w:rsidR="00EF0017" w:rsidRPr="001C1EA8" w:rsidRDefault="00EF0017" w:rsidP="007E4336">
            <w:pPr>
              <w:jc w:val="right"/>
              <w:rPr>
                <w:rFonts w:cs="Tahoma"/>
                <w:sz w:val="18"/>
                <w:szCs w:val="18"/>
              </w:rPr>
            </w:pPr>
            <w:r w:rsidRPr="001C1EA8">
              <w:rPr>
                <w:rFonts w:cs="Tahoma"/>
                <w:sz w:val="18"/>
                <w:szCs w:val="18"/>
              </w:rPr>
              <w:t>133</w:t>
            </w:r>
          </w:p>
        </w:tc>
        <w:tc>
          <w:tcPr>
            <w:tcW w:w="814" w:type="dxa"/>
            <w:tcBorders>
              <w:top w:val="single" w:sz="4" w:space="0" w:color="auto"/>
              <w:left w:val="single" w:sz="4" w:space="0" w:color="auto"/>
              <w:bottom w:val="single" w:sz="4" w:space="0" w:color="auto"/>
              <w:right w:val="single" w:sz="4" w:space="0" w:color="auto"/>
            </w:tcBorders>
            <w:hideMark/>
          </w:tcPr>
          <w:p w14:paraId="72CB19CE" w14:textId="77777777" w:rsidR="00EF0017" w:rsidRPr="001C1EA8" w:rsidRDefault="00EF0017" w:rsidP="007E4336">
            <w:pPr>
              <w:jc w:val="right"/>
              <w:rPr>
                <w:rFonts w:cs="Tahoma"/>
                <w:sz w:val="18"/>
                <w:szCs w:val="18"/>
              </w:rPr>
            </w:pPr>
            <w:r w:rsidRPr="001C1EA8">
              <w:rPr>
                <w:rFonts w:cs="Tahoma"/>
                <w:sz w:val="18"/>
                <w:szCs w:val="18"/>
              </w:rPr>
              <w:t>76</w:t>
            </w:r>
          </w:p>
        </w:tc>
      </w:tr>
      <w:tr w:rsidR="00EF0017" w:rsidRPr="001C1EA8" w14:paraId="117AFF36" w14:textId="77777777" w:rsidTr="00CD6558">
        <w:trPr>
          <w:trHeight w:val="252"/>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3623BF78" w14:textId="77777777" w:rsidR="00EF0017" w:rsidRPr="001C1EA8" w:rsidRDefault="00EF0017" w:rsidP="007E4336">
            <w:pPr>
              <w:rPr>
                <w:rFonts w:cs="Tahoma"/>
                <w:sz w:val="18"/>
                <w:szCs w:val="18"/>
              </w:rPr>
            </w:pPr>
            <w:r w:rsidRPr="001C1EA8">
              <w:rPr>
                <w:rFonts w:cs="Tahoma"/>
                <w:sz w:val="18"/>
                <w:szCs w:val="18"/>
              </w:rPr>
              <w:t>Nowotwór złośliwy oskrzeli i płuc C34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14752734" w14:textId="77777777" w:rsidR="00EF0017" w:rsidRPr="001C1EA8" w:rsidRDefault="00EF0017" w:rsidP="007E4336">
            <w:pPr>
              <w:jc w:val="right"/>
              <w:rPr>
                <w:rFonts w:cs="Tahoma"/>
                <w:sz w:val="18"/>
                <w:szCs w:val="18"/>
              </w:rPr>
            </w:pPr>
            <w:r w:rsidRPr="001C1EA8">
              <w:rPr>
                <w:rFonts w:cs="Tahoma"/>
                <w:sz w:val="18"/>
                <w:szCs w:val="18"/>
              </w:rPr>
              <w:t>926</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6D6DA9BD" w14:textId="77777777" w:rsidR="00EF0017" w:rsidRPr="001C1EA8" w:rsidRDefault="00EF0017" w:rsidP="007E4336">
            <w:pPr>
              <w:jc w:val="right"/>
              <w:rPr>
                <w:rFonts w:cs="Tahoma"/>
                <w:sz w:val="18"/>
                <w:szCs w:val="18"/>
              </w:rPr>
            </w:pPr>
            <w:r w:rsidRPr="001C1EA8">
              <w:rPr>
                <w:rFonts w:cs="Tahoma"/>
                <w:sz w:val="18"/>
                <w:szCs w:val="18"/>
              </w:rPr>
              <w:t>649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2315AC2D" w14:textId="77777777" w:rsidR="00EF0017" w:rsidRPr="001C1EA8" w:rsidRDefault="00EF0017" w:rsidP="007E4336">
            <w:pPr>
              <w:jc w:val="right"/>
              <w:rPr>
                <w:rFonts w:cs="Tahoma"/>
                <w:sz w:val="18"/>
                <w:szCs w:val="18"/>
              </w:rPr>
            </w:pPr>
            <w:r w:rsidRPr="001C1EA8">
              <w:rPr>
                <w:rFonts w:cs="Tahoma"/>
                <w:sz w:val="18"/>
                <w:szCs w:val="18"/>
              </w:rPr>
              <w:t>277</w:t>
            </w:r>
          </w:p>
        </w:tc>
      </w:tr>
      <w:tr w:rsidR="00EF0017" w:rsidRPr="001C1EA8" w14:paraId="27E7B7A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69D6B52" w14:textId="77777777" w:rsidR="00EF0017" w:rsidRPr="001C1EA8" w:rsidRDefault="00EF0017" w:rsidP="007E4336">
            <w:pPr>
              <w:rPr>
                <w:rFonts w:cs="Tahoma"/>
                <w:sz w:val="18"/>
                <w:szCs w:val="18"/>
              </w:rPr>
            </w:pPr>
            <w:r w:rsidRPr="001C1EA8">
              <w:rPr>
                <w:rFonts w:cs="Tahoma"/>
                <w:sz w:val="18"/>
                <w:szCs w:val="18"/>
              </w:rPr>
              <w:t>Nowotwór złośliwy jelita grubego, zgięcia esiczo-odbytniczego, odbytnicy C18-C19</w:t>
            </w:r>
          </w:p>
        </w:tc>
        <w:tc>
          <w:tcPr>
            <w:tcW w:w="1102" w:type="dxa"/>
            <w:tcBorders>
              <w:top w:val="single" w:sz="4" w:space="0" w:color="auto"/>
              <w:left w:val="single" w:sz="4" w:space="0" w:color="auto"/>
              <w:bottom w:val="single" w:sz="4" w:space="0" w:color="auto"/>
              <w:right w:val="single" w:sz="4" w:space="0" w:color="auto"/>
            </w:tcBorders>
            <w:hideMark/>
          </w:tcPr>
          <w:p w14:paraId="502B052D" w14:textId="77777777" w:rsidR="00EF0017" w:rsidRPr="001C1EA8" w:rsidRDefault="00EF0017" w:rsidP="007E4336">
            <w:pPr>
              <w:jc w:val="right"/>
              <w:rPr>
                <w:rFonts w:cs="Tahoma"/>
                <w:sz w:val="18"/>
                <w:szCs w:val="18"/>
              </w:rPr>
            </w:pPr>
            <w:r w:rsidRPr="001C1EA8">
              <w:rPr>
                <w:rFonts w:cs="Tahoma"/>
                <w:sz w:val="18"/>
                <w:szCs w:val="18"/>
              </w:rPr>
              <w:t>274</w:t>
            </w:r>
          </w:p>
        </w:tc>
        <w:tc>
          <w:tcPr>
            <w:tcW w:w="1102" w:type="dxa"/>
            <w:tcBorders>
              <w:top w:val="single" w:sz="4" w:space="0" w:color="auto"/>
              <w:left w:val="single" w:sz="4" w:space="0" w:color="auto"/>
              <w:bottom w:val="single" w:sz="4" w:space="0" w:color="auto"/>
              <w:right w:val="single" w:sz="4" w:space="0" w:color="auto"/>
            </w:tcBorders>
            <w:hideMark/>
          </w:tcPr>
          <w:p w14:paraId="1D7267C4" w14:textId="77777777" w:rsidR="00EF0017" w:rsidRPr="001C1EA8" w:rsidRDefault="00EF0017" w:rsidP="007E4336">
            <w:pPr>
              <w:jc w:val="right"/>
              <w:rPr>
                <w:rFonts w:cs="Tahoma"/>
                <w:sz w:val="18"/>
                <w:szCs w:val="18"/>
              </w:rPr>
            </w:pPr>
            <w:r w:rsidRPr="001C1EA8">
              <w:rPr>
                <w:rFonts w:cs="Tahoma"/>
                <w:sz w:val="18"/>
                <w:szCs w:val="18"/>
              </w:rPr>
              <w:t>137</w:t>
            </w:r>
          </w:p>
        </w:tc>
        <w:tc>
          <w:tcPr>
            <w:tcW w:w="814" w:type="dxa"/>
            <w:tcBorders>
              <w:top w:val="single" w:sz="4" w:space="0" w:color="auto"/>
              <w:left w:val="single" w:sz="4" w:space="0" w:color="auto"/>
              <w:bottom w:val="single" w:sz="4" w:space="0" w:color="auto"/>
              <w:right w:val="single" w:sz="4" w:space="0" w:color="auto"/>
            </w:tcBorders>
            <w:hideMark/>
          </w:tcPr>
          <w:p w14:paraId="49038A91" w14:textId="77777777" w:rsidR="00EF0017" w:rsidRPr="001C1EA8" w:rsidRDefault="00EF0017" w:rsidP="007E4336">
            <w:pPr>
              <w:jc w:val="right"/>
              <w:rPr>
                <w:rFonts w:cs="Tahoma"/>
                <w:sz w:val="18"/>
                <w:szCs w:val="18"/>
              </w:rPr>
            </w:pPr>
            <w:r w:rsidRPr="001C1EA8">
              <w:rPr>
                <w:rFonts w:cs="Tahoma"/>
                <w:sz w:val="18"/>
                <w:szCs w:val="18"/>
              </w:rPr>
              <w:t>137</w:t>
            </w:r>
          </w:p>
        </w:tc>
      </w:tr>
      <w:tr w:rsidR="00EF0017" w:rsidRPr="001C1EA8" w14:paraId="48A1A8C0"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F7CD5AE" w14:textId="77777777" w:rsidR="00EF0017" w:rsidRPr="001C1EA8" w:rsidRDefault="00EF0017" w:rsidP="007E4336">
            <w:pPr>
              <w:rPr>
                <w:rFonts w:cs="Tahoma"/>
                <w:sz w:val="18"/>
                <w:szCs w:val="18"/>
              </w:rPr>
            </w:pPr>
            <w:r w:rsidRPr="001C1EA8">
              <w:rPr>
                <w:rFonts w:cs="Tahoma"/>
                <w:sz w:val="18"/>
                <w:szCs w:val="18"/>
              </w:rPr>
              <w:t>Nowotwór złośliwy odbytnicy C20</w:t>
            </w:r>
          </w:p>
        </w:tc>
        <w:tc>
          <w:tcPr>
            <w:tcW w:w="1102" w:type="dxa"/>
            <w:tcBorders>
              <w:top w:val="single" w:sz="4" w:space="0" w:color="auto"/>
              <w:left w:val="single" w:sz="4" w:space="0" w:color="auto"/>
              <w:bottom w:val="single" w:sz="4" w:space="0" w:color="auto"/>
              <w:right w:val="single" w:sz="4" w:space="0" w:color="auto"/>
            </w:tcBorders>
            <w:hideMark/>
          </w:tcPr>
          <w:p w14:paraId="731E82DF" w14:textId="77777777" w:rsidR="00EF0017" w:rsidRPr="001C1EA8" w:rsidRDefault="00EF0017" w:rsidP="007E4336">
            <w:pPr>
              <w:jc w:val="right"/>
              <w:rPr>
                <w:rFonts w:cs="Tahoma"/>
                <w:sz w:val="18"/>
                <w:szCs w:val="18"/>
              </w:rPr>
            </w:pPr>
            <w:r w:rsidRPr="001C1EA8">
              <w:rPr>
                <w:rFonts w:cs="Tahoma"/>
                <w:sz w:val="18"/>
                <w:szCs w:val="18"/>
              </w:rPr>
              <w:t>106</w:t>
            </w:r>
          </w:p>
        </w:tc>
        <w:tc>
          <w:tcPr>
            <w:tcW w:w="1102" w:type="dxa"/>
            <w:tcBorders>
              <w:top w:val="single" w:sz="4" w:space="0" w:color="auto"/>
              <w:left w:val="single" w:sz="4" w:space="0" w:color="auto"/>
              <w:bottom w:val="single" w:sz="4" w:space="0" w:color="auto"/>
              <w:right w:val="single" w:sz="4" w:space="0" w:color="auto"/>
            </w:tcBorders>
            <w:hideMark/>
          </w:tcPr>
          <w:p w14:paraId="748F9F38" w14:textId="77777777" w:rsidR="00EF0017" w:rsidRPr="001C1EA8" w:rsidRDefault="00EF0017" w:rsidP="007E4336">
            <w:pPr>
              <w:jc w:val="right"/>
              <w:rPr>
                <w:rFonts w:cs="Tahoma"/>
                <w:sz w:val="18"/>
                <w:szCs w:val="18"/>
              </w:rPr>
            </w:pPr>
            <w:r w:rsidRPr="001C1EA8">
              <w:rPr>
                <w:rFonts w:cs="Tahoma"/>
                <w:sz w:val="18"/>
                <w:szCs w:val="18"/>
              </w:rPr>
              <w:t>64</w:t>
            </w:r>
          </w:p>
        </w:tc>
        <w:tc>
          <w:tcPr>
            <w:tcW w:w="814" w:type="dxa"/>
            <w:tcBorders>
              <w:top w:val="single" w:sz="4" w:space="0" w:color="auto"/>
              <w:left w:val="single" w:sz="4" w:space="0" w:color="auto"/>
              <w:bottom w:val="single" w:sz="4" w:space="0" w:color="auto"/>
              <w:right w:val="single" w:sz="4" w:space="0" w:color="auto"/>
            </w:tcBorders>
            <w:hideMark/>
          </w:tcPr>
          <w:p w14:paraId="44DC0B13" w14:textId="77777777" w:rsidR="00EF0017" w:rsidRPr="001C1EA8" w:rsidRDefault="00EF0017" w:rsidP="007E4336">
            <w:pPr>
              <w:jc w:val="right"/>
              <w:rPr>
                <w:rFonts w:cs="Tahoma"/>
                <w:sz w:val="18"/>
                <w:szCs w:val="18"/>
              </w:rPr>
            </w:pPr>
            <w:r w:rsidRPr="001C1EA8">
              <w:rPr>
                <w:rFonts w:cs="Tahoma"/>
                <w:sz w:val="18"/>
                <w:szCs w:val="18"/>
              </w:rPr>
              <w:t>42</w:t>
            </w:r>
          </w:p>
        </w:tc>
      </w:tr>
      <w:tr w:rsidR="00EF0017" w:rsidRPr="001C1EA8" w14:paraId="6510170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CD3A736" w14:textId="77777777" w:rsidR="00EF0017" w:rsidRPr="001C1EA8" w:rsidRDefault="00EF0017" w:rsidP="007E4336">
            <w:pPr>
              <w:rPr>
                <w:rFonts w:cs="Tahoma"/>
                <w:sz w:val="18"/>
                <w:szCs w:val="18"/>
              </w:rPr>
            </w:pPr>
            <w:r w:rsidRPr="001C1EA8">
              <w:rPr>
                <w:rFonts w:cs="Tahoma"/>
                <w:sz w:val="18"/>
                <w:szCs w:val="18"/>
              </w:rPr>
              <w:t>Nowotwór złośliwy sutka u obojga płci C50</w:t>
            </w:r>
          </w:p>
        </w:tc>
        <w:tc>
          <w:tcPr>
            <w:tcW w:w="1102" w:type="dxa"/>
            <w:tcBorders>
              <w:top w:val="single" w:sz="4" w:space="0" w:color="auto"/>
              <w:left w:val="single" w:sz="4" w:space="0" w:color="auto"/>
              <w:bottom w:val="single" w:sz="4" w:space="0" w:color="auto"/>
              <w:right w:val="single" w:sz="4" w:space="0" w:color="auto"/>
            </w:tcBorders>
            <w:hideMark/>
          </w:tcPr>
          <w:p w14:paraId="5EC2BE2C" w14:textId="77777777" w:rsidR="00EF0017" w:rsidRPr="001C1EA8" w:rsidRDefault="00EF0017" w:rsidP="007E4336">
            <w:pPr>
              <w:jc w:val="right"/>
              <w:rPr>
                <w:rFonts w:cs="Tahoma"/>
                <w:sz w:val="18"/>
                <w:szCs w:val="18"/>
              </w:rPr>
            </w:pPr>
            <w:r w:rsidRPr="001C1EA8">
              <w:rPr>
                <w:rFonts w:cs="Tahoma"/>
                <w:sz w:val="18"/>
                <w:szCs w:val="18"/>
              </w:rPr>
              <w:t>197</w:t>
            </w:r>
          </w:p>
        </w:tc>
        <w:tc>
          <w:tcPr>
            <w:tcW w:w="1102" w:type="dxa"/>
            <w:tcBorders>
              <w:top w:val="single" w:sz="4" w:space="0" w:color="auto"/>
              <w:left w:val="single" w:sz="4" w:space="0" w:color="auto"/>
              <w:bottom w:val="single" w:sz="4" w:space="0" w:color="auto"/>
              <w:right w:val="single" w:sz="4" w:space="0" w:color="auto"/>
            </w:tcBorders>
            <w:hideMark/>
          </w:tcPr>
          <w:p w14:paraId="70068C0D" w14:textId="77777777" w:rsidR="00EF0017" w:rsidRPr="001C1EA8" w:rsidRDefault="00EF0017" w:rsidP="007E4336">
            <w:pPr>
              <w:jc w:val="right"/>
              <w:rPr>
                <w:rFonts w:cs="Tahoma"/>
                <w:sz w:val="18"/>
                <w:szCs w:val="18"/>
              </w:rPr>
            </w:pPr>
            <w:r w:rsidRPr="001C1EA8">
              <w:rPr>
                <w:rFonts w:cs="Tahoma"/>
                <w:sz w:val="18"/>
                <w:szCs w:val="18"/>
              </w:rPr>
              <w:t>5</w:t>
            </w:r>
          </w:p>
        </w:tc>
        <w:tc>
          <w:tcPr>
            <w:tcW w:w="814" w:type="dxa"/>
            <w:tcBorders>
              <w:top w:val="single" w:sz="4" w:space="0" w:color="auto"/>
              <w:left w:val="single" w:sz="4" w:space="0" w:color="auto"/>
              <w:bottom w:val="single" w:sz="4" w:space="0" w:color="auto"/>
              <w:right w:val="single" w:sz="4" w:space="0" w:color="auto"/>
            </w:tcBorders>
            <w:hideMark/>
          </w:tcPr>
          <w:p w14:paraId="4637C868" w14:textId="77777777" w:rsidR="00EF0017" w:rsidRPr="001C1EA8" w:rsidRDefault="00EF0017" w:rsidP="007E4336">
            <w:pPr>
              <w:jc w:val="right"/>
              <w:rPr>
                <w:rFonts w:cs="Tahoma"/>
                <w:sz w:val="18"/>
                <w:szCs w:val="18"/>
              </w:rPr>
            </w:pPr>
            <w:r w:rsidRPr="001C1EA8">
              <w:rPr>
                <w:rFonts w:cs="Tahoma"/>
                <w:sz w:val="18"/>
                <w:szCs w:val="18"/>
              </w:rPr>
              <w:t>192</w:t>
            </w:r>
          </w:p>
        </w:tc>
      </w:tr>
      <w:tr w:rsidR="00EF0017" w:rsidRPr="001C1EA8" w14:paraId="687A7FF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5500178" w14:textId="77777777" w:rsidR="00EF0017" w:rsidRPr="001C1EA8" w:rsidRDefault="00EF0017" w:rsidP="007E4336">
            <w:pPr>
              <w:rPr>
                <w:rFonts w:cs="Tahoma"/>
                <w:sz w:val="18"/>
                <w:szCs w:val="18"/>
              </w:rPr>
            </w:pPr>
            <w:r w:rsidRPr="001C1EA8">
              <w:rPr>
                <w:rFonts w:cs="Tahoma"/>
                <w:sz w:val="18"/>
                <w:szCs w:val="18"/>
              </w:rPr>
              <w:t>Nowotwór złośliwy tarczycy C73</w:t>
            </w:r>
          </w:p>
        </w:tc>
        <w:tc>
          <w:tcPr>
            <w:tcW w:w="1102" w:type="dxa"/>
            <w:tcBorders>
              <w:top w:val="single" w:sz="4" w:space="0" w:color="auto"/>
              <w:left w:val="single" w:sz="4" w:space="0" w:color="auto"/>
              <w:bottom w:val="single" w:sz="4" w:space="0" w:color="auto"/>
              <w:right w:val="single" w:sz="4" w:space="0" w:color="auto"/>
            </w:tcBorders>
            <w:hideMark/>
          </w:tcPr>
          <w:p w14:paraId="59552C96" w14:textId="77777777" w:rsidR="00EF0017" w:rsidRPr="001C1EA8" w:rsidRDefault="00EF0017" w:rsidP="007E4336">
            <w:pPr>
              <w:jc w:val="right"/>
              <w:rPr>
                <w:rFonts w:cs="Tahoma"/>
                <w:sz w:val="18"/>
                <w:szCs w:val="18"/>
              </w:rPr>
            </w:pPr>
            <w:r w:rsidRPr="001C1EA8">
              <w:rPr>
                <w:rFonts w:cs="Tahoma"/>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339C6816" w14:textId="77777777" w:rsidR="00EF0017" w:rsidRPr="001C1EA8" w:rsidRDefault="00EF0017" w:rsidP="007E4336">
            <w:pPr>
              <w:jc w:val="right"/>
              <w:rPr>
                <w:rFonts w:cs="Tahoma"/>
                <w:sz w:val="18"/>
                <w:szCs w:val="18"/>
              </w:rPr>
            </w:pPr>
            <w:r w:rsidRPr="001C1EA8">
              <w:rPr>
                <w:rFonts w:cs="Tahoma"/>
                <w:sz w:val="18"/>
                <w:szCs w:val="18"/>
              </w:rPr>
              <w:t>1</w:t>
            </w:r>
          </w:p>
        </w:tc>
        <w:tc>
          <w:tcPr>
            <w:tcW w:w="814" w:type="dxa"/>
            <w:tcBorders>
              <w:top w:val="single" w:sz="4" w:space="0" w:color="auto"/>
              <w:left w:val="single" w:sz="4" w:space="0" w:color="auto"/>
              <w:bottom w:val="single" w:sz="4" w:space="0" w:color="auto"/>
              <w:right w:val="single" w:sz="4" w:space="0" w:color="auto"/>
            </w:tcBorders>
            <w:hideMark/>
          </w:tcPr>
          <w:p w14:paraId="1251D58F" w14:textId="77777777" w:rsidR="00EF0017" w:rsidRPr="001C1EA8" w:rsidRDefault="00EF0017" w:rsidP="007E4336">
            <w:pPr>
              <w:jc w:val="right"/>
              <w:rPr>
                <w:rFonts w:cs="Tahoma"/>
                <w:sz w:val="18"/>
                <w:szCs w:val="18"/>
              </w:rPr>
            </w:pPr>
            <w:r w:rsidRPr="001C1EA8">
              <w:rPr>
                <w:rFonts w:cs="Tahoma"/>
                <w:sz w:val="18"/>
                <w:szCs w:val="18"/>
              </w:rPr>
              <w:t>3</w:t>
            </w:r>
          </w:p>
        </w:tc>
      </w:tr>
      <w:tr w:rsidR="00EF0017" w:rsidRPr="001C1EA8" w14:paraId="0C76200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E8B858A" w14:textId="77777777" w:rsidR="00EF0017" w:rsidRPr="001C1EA8" w:rsidRDefault="00EF0017" w:rsidP="007E4336">
            <w:pPr>
              <w:rPr>
                <w:rFonts w:cs="Tahoma"/>
                <w:sz w:val="18"/>
                <w:szCs w:val="18"/>
              </w:rPr>
            </w:pPr>
            <w:r w:rsidRPr="001C1EA8">
              <w:rPr>
                <w:rFonts w:cs="Tahoma"/>
                <w:sz w:val="18"/>
                <w:szCs w:val="18"/>
              </w:rPr>
              <w:t>Nowotwór złośliwy szyjki macicy C53</w:t>
            </w:r>
          </w:p>
        </w:tc>
        <w:tc>
          <w:tcPr>
            <w:tcW w:w="1102" w:type="dxa"/>
            <w:tcBorders>
              <w:top w:val="single" w:sz="4" w:space="0" w:color="auto"/>
              <w:left w:val="single" w:sz="4" w:space="0" w:color="auto"/>
              <w:bottom w:val="single" w:sz="4" w:space="0" w:color="auto"/>
              <w:right w:val="single" w:sz="4" w:space="0" w:color="auto"/>
            </w:tcBorders>
            <w:hideMark/>
          </w:tcPr>
          <w:p w14:paraId="098EC711" w14:textId="77777777" w:rsidR="00EF0017" w:rsidRPr="001C1EA8" w:rsidRDefault="00EF0017" w:rsidP="007E4336">
            <w:pPr>
              <w:jc w:val="right"/>
              <w:rPr>
                <w:rFonts w:cs="Tahoma"/>
                <w:sz w:val="18"/>
                <w:szCs w:val="18"/>
              </w:rPr>
            </w:pPr>
            <w:r w:rsidRPr="001C1EA8">
              <w:rPr>
                <w:rFonts w:cs="Tahoma"/>
                <w:sz w:val="18"/>
                <w:szCs w:val="18"/>
              </w:rPr>
              <w:t>67</w:t>
            </w:r>
          </w:p>
        </w:tc>
        <w:tc>
          <w:tcPr>
            <w:tcW w:w="1102" w:type="dxa"/>
            <w:tcBorders>
              <w:top w:val="single" w:sz="4" w:space="0" w:color="auto"/>
              <w:left w:val="single" w:sz="4" w:space="0" w:color="auto"/>
              <w:bottom w:val="single" w:sz="4" w:space="0" w:color="auto"/>
              <w:right w:val="single" w:sz="4" w:space="0" w:color="auto"/>
            </w:tcBorders>
            <w:hideMark/>
          </w:tcPr>
          <w:p w14:paraId="4577990A"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1836E183" w14:textId="77777777" w:rsidR="00EF0017" w:rsidRPr="001C1EA8" w:rsidRDefault="00EF0017" w:rsidP="007E4336">
            <w:pPr>
              <w:jc w:val="right"/>
              <w:rPr>
                <w:rFonts w:cs="Tahoma"/>
                <w:sz w:val="18"/>
                <w:szCs w:val="18"/>
              </w:rPr>
            </w:pPr>
            <w:r w:rsidRPr="001C1EA8">
              <w:rPr>
                <w:rFonts w:cs="Tahoma"/>
                <w:sz w:val="18"/>
                <w:szCs w:val="18"/>
              </w:rPr>
              <w:t>67</w:t>
            </w:r>
          </w:p>
        </w:tc>
      </w:tr>
      <w:tr w:rsidR="00EF0017" w:rsidRPr="001C1EA8" w14:paraId="4EC9C75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AB68FCB" w14:textId="77777777" w:rsidR="00EF0017" w:rsidRPr="001C1EA8" w:rsidRDefault="00EF0017" w:rsidP="007E4336">
            <w:pPr>
              <w:rPr>
                <w:rFonts w:cs="Tahoma"/>
                <w:sz w:val="18"/>
                <w:szCs w:val="18"/>
              </w:rPr>
            </w:pPr>
            <w:r w:rsidRPr="001C1EA8">
              <w:rPr>
                <w:rFonts w:cs="Tahoma"/>
                <w:sz w:val="18"/>
                <w:szCs w:val="18"/>
              </w:rPr>
              <w:t>Nowotwór trzonu macicy C54</w:t>
            </w:r>
          </w:p>
        </w:tc>
        <w:tc>
          <w:tcPr>
            <w:tcW w:w="1102" w:type="dxa"/>
            <w:tcBorders>
              <w:top w:val="single" w:sz="4" w:space="0" w:color="auto"/>
              <w:left w:val="single" w:sz="4" w:space="0" w:color="auto"/>
              <w:bottom w:val="single" w:sz="4" w:space="0" w:color="auto"/>
              <w:right w:val="single" w:sz="4" w:space="0" w:color="auto"/>
            </w:tcBorders>
            <w:hideMark/>
          </w:tcPr>
          <w:p w14:paraId="38B738E3" w14:textId="77777777" w:rsidR="00EF0017" w:rsidRPr="001C1EA8" w:rsidRDefault="00EF0017" w:rsidP="007E4336">
            <w:pPr>
              <w:jc w:val="right"/>
              <w:rPr>
                <w:rFonts w:cs="Tahoma"/>
                <w:sz w:val="18"/>
                <w:szCs w:val="18"/>
              </w:rPr>
            </w:pPr>
            <w:r w:rsidRPr="001C1EA8">
              <w:rPr>
                <w:rFonts w:cs="Tahoma"/>
                <w:sz w:val="18"/>
                <w:szCs w:val="18"/>
              </w:rPr>
              <w:t>24</w:t>
            </w:r>
          </w:p>
        </w:tc>
        <w:tc>
          <w:tcPr>
            <w:tcW w:w="1102" w:type="dxa"/>
            <w:tcBorders>
              <w:top w:val="single" w:sz="4" w:space="0" w:color="auto"/>
              <w:left w:val="single" w:sz="4" w:space="0" w:color="auto"/>
              <w:bottom w:val="single" w:sz="4" w:space="0" w:color="auto"/>
              <w:right w:val="single" w:sz="4" w:space="0" w:color="auto"/>
            </w:tcBorders>
            <w:hideMark/>
          </w:tcPr>
          <w:p w14:paraId="680E23A5"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017A6037" w14:textId="77777777" w:rsidR="00EF0017" w:rsidRPr="001C1EA8" w:rsidRDefault="00EF0017" w:rsidP="007E4336">
            <w:pPr>
              <w:jc w:val="right"/>
              <w:rPr>
                <w:rFonts w:cs="Tahoma"/>
                <w:sz w:val="18"/>
                <w:szCs w:val="18"/>
              </w:rPr>
            </w:pPr>
            <w:r w:rsidRPr="001C1EA8">
              <w:rPr>
                <w:rFonts w:cs="Tahoma"/>
                <w:sz w:val="18"/>
                <w:szCs w:val="18"/>
              </w:rPr>
              <w:t>24</w:t>
            </w:r>
          </w:p>
        </w:tc>
      </w:tr>
      <w:tr w:rsidR="00EF0017" w:rsidRPr="001C1EA8" w14:paraId="6139710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DF138A3" w14:textId="77777777" w:rsidR="00EF0017" w:rsidRPr="001C1EA8" w:rsidRDefault="00EF0017" w:rsidP="007E4336">
            <w:pPr>
              <w:rPr>
                <w:rFonts w:cs="Tahoma"/>
                <w:sz w:val="18"/>
                <w:szCs w:val="18"/>
              </w:rPr>
            </w:pPr>
            <w:r w:rsidRPr="001C1EA8">
              <w:rPr>
                <w:rFonts w:cs="Tahoma"/>
                <w:sz w:val="18"/>
                <w:szCs w:val="18"/>
              </w:rPr>
              <w:t>Nowotwór złośliwy jajników C56</w:t>
            </w:r>
          </w:p>
        </w:tc>
        <w:tc>
          <w:tcPr>
            <w:tcW w:w="1102" w:type="dxa"/>
            <w:tcBorders>
              <w:top w:val="single" w:sz="4" w:space="0" w:color="auto"/>
              <w:left w:val="single" w:sz="4" w:space="0" w:color="auto"/>
              <w:bottom w:val="single" w:sz="4" w:space="0" w:color="auto"/>
              <w:right w:val="single" w:sz="4" w:space="0" w:color="auto"/>
            </w:tcBorders>
            <w:hideMark/>
          </w:tcPr>
          <w:p w14:paraId="1A1696F7" w14:textId="77777777" w:rsidR="00EF0017" w:rsidRPr="001C1EA8" w:rsidRDefault="00EF0017" w:rsidP="007E4336">
            <w:pPr>
              <w:jc w:val="right"/>
              <w:rPr>
                <w:rFonts w:cs="Tahoma"/>
                <w:sz w:val="18"/>
                <w:szCs w:val="18"/>
              </w:rPr>
            </w:pPr>
            <w:r w:rsidRPr="001C1EA8">
              <w:rPr>
                <w:rFonts w:cs="Tahoma"/>
                <w:sz w:val="18"/>
                <w:szCs w:val="18"/>
              </w:rPr>
              <w:t>75</w:t>
            </w:r>
          </w:p>
        </w:tc>
        <w:tc>
          <w:tcPr>
            <w:tcW w:w="1102" w:type="dxa"/>
            <w:tcBorders>
              <w:top w:val="single" w:sz="4" w:space="0" w:color="auto"/>
              <w:left w:val="single" w:sz="4" w:space="0" w:color="auto"/>
              <w:bottom w:val="single" w:sz="4" w:space="0" w:color="auto"/>
              <w:right w:val="single" w:sz="4" w:space="0" w:color="auto"/>
            </w:tcBorders>
            <w:hideMark/>
          </w:tcPr>
          <w:p w14:paraId="6FAA3BB9"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70C218AC" w14:textId="77777777" w:rsidR="00EF0017" w:rsidRPr="001C1EA8" w:rsidRDefault="00EF0017" w:rsidP="007E4336">
            <w:pPr>
              <w:jc w:val="right"/>
              <w:rPr>
                <w:rFonts w:cs="Tahoma"/>
                <w:sz w:val="18"/>
                <w:szCs w:val="18"/>
              </w:rPr>
            </w:pPr>
            <w:r w:rsidRPr="001C1EA8">
              <w:rPr>
                <w:rFonts w:cs="Tahoma"/>
                <w:sz w:val="18"/>
                <w:szCs w:val="18"/>
              </w:rPr>
              <w:t>75</w:t>
            </w:r>
          </w:p>
        </w:tc>
      </w:tr>
      <w:tr w:rsidR="00EF0017" w:rsidRPr="001C1EA8" w14:paraId="722CC456"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3B2CF38" w14:textId="77777777" w:rsidR="00EF0017" w:rsidRPr="001C1EA8" w:rsidRDefault="00EF0017" w:rsidP="007E4336">
            <w:pPr>
              <w:rPr>
                <w:rFonts w:cs="Tahoma"/>
                <w:sz w:val="18"/>
                <w:szCs w:val="18"/>
              </w:rPr>
            </w:pPr>
            <w:r w:rsidRPr="001C1EA8">
              <w:rPr>
                <w:rFonts w:cs="Tahoma"/>
                <w:sz w:val="18"/>
                <w:szCs w:val="18"/>
              </w:rPr>
              <w:t>Nowotwór złośliwy gruczołu krokowego C61</w:t>
            </w:r>
          </w:p>
        </w:tc>
        <w:tc>
          <w:tcPr>
            <w:tcW w:w="1102" w:type="dxa"/>
            <w:tcBorders>
              <w:top w:val="single" w:sz="4" w:space="0" w:color="auto"/>
              <w:left w:val="single" w:sz="4" w:space="0" w:color="auto"/>
              <w:bottom w:val="single" w:sz="4" w:space="0" w:color="auto"/>
              <w:right w:val="single" w:sz="4" w:space="0" w:color="auto"/>
            </w:tcBorders>
            <w:hideMark/>
          </w:tcPr>
          <w:p w14:paraId="2DC48CD5" w14:textId="77777777" w:rsidR="00EF0017" w:rsidRPr="001C1EA8" w:rsidRDefault="00EF0017" w:rsidP="007E4336">
            <w:pPr>
              <w:jc w:val="right"/>
              <w:rPr>
                <w:rFonts w:cs="Tahoma"/>
                <w:sz w:val="18"/>
                <w:szCs w:val="18"/>
              </w:rPr>
            </w:pPr>
            <w:r w:rsidRPr="001C1EA8">
              <w:rPr>
                <w:rFonts w:cs="Tahoma"/>
                <w:sz w:val="18"/>
                <w:szCs w:val="18"/>
              </w:rPr>
              <w:t>136</w:t>
            </w:r>
          </w:p>
        </w:tc>
        <w:tc>
          <w:tcPr>
            <w:tcW w:w="1102" w:type="dxa"/>
            <w:tcBorders>
              <w:top w:val="single" w:sz="4" w:space="0" w:color="auto"/>
              <w:left w:val="single" w:sz="4" w:space="0" w:color="auto"/>
              <w:bottom w:val="single" w:sz="4" w:space="0" w:color="auto"/>
              <w:right w:val="single" w:sz="4" w:space="0" w:color="auto"/>
            </w:tcBorders>
            <w:hideMark/>
          </w:tcPr>
          <w:p w14:paraId="685B9A06" w14:textId="77777777" w:rsidR="00EF0017" w:rsidRPr="001C1EA8" w:rsidRDefault="00EF0017" w:rsidP="007E4336">
            <w:pPr>
              <w:jc w:val="right"/>
              <w:rPr>
                <w:rFonts w:cs="Tahoma"/>
                <w:sz w:val="18"/>
                <w:szCs w:val="18"/>
              </w:rPr>
            </w:pPr>
            <w:r w:rsidRPr="001C1EA8">
              <w:rPr>
                <w:rFonts w:cs="Tahoma"/>
                <w:sz w:val="18"/>
                <w:szCs w:val="18"/>
              </w:rPr>
              <w:t>136</w:t>
            </w:r>
          </w:p>
        </w:tc>
        <w:tc>
          <w:tcPr>
            <w:tcW w:w="814" w:type="dxa"/>
            <w:tcBorders>
              <w:top w:val="single" w:sz="4" w:space="0" w:color="auto"/>
              <w:left w:val="single" w:sz="4" w:space="0" w:color="auto"/>
              <w:bottom w:val="single" w:sz="4" w:space="0" w:color="auto"/>
              <w:right w:val="single" w:sz="4" w:space="0" w:color="auto"/>
            </w:tcBorders>
            <w:hideMark/>
          </w:tcPr>
          <w:p w14:paraId="1D30BF6F" w14:textId="77777777" w:rsidR="00EF0017" w:rsidRPr="001C1EA8" w:rsidRDefault="00EF0017" w:rsidP="007E4336">
            <w:pPr>
              <w:jc w:val="right"/>
              <w:rPr>
                <w:rFonts w:cs="Tahoma"/>
                <w:sz w:val="18"/>
                <w:szCs w:val="18"/>
              </w:rPr>
            </w:pPr>
            <w:r w:rsidRPr="001C1EA8">
              <w:rPr>
                <w:rFonts w:cs="Tahoma"/>
                <w:sz w:val="18"/>
                <w:szCs w:val="18"/>
              </w:rPr>
              <w:t>-</w:t>
            </w:r>
          </w:p>
        </w:tc>
      </w:tr>
      <w:tr w:rsidR="00EF0017" w:rsidRPr="001C1EA8" w14:paraId="1E53D662"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A750E3B" w14:textId="77777777" w:rsidR="00EF0017" w:rsidRPr="001C1EA8" w:rsidRDefault="00EF0017" w:rsidP="007E4336">
            <w:pPr>
              <w:rPr>
                <w:rFonts w:cs="Tahoma"/>
                <w:sz w:val="18"/>
                <w:szCs w:val="18"/>
              </w:rPr>
            </w:pPr>
            <w:r w:rsidRPr="001C1EA8">
              <w:rPr>
                <w:rFonts w:cs="Tahoma"/>
                <w:sz w:val="18"/>
                <w:szCs w:val="18"/>
              </w:rPr>
              <w:t>Nowotwór złośliwy skóry C43</w:t>
            </w:r>
          </w:p>
        </w:tc>
        <w:tc>
          <w:tcPr>
            <w:tcW w:w="1102" w:type="dxa"/>
            <w:tcBorders>
              <w:top w:val="single" w:sz="4" w:space="0" w:color="auto"/>
              <w:left w:val="single" w:sz="4" w:space="0" w:color="auto"/>
              <w:bottom w:val="single" w:sz="4" w:space="0" w:color="auto"/>
              <w:right w:val="single" w:sz="4" w:space="0" w:color="auto"/>
            </w:tcBorders>
            <w:hideMark/>
          </w:tcPr>
          <w:p w14:paraId="37AFB1FE" w14:textId="77777777" w:rsidR="00EF0017" w:rsidRPr="001C1EA8" w:rsidRDefault="00EF0017" w:rsidP="007E4336">
            <w:pPr>
              <w:jc w:val="right"/>
              <w:rPr>
                <w:rFonts w:cs="Tahoma"/>
                <w:sz w:val="18"/>
                <w:szCs w:val="18"/>
              </w:rPr>
            </w:pPr>
            <w:r w:rsidRPr="001C1EA8">
              <w:rPr>
                <w:rFonts w:cs="Tahoma"/>
                <w:sz w:val="18"/>
                <w:szCs w:val="18"/>
              </w:rPr>
              <w:t>36</w:t>
            </w:r>
          </w:p>
        </w:tc>
        <w:tc>
          <w:tcPr>
            <w:tcW w:w="1102" w:type="dxa"/>
            <w:tcBorders>
              <w:top w:val="single" w:sz="4" w:space="0" w:color="auto"/>
              <w:left w:val="single" w:sz="4" w:space="0" w:color="auto"/>
              <w:bottom w:val="single" w:sz="4" w:space="0" w:color="auto"/>
              <w:right w:val="single" w:sz="4" w:space="0" w:color="auto"/>
            </w:tcBorders>
            <w:hideMark/>
          </w:tcPr>
          <w:p w14:paraId="6A4C3ED4" w14:textId="77777777" w:rsidR="00EF0017" w:rsidRPr="001C1EA8" w:rsidRDefault="00EF0017" w:rsidP="007E4336">
            <w:pPr>
              <w:jc w:val="right"/>
              <w:rPr>
                <w:rFonts w:cs="Tahoma"/>
                <w:sz w:val="18"/>
                <w:szCs w:val="18"/>
              </w:rPr>
            </w:pPr>
            <w:r w:rsidRPr="001C1EA8">
              <w:rPr>
                <w:rFonts w:cs="Tahoma"/>
                <w:sz w:val="18"/>
                <w:szCs w:val="18"/>
              </w:rPr>
              <w:t>17</w:t>
            </w:r>
          </w:p>
        </w:tc>
        <w:tc>
          <w:tcPr>
            <w:tcW w:w="814" w:type="dxa"/>
            <w:tcBorders>
              <w:top w:val="single" w:sz="4" w:space="0" w:color="auto"/>
              <w:left w:val="single" w:sz="4" w:space="0" w:color="auto"/>
              <w:bottom w:val="single" w:sz="4" w:space="0" w:color="auto"/>
              <w:right w:val="single" w:sz="4" w:space="0" w:color="auto"/>
            </w:tcBorders>
            <w:hideMark/>
          </w:tcPr>
          <w:p w14:paraId="0A1337E4" w14:textId="77777777" w:rsidR="00EF0017" w:rsidRPr="001C1EA8" w:rsidRDefault="00EF0017" w:rsidP="007E4336">
            <w:pPr>
              <w:jc w:val="right"/>
              <w:rPr>
                <w:rFonts w:cs="Tahoma"/>
                <w:sz w:val="18"/>
                <w:szCs w:val="18"/>
              </w:rPr>
            </w:pPr>
            <w:r w:rsidRPr="001C1EA8">
              <w:rPr>
                <w:rFonts w:cs="Tahoma"/>
                <w:sz w:val="18"/>
                <w:szCs w:val="18"/>
              </w:rPr>
              <w:t>19</w:t>
            </w:r>
          </w:p>
        </w:tc>
      </w:tr>
      <w:tr w:rsidR="00EF0017" w:rsidRPr="001C1EA8" w14:paraId="7E0138D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1543C0E" w14:textId="77777777" w:rsidR="00EF0017" w:rsidRPr="001C1EA8" w:rsidRDefault="00EF0017" w:rsidP="007E4336">
            <w:pPr>
              <w:rPr>
                <w:rFonts w:cs="Tahoma"/>
                <w:b/>
                <w:sz w:val="18"/>
                <w:szCs w:val="18"/>
              </w:rPr>
            </w:pPr>
            <w:r w:rsidRPr="001C1EA8">
              <w:rPr>
                <w:rFonts w:cs="Tahoma"/>
                <w:b/>
                <w:sz w:val="18"/>
                <w:szCs w:val="18"/>
              </w:rPr>
              <w:t>Nowotwory in situ i nowotwory niezłośliwe D00-D48</w:t>
            </w:r>
          </w:p>
        </w:tc>
        <w:tc>
          <w:tcPr>
            <w:tcW w:w="1102" w:type="dxa"/>
            <w:tcBorders>
              <w:top w:val="single" w:sz="4" w:space="0" w:color="auto"/>
              <w:left w:val="single" w:sz="4" w:space="0" w:color="auto"/>
              <w:bottom w:val="single" w:sz="4" w:space="0" w:color="auto"/>
              <w:right w:val="single" w:sz="4" w:space="0" w:color="auto"/>
            </w:tcBorders>
            <w:hideMark/>
          </w:tcPr>
          <w:p w14:paraId="67909F61" w14:textId="77777777" w:rsidR="00EF0017" w:rsidRPr="001C1EA8" w:rsidRDefault="00EF0017" w:rsidP="007E4336">
            <w:pPr>
              <w:jc w:val="right"/>
              <w:rPr>
                <w:rFonts w:cs="Tahoma"/>
                <w:b/>
                <w:sz w:val="18"/>
                <w:szCs w:val="18"/>
              </w:rPr>
            </w:pPr>
            <w:r w:rsidRPr="001C1EA8">
              <w:rPr>
                <w:rFonts w:cs="Tahoma"/>
                <w:b/>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23F3238" w14:textId="77777777" w:rsidR="00EF0017" w:rsidRPr="001C1EA8" w:rsidRDefault="00EF0017" w:rsidP="007E4336">
            <w:pPr>
              <w:jc w:val="right"/>
              <w:rPr>
                <w:rFonts w:cs="Tahoma"/>
                <w:b/>
                <w:sz w:val="18"/>
                <w:szCs w:val="18"/>
              </w:rPr>
            </w:pPr>
            <w:r w:rsidRPr="001C1EA8">
              <w:rPr>
                <w:rFonts w:cs="Tahoma"/>
                <w:b/>
                <w:sz w:val="18"/>
                <w:szCs w:val="18"/>
              </w:rPr>
              <w:t>74</w:t>
            </w:r>
          </w:p>
        </w:tc>
        <w:tc>
          <w:tcPr>
            <w:tcW w:w="814" w:type="dxa"/>
            <w:tcBorders>
              <w:top w:val="single" w:sz="4" w:space="0" w:color="auto"/>
              <w:left w:val="single" w:sz="4" w:space="0" w:color="auto"/>
              <w:bottom w:val="single" w:sz="4" w:space="0" w:color="auto"/>
              <w:right w:val="single" w:sz="4" w:space="0" w:color="auto"/>
            </w:tcBorders>
            <w:hideMark/>
          </w:tcPr>
          <w:p w14:paraId="3D7649FD" w14:textId="77777777" w:rsidR="00EF0017" w:rsidRPr="001C1EA8" w:rsidRDefault="00EF0017" w:rsidP="007E4336">
            <w:pPr>
              <w:jc w:val="right"/>
              <w:rPr>
                <w:rFonts w:cs="Tahoma"/>
                <w:b/>
                <w:sz w:val="18"/>
                <w:szCs w:val="18"/>
              </w:rPr>
            </w:pPr>
            <w:r w:rsidRPr="001C1EA8">
              <w:rPr>
                <w:rFonts w:cs="Tahoma"/>
                <w:b/>
                <w:sz w:val="18"/>
                <w:szCs w:val="18"/>
              </w:rPr>
              <w:t>71</w:t>
            </w:r>
          </w:p>
        </w:tc>
      </w:tr>
      <w:tr w:rsidR="00EF0017" w:rsidRPr="001C1EA8" w14:paraId="33C9E697" w14:textId="77777777" w:rsidTr="007E4336">
        <w:trPr>
          <w:trHeight w:val="687"/>
        </w:trPr>
        <w:tc>
          <w:tcPr>
            <w:tcW w:w="6610" w:type="dxa"/>
            <w:tcBorders>
              <w:top w:val="single" w:sz="4" w:space="0" w:color="auto"/>
              <w:left w:val="single" w:sz="4" w:space="0" w:color="auto"/>
              <w:bottom w:val="single" w:sz="4" w:space="0" w:color="auto"/>
              <w:right w:val="single" w:sz="4" w:space="0" w:color="auto"/>
            </w:tcBorders>
            <w:hideMark/>
          </w:tcPr>
          <w:p w14:paraId="0FEF5AD8" w14:textId="77777777" w:rsidR="00EF0017" w:rsidRPr="001C1EA8" w:rsidRDefault="00EF0017" w:rsidP="007E4336">
            <w:pPr>
              <w:rPr>
                <w:rFonts w:cs="Tahoma"/>
                <w:b/>
                <w:sz w:val="18"/>
                <w:szCs w:val="18"/>
              </w:rPr>
            </w:pPr>
            <w:r w:rsidRPr="001C1EA8">
              <w:rPr>
                <w:rFonts w:cs="Tahoma"/>
                <w:b/>
                <w:sz w:val="18"/>
                <w:szCs w:val="18"/>
              </w:rPr>
              <w:t>Choroby krwi i narządów krwiotwórczych oraz niektóre choroby przebiegające z udziałem mechanizmów autoimmunologicznych D50-D89</w:t>
            </w:r>
          </w:p>
        </w:tc>
        <w:tc>
          <w:tcPr>
            <w:tcW w:w="1102" w:type="dxa"/>
            <w:tcBorders>
              <w:top w:val="single" w:sz="4" w:space="0" w:color="auto"/>
              <w:left w:val="single" w:sz="4" w:space="0" w:color="auto"/>
              <w:bottom w:val="single" w:sz="4" w:space="0" w:color="auto"/>
              <w:right w:val="single" w:sz="4" w:space="0" w:color="auto"/>
            </w:tcBorders>
            <w:hideMark/>
          </w:tcPr>
          <w:p w14:paraId="6C7CBACD" w14:textId="77777777" w:rsidR="00EF0017" w:rsidRPr="001C1EA8" w:rsidRDefault="00EF0017" w:rsidP="007E4336">
            <w:pPr>
              <w:jc w:val="right"/>
              <w:rPr>
                <w:rFonts w:cs="Tahoma"/>
                <w:b/>
                <w:sz w:val="18"/>
                <w:szCs w:val="18"/>
              </w:rPr>
            </w:pPr>
            <w:r w:rsidRPr="001C1EA8">
              <w:rPr>
                <w:rFonts w:cs="Tahoma"/>
                <w:b/>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08173C5E" w14:textId="77777777" w:rsidR="00EF0017" w:rsidRPr="001C1EA8" w:rsidRDefault="00EF0017" w:rsidP="007E4336">
            <w:pPr>
              <w:jc w:val="right"/>
              <w:rPr>
                <w:rFonts w:cs="Tahoma"/>
                <w:b/>
                <w:sz w:val="18"/>
                <w:szCs w:val="18"/>
              </w:rPr>
            </w:pPr>
            <w:r w:rsidRPr="001C1EA8">
              <w:rPr>
                <w:rFonts w:cs="Tahoma"/>
                <w:b/>
                <w:sz w:val="18"/>
                <w:szCs w:val="18"/>
              </w:rPr>
              <w:t>2</w:t>
            </w:r>
          </w:p>
        </w:tc>
        <w:tc>
          <w:tcPr>
            <w:tcW w:w="814" w:type="dxa"/>
            <w:tcBorders>
              <w:top w:val="single" w:sz="4" w:space="0" w:color="auto"/>
              <w:left w:val="single" w:sz="4" w:space="0" w:color="auto"/>
              <w:bottom w:val="single" w:sz="4" w:space="0" w:color="auto"/>
              <w:right w:val="single" w:sz="4" w:space="0" w:color="auto"/>
            </w:tcBorders>
            <w:hideMark/>
          </w:tcPr>
          <w:p w14:paraId="7E739938" w14:textId="77777777" w:rsidR="00EF0017" w:rsidRPr="001C1EA8" w:rsidRDefault="00EF0017" w:rsidP="007E4336">
            <w:pPr>
              <w:jc w:val="right"/>
              <w:rPr>
                <w:rFonts w:cs="Tahoma"/>
                <w:b/>
                <w:sz w:val="18"/>
                <w:szCs w:val="18"/>
              </w:rPr>
            </w:pPr>
            <w:r w:rsidRPr="001C1EA8">
              <w:rPr>
                <w:rFonts w:cs="Tahoma"/>
                <w:b/>
                <w:sz w:val="18"/>
                <w:szCs w:val="18"/>
              </w:rPr>
              <w:t>2</w:t>
            </w:r>
          </w:p>
        </w:tc>
      </w:tr>
      <w:tr w:rsidR="00EF0017" w:rsidRPr="001C1EA8" w14:paraId="3EB2AC4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63A00240" w14:textId="77777777" w:rsidR="00EF0017" w:rsidRPr="001C1EA8" w:rsidRDefault="00EF0017" w:rsidP="007E4336">
            <w:pPr>
              <w:rPr>
                <w:rFonts w:cs="Tahoma"/>
                <w:b/>
                <w:sz w:val="18"/>
                <w:szCs w:val="18"/>
              </w:rPr>
            </w:pPr>
            <w:r w:rsidRPr="001C1EA8">
              <w:rPr>
                <w:rFonts w:cs="Tahoma"/>
                <w:b/>
                <w:sz w:val="18"/>
                <w:szCs w:val="18"/>
              </w:rPr>
              <w:t>Zaburzenia wydzielania wewnętrznego, stanu odżywiania i przemiany metabolicznej E00-E90</w:t>
            </w:r>
          </w:p>
        </w:tc>
        <w:tc>
          <w:tcPr>
            <w:tcW w:w="1102" w:type="dxa"/>
            <w:tcBorders>
              <w:top w:val="single" w:sz="4" w:space="0" w:color="auto"/>
              <w:left w:val="single" w:sz="4" w:space="0" w:color="auto"/>
              <w:bottom w:val="single" w:sz="4" w:space="0" w:color="auto"/>
              <w:right w:val="single" w:sz="4" w:space="0" w:color="auto"/>
            </w:tcBorders>
            <w:hideMark/>
          </w:tcPr>
          <w:p w14:paraId="0C833176" w14:textId="77777777" w:rsidR="00EF0017" w:rsidRPr="001C1EA8" w:rsidRDefault="00EF0017" w:rsidP="007E4336">
            <w:pPr>
              <w:jc w:val="right"/>
              <w:rPr>
                <w:rFonts w:cs="Tahoma"/>
                <w:b/>
                <w:sz w:val="18"/>
                <w:szCs w:val="18"/>
              </w:rPr>
            </w:pPr>
            <w:r w:rsidRPr="001C1EA8">
              <w:rPr>
                <w:rFonts w:cs="Tahoma"/>
                <w:b/>
                <w:sz w:val="18"/>
                <w:szCs w:val="18"/>
              </w:rPr>
              <w:t>279</w:t>
            </w:r>
          </w:p>
        </w:tc>
        <w:tc>
          <w:tcPr>
            <w:tcW w:w="1102" w:type="dxa"/>
            <w:tcBorders>
              <w:top w:val="single" w:sz="4" w:space="0" w:color="auto"/>
              <w:left w:val="single" w:sz="4" w:space="0" w:color="auto"/>
              <w:bottom w:val="single" w:sz="4" w:space="0" w:color="auto"/>
              <w:right w:val="single" w:sz="4" w:space="0" w:color="auto"/>
            </w:tcBorders>
            <w:hideMark/>
          </w:tcPr>
          <w:p w14:paraId="200D3809" w14:textId="77777777" w:rsidR="00EF0017" w:rsidRPr="001C1EA8" w:rsidRDefault="00EF0017" w:rsidP="007E4336">
            <w:pPr>
              <w:jc w:val="right"/>
              <w:rPr>
                <w:rFonts w:cs="Tahoma"/>
                <w:b/>
                <w:sz w:val="18"/>
                <w:szCs w:val="18"/>
              </w:rPr>
            </w:pPr>
            <w:r w:rsidRPr="001C1EA8">
              <w:rPr>
                <w:rFonts w:cs="Tahoma"/>
                <w:b/>
                <w:sz w:val="18"/>
                <w:szCs w:val="18"/>
              </w:rPr>
              <w:t>107</w:t>
            </w:r>
          </w:p>
        </w:tc>
        <w:tc>
          <w:tcPr>
            <w:tcW w:w="814" w:type="dxa"/>
            <w:tcBorders>
              <w:top w:val="single" w:sz="4" w:space="0" w:color="auto"/>
              <w:left w:val="single" w:sz="4" w:space="0" w:color="auto"/>
              <w:bottom w:val="single" w:sz="4" w:space="0" w:color="auto"/>
              <w:right w:val="single" w:sz="4" w:space="0" w:color="auto"/>
            </w:tcBorders>
            <w:hideMark/>
          </w:tcPr>
          <w:p w14:paraId="362B85A4" w14:textId="77777777" w:rsidR="00EF0017" w:rsidRPr="001C1EA8" w:rsidRDefault="00EF0017" w:rsidP="007E4336">
            <w:pPr>
              <w:jc w:val="right"/>
              <w:rPr>
                <w:rFonts w:cs="Tahoma"/>
                <w:b/>
                <w:sz w:val="18"/>
                <w:szCs w:val="18"/>
              </w:rPr>
            </w:pPr>
            <w:r w:rsidRPr="001C1EA8">
              <w:rPr>
                <w:rFonts w:cs="Tahoma"/>
                <w:b/>
                <w:sz w:val="18"/>
                <w:szCs w:val="18"/>
              </w:rPr>
              <w:t>172</w:t>
            </w:r>
          </w:p>
        </w:tc>
      </w:tr>
      <w:tr w:rsidR="00EF0017" w:rsidRPr="001C1EA8" w14:paraId="53BB92B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67883FD6" w14:textId="77777777" w:rsidR="00EF0017" w:rsidRPr="001C1EA8" w:rsidRDefault="00EF0017" w:rsidP="007E4336">
            <w:pPr>
              <w:rPr>
                <w:rFonts w:cs="Tahoma"/>
                <w:b/>
                <w:sz w:val="18"/>
                <w:szCs w:val="18"/>
              </w:rPr>
            </w:pPr>
            <w:r w:rsidRPr="001C1EA8">
              <w:rPr>
                <w:rFonts w:cs="Tahoma"/>
                <w:b/>
                <w:sz w:val="18"/>
                <w:szCs w:val="18"/>
              </w:rPr>
              <w:t>Zaburzenia psychiczne i zaburzenia zachowania F00-F99</w:t>
            </w:r>
          </w:p>
        </w:tc>
        <w:tc>
          <w:tcPr>
            <w:tcW w:w="1102" w:type="dxa"/>
            <w:tcBorders>
              <w:top w:val="single" w:sz="4" w:space="0" w:color="auto"/>
              <w:left w:val="single" w:sz="4" w:space="0" w:color="auto"/>
              <w:bottom w:val="single" w:sz="4" w:space="0" w:color="auto"/>
              <w:right w:val="single" w:sz="4" w:space="0" w:color="auto"/>
            </w:tcBorders>
            <w:hideMark/>
          </w:tcPr>
          <w:p w14:paraId="7105F458" w14:textId="77777777" w:rsidR="00EF0017" w:rsidRPr="001C1EA8" w:rsidRDefault="00EF0017" w:rsidP="007E4336">
            <w:pPr>
              <w:jc w:val="right"/>
              <w:rPr>
                <w:rFonts w:cs="Tahoma"/>
                <w:b/>
                <w:sz w:val="18"/>
                <w:szCs w:val="18"/>
              </w:rPr>
            </w:pPr>
            <w:r w:rsidRPr="001C1EA8">
              <w:rPr>
                <w:rFonts w:cs="Tahoma"/>
                <w:b/>
                <w:sz w:val="18"/>
                <w:szCs w:val="18"/>
              </w:rPr>
              <w:t>153</w:t>
            </w:r>
          </w:p>
        </w:tc>
        <w:tc>
          <w:tcPr>
            <w:tcW w:w="1102" w:type="dxa"/>
            <w:tcBorders>
              <w:top w:val="single" w:sz="4" w:space="0" w:color="auto"/>
              <w:left w:val="single" w:sz="4" w:space="0" w:color="auto"/>
              <w:bottom w:val="single" w:sz="4" w:space="0" w:color="auto"/>
              <w:right w:val="single" w:sz="4" w:space="0" w:color="auto"/>
            </w:tcBorders>
            <w:hideMark/>
          </w:tcPr>
          <w:p w14:paraId="0C7BBAA0" w14:textId="77777777" w:rsidR="00EF0017" w:rsidRPr="001C1EA8" w:rsidRDefault="00EF0017" w:rsidP="007E4336">
            <w:pPr>
              <w:jc w:val="right"/>
              <w:rPr>
                <w:rFonts w:cs="Tahoma"/>
                <w:b/>
                <w:sz w:val="18"/>
                <w:szCs w:val="18"/>
              </w:rPr>
            </w:pPr>
            <w:r w:rsidRPr="001C1EA8">
              <w:rPr>
                <w:rFonts w:cs="Tahoma"/>
                <w:b/>
                <w:sz w:val="18"/>
                <w:szCs w:val="18"/>
              </w:rPr>
              <w:t>132</w:t>
            </w:r>
          </w:p>
        </w:tc>
        <w:tc>
          <w:tcPr>
            <w:tcW w:w="814" w:type="dxa"/>
            <w:tcBorders>
              <w:top w:val="single" w:sz="4" w:space="0" w:color="auto"/>
              <w:left w:val="single" w:sz="4" w:space="0" w:color="auto"/>
              <w:bottom w:val="single" w:sz="4" w:space="0" w:color="auto"/>
              <w:right w:val="single" w:sz="4" w:space="0" w:color="auto"/>
            </w:tcBorders>
            <w:hideMark/>
          </w:tcPr>
          <w:p w14:paraId="01B339C3" w14:textId="77777777" w:rsidR="00EF0017" w:rsidRPr="001C1EA8" w:rsidRDefault="00EF0017" w:rsidP="007E4336">
            <w:pPr>
              <w:jc w:val="right"/>
              <w:rPr>
                <w:rFonts w:cs="Tahoma"/>
                <w:b/>
                <w:sz w:val="18"/>
                <w:szCs w:val="18"/>
              </w:rPr>
            </w:pPr>
            <w:r w:rsidRPr="001C1EA8">
              <w:rPr>
                <w:rFonts w:cs="Tahoma"/>
                <w:b/>
                <w:sz w:val="18"/>
                <w:szCs w:val="18"/>
              </w:rPr>
              <w:t>21</w:t>
            </w:r>
          </w:p>
        </w:tc>
      </w:tr>
      <w:tr w:rsidR="00EF0017" w:rsidRPr="001C1EA8" w14:paraId="3135007D"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5DF7EB51" w14:textId="77777777" w:rsidR="00EF0017" w:rsidRPr="001C1EA8" w:rsidRDefault="00EF0017" w:rsidP="007E4336">
            <w:pPr>
              <w:rPr>
                <w:rFonts w:cs="Tahoma"/>
                <w:b/>
                <w:sz w:val="18"/>
                <w:szCs w:val="18"/>
              </w:rPr>
            </w:pPr>
            <w:r w:rsidRPr="001C1EA8">
              <w:rPr>
                <w:rFonts w:cs="Tahoma"/>
                <w:b/>
                <w:sz w:val="18"/>
                <w:szCs w:val="18"/>
              </w:rPr>
              <w:t>Choroby układu nerwowego G00-G99</w:t>
            </w:r>
          </w:p>
        </w:tc>
        <w:tc>
          <w:tcPr>
            <w:tcW w:w="1102" w:type="dxa"/>
            <w:tcBorders>
              <w:top w:val="single" w:sz="4" w:space="0" w:color="auto"/>
              <w:left w:val="single" w:sz="4" w:space="0" w:color="auto"/>
              <w:bottom w:val="single" w:sz="4" w:space="0" w:color="auto"/>
              <w:right w:val="single" w:sz="4" w:space="0" w:color="auto"/>
            </w:tcBorders>
            <w:hideMark/>
          </w:tcPr>
          <w:p w14:paraId="0B0B70CC" w14:textId="77777777" w:rsidR="00EF0017" w:rsidRPr="001C1EA8" w:rsidRDefault="00EF0017" w:rsidP="007E4336">
            <w:pPr>
              <w:jc w:val="right"/>
              <w:rPr>
                <w:rFonts w:cs="Tahoma"/>
                <w:b/>
                <w:sz w:val="18"/>
                <w:szCs w:val="18"/>
              </w:rPr>
            </w:pPr>
            <w:r w:rsidRPr="001C1EA8">
              <w:rPr>
                <w:rFonts w:cs="Tahoma"/>
                <w:b/>
                <w:sz w:val="18"/>
                <w:szCs w:val="18"/>
              </w:rPr>
              <w:t>278</w:t>
            </w:r>
          </w:p>
        </w:tc>
        <w:tc>
          <w:tcPr>
            <w:tcW w:w="1102" w:type="dxa"/>
            <w:tcBorders>
              <w:top w:val="single" w:sz="4" w:space="0" w:color="auto"/>
              <w:left w:val="single" w:sz="4" w:space="0" w:color="auto"/>
              <w:bottom w:val="single" w:sz="4" w:space="0" w:color="auto"/>
              <w:right w:val="single" w:sz="4" w:space="0" w:color="auto"/>
            </w:tcBorders>
            <w:hideMark/>
          </w:tcPr>
          <w:p w14:paraId="50F30AF0" w14:textId="77777777" w:rsidR="00EF0017" w:rsidRPr="001C1EA8" w:rsidRDefault="00EF0017" w:rsidP="007E4336">
            <w:pPr>
              <w:jc w:val="right"/>
              <w:rPr>
                <w:rFonts w:cs="Tahoma"/>
                <w:b/>
                <w:sz w:val="18"/>
                <w:szCs w:val="18"/>
              </w:rPr>
            </w:pPr>
            <w:r w:rsidRPr="001C1EA8">
              <w:rPr>
                <w:rFonts w:cs="Tahoma"/>
                <w:b/>
                <w:sz w:val="18"/>
                <w:szCs w:val="18"/>
              </w:rPr>
              <w:t>130</w:t>
            </w:r>
          </w:p>
        </w:tc>
        <w:tc>
          <w:tcPr>
            <w:tcW w:w="814" w:type="dxa"/>
            <w:tcBorders>
              <w:top w:val="single" w:sz="4" w:space="0" w:color="auto"/>
              <w:left w:val="single" w:sz="4" w:space="0" w:color="auto"/>
              <w:bottom w:val="single" w:sz="4" w:space="0" w:color="auto"/>
              <w:right w:val="single" w:sz="4" w:space="0" w:color="auto"/>
            </w:tcBorders>
            <w:hideMark/>
          </w:tcPr>
          <w:p w14:paraId="16F7884F" w14:textId="77777777" w:rsidR="00EF0017" w:rsidRPr="001C1EA8" w:rsidRDefault="00EF0017" w:rsidP="007E4336">
            <w:pPr>
              <w:jc w:val="right"/>
              <w:rPr>
                <w:rFonts w:cs="Tahoma"/>
                <w:b/>
                <w:sz w:val="18"/>
                <w:szCs w:val="18"/>
              </w:rPr>
            </w:pPr>
            <w:r w:rsidRPr="001C1EA8">
              <w:rPr>
                <w:rFonts w:cs="Tahoma"/>
                <w:b/>
                <w:sz w:val="18"/>
                <w:szCs w:val="18"/>
              </w:rPr>
              <w:t>148</w:t>
            </w:r>
          </w:p>
        </w:tc>
      </w:tr>
      <w:tr w:rsidR="00EF0017" w:rsidRPr="001C1EA8" w14:paraId="591B1FC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9608151" w14:textId="77777777" w:rsidR="00EF0017" w:rsidRPr="001C1EA8" w:rsidRDefault="00EF0017" w:rsidP="007E4336">
            <w:pPr>
              <w:rPr>
                <w:rFonts w:cs="Tahoma"/>
                <w:b/>
                <w:sz w:val="18"/>
                <w:szCs w:val="18"/>
              </w:rPr>
            </w:pPr>
            <w:r w:rsidRPr="001C1EA8">
              <w:rPr>
                <w:rFonts w:cs="Tahoma"/>
                <w:b/>
                <w:sz w:val="18"/>
                <w:szCs w:val="18"/>
              </w:rPr>
              <w:t>Choroby układu krążenia I00-I99</w:t>
            </w:r>
          </w:p>
        </w:tc>
        <w:tc>
          <w:tcPr>
            <w:tcW w:w="1102" w:type="dxa"/>
            <w:tcBorders>
              <w:top w:val="single" w:sz="4" w:space="0" w:color="auto"/>
              <w:left w:val="single" w:sz="4" w:space="0" w:color="auto"/>
              <w:bottom w:val="single" w:sz="4" w:space="0" w:color="auto"/>
              <w:right w:val="single" w:sz="4" w:space="0" w:color="auto"/>
            </w:tcBorders>
            <w:hideMark/>
          </w:tcPr>
          <w:p w14:paraId="664DEC52" w14:textId="77777777" w:rsidR="00EF0017" w:rsidRPr="001C1EA8" w:rsidRDefault="00EF0017" w:rsidP="007E4336">
            <w:pPr>
              <w:jc w:val="right"/>
              <w:rPr>
                <w:rFonts w:cs="Tahoma"/>
                <w:b/>
                <w:sz w:val="18"/>
                <w:szCs w:val="18"/>
              </w:rPr>
            </w:pPr>
            <w:r w:rsidRPr="001C1EA8">
              <w:rPr>
                <w:rFonts w:cs="Tahoma"/>
                <w:b/>
                <w:sz w:val="18"/>
                <w:szCs w:val="18"/>
              </w:rPr>
              <w:t>5 089</w:t>
            </w:r>
          </w:p>
        </w:tc>
        <w:tc>
          <w:tcPr>
            <w:tcW w:w="1102" w:type="dxa"/>
            <w:tcBorders>
              <w:top w:val="single" w:sz="4" w:space="0" w:color="auto"/>
              <w:left w:val="single" w:sz="4" w:space="0" w:color="auto"/>
              <w:bottom w:val="single" w:sz="4" w:space="0" w:color="auto"/>
              <w:right w:val="single" w:sz="4" w:space="0" w:color="auto"/>
            </w:tcBorders>
            <w:hideMark/>
          </w:tcPr>
          <w:p w14:paraId="566FF535" w14:textId="77777777" w:rsidR="00EF0017" w:rsidRPr="001C1EA8" w:rsidRDefault="00EF0017" w:rsidP="007E4336">
            <w:pPr>
              <w:jc w:val="right"/>
              <w:rPr>
                <w:rFonts w:cs="Tahoma"/>
                <w:b/>
                <w:sz w:val="18"/>
                <w:szCs w:val="18"/>
              </w:rPr>
            </w:pPr>
            <w:r w:rsidRPr="001C1EA8">
              <w:rPr>
                <w:rFonts w:cs="Tahoma"/>
                <w:b/>
                <w:sz w:val="18"/>
                <w:szCs w:val="18"/>
              </w:rPr>
              <w:t>2 439</w:t>
            </w:r>
          </w:p>
        </w:tc>
        <w:tc>
          <w:tcPr>
            <w:tcW w:w="814" w:type="dxa"/>
            <w:tcBorders>
              <w:top w:val="single" w:sz="4" w:space="0" w:color="auto"/>
              <w:left w:val="single" w:sz="4" w:space="0" w:color="auto"/>
              <w:bottom w:val="single" w:sz="4" w:space="0" w:color="auto"/>
              <w:right w:val="single" w:sz="4" w:space="0" w:color="auto"/>
            </w:tcBorders>
            <w:hideMark/>
          </w:tcPr>
          <w:p w14:paraId="201ECFEB" w14:textId="77777777" w:rsidR="00EF0017" w:rsidRPr="001C1EA8" w:rsidRDefault="00EF0017" w:rsidP="007E4336">
            <w:pPr>
              <w:jc w:val="right"/>
              <w:rPr>
                <w:rFonts w:cs="Tahoma"/>
                <w:b/>
                <w:sz w:val="18"/>
                <w:szCs w:val="18"/>
              </w:rPr>
            </w:pPr>
            <w:r w:rsidRPr="001C1EA8">
              <w:rPr>
                <w:rFonts w:cs="Tahoma"/>
                <w:b/>
                <w:sz w:val="18"/>
                <w:szCs w:val="18"/>
              </w:rPr>
              <w:t>2 650</w:t>
            </w:r>
          </w:p>
        </w:tc>
      </w:tr>
      <w:tr w:rsidR="00EF0017" w:rsidRPr="001C1EA8" w14:paraId="03FBFAA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9F9C25"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0635F26A"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EA17E1C"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746FE6F3" w14:textId="77777777" w:rsidR="00EF0017" w:rsidRPr="001C1EA8" w:rsidRDefault="00EF0017" w:rsidP="007E4336">
            <w:pPr>
              <w:jc w:val="right"/>
              <w:rPr>
                <w:rFonts w:cs="Tahoma"/>
                <w:sz w:val="18"/>
                <w:szCs w:val="18"/>
              </w:rPr>
            </w:pPr>
          </w:p>
        </w:tc>
      </w:tr>
      <w:tr w:rsidR="00EF0017" w:rsidRPr="001C1EA8" w14:paraId="6A4AE729"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4CBB49A" w14:textId="77777777" w:rsidR="00EF0017" w:rsidRPr="001C1EA8" w:rsidRDefault="00EF0017" w:rsidP="007E4336">
            <w:pPr>
              <w:rPr>
                <w:rFonts w:cs="Tahoma"/>
                <w:sz w:val="18"/>
                <w:szCs w:val="18"/>
              </w:rPr>
            </w:pPr>
            <w:r w:rsidRPr="001C1EA8">
              <w:rPr>
                <w:rFonts w:cs="Tahoma"/>
                <w:sz w:val="18"/>
                <w:szCs w:val="18"/>
              </w:rPr>
              <w:t>Choroba nadciśnieniowa I10-I15</w:t>
            </w:r>
          </w:p>
        </w:tc>
        <w:tc>
          <w:tcPr>
            <w:tcW w:w="1102" w:type="dxa"/>
            <w:tcBorders>
              <w:top w:val="single" w:sz="4" w:space="0" w:color="auto"/>
              <w:left w:val="single" w:sz="4" w:space="0" w:color="auto"/>
              <w:bottom w:val="single" w:sz="4" w:space="0" w:color="auto"/>
              <w:right w:val="single" w:sz="4" w:space="0" w:color="auto"/>
            </w:tcBorders>
            <w:hideMark/>
          </w:tcPr>
          <w:p w14:paraId="45DC7347" w14:textId="77777777" w:rsidR="00EF0017" w:rsidRPr="001C1EA8" w:rsidRDefault="00EF0017" w:rsidP="007E4336">
            <w:pPr>
              <w:jc w:val="right"/>
              <w:rPr>
                <w:rFonts w:cs="Tahoma"/>
                <w:sz w:val="18"/>
                <w:szCs w:val="18"/>
              </w:rPr>
            </w:pPr>
            <w:r w:rsidRPr="001C1EA8">
              <w:rPr>
                <w:rFonts w:cs="Tahoma"/>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53F43E2" w14:textId="77777777" w:rsidR="00EF0017" w:rsidRPr="001C1EA8" w:rsidRDefault="00EF0017" w:rsidP="007E4336">
            <w:pPr>
              <w:jc w:val="right"/>
              <w:rPr>
                <w:rFonts w:cs="Tahoma"/>
                <w:sz w:val="18"/>
                <w:szCs w:val="18"/>
              </w:rPr>
            </w:pPr>
            <w:r w:rsidRPr="001C1EA8">
              <w:rPr>
                <w:rFonts w:cs="Tahoma"/>
                <w:sz w:val="18"/>
                <w:szCs w:val="18"/>
              </w:rPr>
              <w:t>72</w:t>
            </w:r>
          </w:p>
        </w:tc>
        <w:tc>
          <w:tcPr>
            <w:tcW w:w="814" w:type="dxa"/>
            <w:tcBorders>
              <w:top w:val="single" w:sz="4" w:space="0" w:color="auto"/>
              <w:left w:val="single" w:sz="4" w:space="0" w:color="auto"/>
              <w:bottom w:val="single" w:sz="4" w:space="0" w:color="auto"/>
              <w:right w:val="single" w:sz="4" w:space="0" w:color="auto"/>
            </w:tcBorders>
            <w:hideMark/>
          </w:tcPr>
          <w:p w14:paraId="571C0DD1" w14:textId="77777777" w:rsidR="00EF0017" w:rsidRPr="001C1EA8" w:rsidRDefault="00EF0017" w:rsidP="007E4336">
            <w:pPr>
              <w:jc w:val="right"/>
              <w:rPr>
                <w:rFonts w:cs="Tahoma"/>
                <w:sz w:val="18"/>
                <w:szCs w:val="18"/>
              </w:rPr>
            </w:pPr>
            <w:r w:rsidRPr="001C1EA8">
              <w:rPr>
                <w:rFonts w:cs="Tahoma"/>
                <w:sz w:val="18"/>
                <w:szCs w:val="18"/>
              </w:rPr>
              <w:t>73</w:t>
            </w:r>
          </w:p>
        </w:tc>
      </w:tr>
      <w:tr w:rsidR="00EF0017" w:rsidRPr="001C1EA8" w14:paraId="12B20B7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69300BC" w14:textId="77777777" w:rsidR="00EF0017" w:rsidRPr="001C1EA8" w:rsidRDefault="00EF0017" w:rsidP="007E4336">
            <w:pPr>
              <w:rPr>
                <w:rFonts w:cs="Tahoma"/>
                <w:sz w:val="18"/>
                <w:szCs w:val="18"/>
              </w:rPr>
            </w:pPr>
            <w:r w:rsidRPr="001C1EA8">
              <w:rPr>
                <w:rFonts w:cs="Tahoma"/>
                <w:sz w:val="18"/>
                <w:szCs w:val="18"/>
              </w:rPr>
              <w:lastRenderedPageBreak/>
              <w:t>Choroba niedokrwienna serca I20-I25</w:t>
            </w:r>
            <w:r w:rsidRPr="001C1EA8">
              <w:rPr>
                <w:rFonts w:cs="Tahoma"/>
                <w:i/>
                <w:sz w:val="18"/>
                <w:szCs w:val="18"/>
              </w:rPr>
              <w:t xml:space="preserve"> w tym:</w:t>
            </w:r>
          </w:p>
        </w:tc>
        <w:tc>
          <w:tcPr>
            <w:tcW w:w="1102" w:type="dxa"/>
            <w:tcBorders>
              <w:top w:val="single" w:sz="4" w:space="0" w:color="auto"/>
              <w:left w:val="single" w:sz="4" w:space="0" w:color="auto"/>
              <w:bottom w:val="single" w:sz="4" w:space="0" w:color="auto"/>
              <w:right w:val="single" w:sz="4" w:space="0" w:color="auto"/>
            </w:tcBorders>
            <w:hideMark/>
          </w:tcPr>
          <w:p w14:paraId="60901B44" w14:textId="77777777" w:rsidR="00EF0017" w:rsidRPr="001C1EA8" w:rsidRDefault="00EF0017" w:rsidP="007E4336">
            <w:pPr>
              <w:jc w:val="right"/>
              <w:rPr>
                <w:rFonts w:cs="Tahoma"/>
                <w:sz w:val="18"/>
                <w:szCs w:val="18"/>
              </w:rPr>
            </w:pPr>
            <w:r w:rsidRPr="001C1EA8">
              <w:rPr>
                <w:rFonts w:cs="Tahoma"/>
                <w:sz w:val="18"/>
                <w:szCs w:val="18"/>
              </w:rPr>
              <w:t>1 142</w:t>
            </w:r>
          </w:p>
        </w:tc>
        <w:tc>
          <w:tcPr>
            <w:tcW w:w="1102" w:type="dxa"/>
            <w:tcBorders>
              <w:top w:val="single" w:sz="4" w:space="0" w:color="auto"/>
              <w:left w:val="single" w:sz="4" w:space="0" w:color="auto"/>
              <w:bottom w:val="single" w:sz="4" w:space="0" w:color="auto"/>
              <w:right w:val="single" w:sz="4" w:space="0" w:color="auto"/>
            </w:tcBorders>
            <w:hideMark/>
          </w:tcPr>
          <w:p w14:paraId="1372D9EB" w14:textId="77777777" w:rsidR="00EF0017" w:rsidRPr="001C1EA8" w:rsidRDefault="00EF0017" w:rsidP="007E4336">
            <w:pPr>
              <w:jc w:val="right"/>
              <w:rPr>
                <w:rFonts w:cs="Tahoma"/>
                <w:sz w:val="18"/>
                <w:szCs w:val="18"/>
              </w:rPr>
            </w:pPr>
            <w:r w:rsidRPr="001C1EA8">
              <w:rPr>
                <w:rFonts w:cs="Tahoma"/>
                <w:sz w:val="18"/>
                <w:szCs w:val="18"/>
              </w:rPr>
              <w:t>664</w:t>
            </w:r>
          </w:p>
        </w:tc>
        <w:tc>
          <w:tcPr>
            <w:tcW w:w="814" w:type="dxa"/>
            <w:tcBorders>
              <w:top w:val="single" w:sz="4" w:space="0" w:color="auto"/>
              <w:left w:val="single" w:sz="4" w:space="0" w:color="auto"/>
              <w:bottom w:val="single" w:sz="4" w:space="0" w:color="auto"/>
              <w:right w:val="single" w:sz="4" w:space="0" w:color="auto"/>
            </w:tcBorders>
            <w:hideMark/>
          </w:tcPr>
          <w:p w14:paraId="381EDA86" w14:textId="77777777" w:rsidR="00EF0017" w:rsidRPr="001C1EA8" w:rsidRDefault="00EF0017" w:rsidP="007E4336">
            <w:pPr>
              <w:jc w:val="right"/>
              <w:rPr>
                <w:rFonts w:cs="Tahoma"/>
                <w:sz w:val="18"/>
                <w:szCs w:val="18"/>
              </w:rPr>
            </w:pPr>
            <w:r w:rsidRPr="001C1EA8">
              <w:rPr>
                <w:rFonts w:cs="Tahoma"/>
                <w:sz w:val="18"/>
                <w:szCs w:val="18"/>
              </w:rPr>
              <w:t>478</w:t>
            </w:r>
          </w:p>
        </w:tc>
      </w:tr>
      <w:tr w:rsidR="00EF0017" w:rsidRPr="001C1EA8" w14:paraId="634C4B6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36EA454" w14:textId="77777777" w:rsidR="00EF0017" w:rsidRPr="001C1EA8" w:rsidRDefault="00EF0017" w:rsidP="007E4336">
            <w:pPr>
              <w:rPr>
                <w:rFonts w:cs="Tahoma"/>
                <w:i/>
                <w:sz w:val="18"/>
                <w:szCs w:val="18"/>
              </w:rPr>
            </w:pPr>
            <w:r w:rsidRPr="001C1EA8">
              <w:rPr>
                <w:rFonts w:cs="Tahoma"/>
                <w:i/>
                <w:sz w:val="18"/>
                <w:szCs w:val="18"/>
              </w:rPr>
              <w:t xml:space="preserve">     Zawał serca I21-I22</w:t>
            </w:r>
          </w:p>
        </w:tc>
        <w:tc>
          <w:tcPr>
            <w:tcW w:w="1102" w:type="dxa"/>
            <w:tcBorders>
              <w:top w:val="single" w:sz="4" w:space="0" w:color="auto"/>
              <w:left w:val="single" w:sz="4" w:space="0" w:color="auto"/>
              <w:bottom w:val="single" w:sz="4" w:space="0" w:color="auto"/>
              <w:right w:val="single" w:sz="4" w:space="0" w:color="auto"/>
            </w:tcBorders>
            <w:hideMark/>
          </w:tcPr>
          <w:p w14:paraId="56A30B06" w14:textId="77777777" w:rsidR="00EF0017" w:rsidRPr="001C1EA8" w:rsidRDefault="00EF0017" w:rsidP="007E4336">
            <w:pPr>
              <w:jc w:val="right"/>
              <w:rPr>
                <w:rFonts w:cs="Tahoma"/>
                <w:i/>
                <w:sz w:val="18"/>
                <w:szCs w:val="18"/>
              </w:rPr>
            </w:pPr>
            <w:r w:rsidRPr="001C1EA8">
              <w:rPr>
                <w:rFonts w:cs="Tahoma"/>
                <w:i/>
                <w:sz w:val="18"/>
                <w:szCs w:val="18"/>
              </w:rPr>
              <w:t>593</w:t>
            </w:r>
          </w:p>
        </w:tc>
        <w:tc>
          <w:tcPr>
            <w:tcW w:w="1102" w:type="dxa"/>
            <w:tcBorders>
              <w:top w:val="single" w:sz="4" w:space="0" w:color="auto"/>
              <w:left w:val="single" w:sz="4" w:space="0" w:color="auto"/>
              <w:bottom w:val="single" w:sz="4" w:space="0" w:color="auto"/>
              <w:right w:val="single" w:sz="4" w:space="0" w:color="auto"/>
            </w:tcBorders>
            <w:hideMark/>
          </w:tcPr>
          <w:p w14:paraId="47EABD38" w14:textId="77777777" w:rsidR="00EF0017" w:rsidRPr="001C1EA8" w:rsidRDefault="00EF0017" w:rsidP="007E4336">
            <w:pPr>
              <w:jc w:val="right"/>
              <w:rPr>
                <w:rFonts w:cs="Tahoma"/>
                <w:i/>
                <w:sz w:val="18"/>
                <w:szCs w:val="18"/>
              </w:rPr>
            </w:pPr>
            <w:r w:rsidRPr="001C1EA8">
              <w:rPr>
                <w:rFonts w:cs="Tahoma"/>
                <w:i/>
                <w:sz w:val="18"/>
                <w:szCs w:val="18"/>
              </w:rPr>
              <w:t>371</w:t>
            </w:r>
          </w:p>
        </w:tc>
        <w:tc>
          <w:tcPr>
            <w:tcW w:w="814" w:type="dxa"/>
            <w:tcBorders>
              <w:top w:val="single" w:sz="4" w:space="0" w:color="auto"/>
              <w:left w:val="single" w:sz="4" w:space="0" w:color="auto"/>
              <w:bottom w:val="single" w:sz="4" w:space="0" w:color="auto"/>
              <w:right w:val="single" w:sz="4" w:space="0" w:color="auto"/>
            </w:tcBorders>
            <w:hideMark/>
          </w:tcPr>
          <w:p w14:paraId="1369F798" w14:textId="77777777" w:rsidR="00EF0017" w:rsidRPr="001C1EA8" w:rsidRDefault="00EF0017" w:rsidP="007E4336">
            <w:pPr>
              <w:jc w:val="right"/>
              <w:rPr>
                <w:rFonts w:cs="Tahoma"/>
                <w:i/>
                <w:sz w:val="18"/>
                <w:szCs w:val="18"/>
              </w:rPr>
            </w:pPr>
            <w:r w:rsidRPr="001C1EA8">
              <w:rPr>
                <w:rFonts w:cs="Tahoma"/>
                <w:i/>
                <w:sz w:val="18"/>
                <w:szCs w:val="18"/>
              </w:rPr>
              <w:t>222</w:t>
            </w:r>
          </w:p>
        </w:tc>
      </w:tr>
      <w:tr w:rsidR="00EF0017" w:rsidRPr="001C1EA8" w14:paraId="78E569CF"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F659D6" w14:textId="77777777" w:rsidR="00EF0017" w:rsidRPr="001C1EA8" w:rsidRDefault="00EF0017" w:rsidP="007E4336">
            <w:pPr>
              <w:rPr>
                <w:rFonts w:cs="Tahoma"/>
                <w:sz w:val="18"/>
                <w:szCs w:val="18"/>
              </w:rPr>
            </w:pPr>
            <w:r w:rsidRPr="001C1EA8">
              <w:rPr>
                <w:rFonts w:cs="Tahoma"/>
                <w:sz w:val="18"/>
                <w:szCs w:val="18"/>
              </w:rPr>
              <w:t>Choroby naczyń mózgowych I60-I99</w:t>
            </w:r>
          </w:p>
        </w:tc>
        <w:tc>
          <w:tcPr>
            <w:tcW w:w="1102" w:type="dxa"/>
            <w:tcBorders>
              <w:top w:val="single" w:sz="4" w:space="0" w:color="auto"/>
              <w:left w:val="single" w:sz="4" w:space="0" w:color="auto"/>
              <w:bottom w:val="single" w:sz="4" w:space="0" w:color="auto"/>
              <w:right w:val="single" w:sz="4" w:space="0" w:color="auto"/>
            </w:tcBorders>
            <w:hideMark/>
          </w:tcPr>
          <w:p w14:paraId="05E113EE" w14:textId="77777777" w:rsidR="00EF0017" w:rsidRPr="001C1EA8" w:rsidRDefault="00EF0017" w:rsidP="007E4336">
            <w:pPr>
              <w:jc w:val="right"/>
              <w:rPr>
                <w:rFonts w:cs="Tahoma"/>
                <w:sz w:val="18"/>
                <w:szCs w:val="18"/>
              </w:rPr>
            </w:pPr>
            <w:r w:rsidRPr="001C1EA8">
              <w:rPr>
                <w:rFonts w:cs="Tahoma"/>
                <w:sz w:val="18"/>
                <w:szCs w:val="18"/>
              </w:rPr>
              <w:t>1 109</w:t>
            </w:r>
          </w:p>
        </w:tc>
        <w:tc>
          <w:tcPr>
            <w:tcW w:w="1102" w:type="dxa"/>
            <w:tcBorders>
              <w:top w:val="single" w:sz="4" w:space="0" w:color="auto"/>
              <w:left w:val="single" w:sz="4" w:space="0" w:color="auto"/>
              <w:bottom w:val="single" w:sz="4" w:space="0" w:color="auto"/>
              <w:right w:val="single" w:sz="4" w:space="0" w:color="auto"/>
            </w:tcBorders>
            <w:hideMark/>
          </w:tcPr>
          <w:p w14:paraId="26C632E2" w14:textId="77777777" w:rsidR="00EF0017" w:rsidRPr="001C1EA8" w:rsidRDefault="00EF0017" w:rsidP="007E4336">
            <w:pPr>
              <w:jc w:val="right"/>
              <w:rPr>
                <w:rFonts w:cs="Tahoma"/>
                <w:sz w:val="18"/>
                <w:szCs w:val="18"/>
              </w:rPr>
            </w:pPr>
            <w:r w:rsidRPr="001C1EA8">
              <w:rPr>
                <w:rFonts w:cs="Tahoma"/>
                <w:sz w:val="18"/>
                <w:szCs w:val="18"/>
              </w:rPr>
              <w:t>489</w:t>
            </w:r>
          </w:p>
        </w:tc>
        <w:tc>
          <w:tcPr>
            <w:tcW w:w="814" w:type="dxa"/>
            <w:tcBorders>
              <w:top w:val="single" w:sz="4" w:space="0" w:color="auto"/>
              <w:left w:val="single" w:sz="4" w:space="0" w:color="auto"/>
              <w:bottom w:val="single" w:sz="4" w:space="0" w:color="auto"/>
              <w:right w:val="single" w:sz="4" w:space="0" w:color="auto"/>
            </w:tcBorders>
            <w:hideMark/>
          </w:tcPr>
          <w:p w14:paraId="1C9AC788" w14:textId="77777777" w:rsidR="00EF0017" w:rsidRPr="001C1EA8" w:rsidRDefault="00EF0017" w:rsidP="007E4336">
            <w:pPr>
              <w:jc w:val="right"/>
              <w:rPr>
                <w:rFonts w:cs="Tahoma"/>
                <w:sz w:val="18"/>
                <w:szCs w:val="18"/>
              </w:rPr>
            </w:pPr>
            <w:r w:rsidRPr="001C1EA8">
              <w:rPr>
                <w:rFonts w:cs="Tahoma"/>
                <w:sz w:val="18"/>
                <w:szCs w:val="18"/>
              </w:rPr>
              <w:t>620</w:t>
            </w:r>
          </w:p>
        </w:tc>
      </w:tr>
      <w:tr w:rsidR="00EF0017" w:rsidRPr="001C1EA8" w14:paraId="01032A50" w14:textId="77777777" w:rsidTr="00CD6558">
        <w:trPr>
          <w:trHeight w:val="239"/>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141911A4" w14:textId="77777777" w:rsidR="00EF0017" w:rsidRPr="001C1EA8" w:rsidRDefault="00EF0017" w:rsidP="007E4336">
            <w:pPr>
              <w:rPr>
                <w:rFonts w:cs="Tahoma"/>
                <w:b/>
                <w:sz w:val="18"/>
                <w:szCs w:val="18"/>
              </w:rPr>
            </w:pPr>
            <w:r w:rsidRPr="001C1EA8">
              <w:rPr>
                <w:rFonts w:cs="Tahoma"/>
                <w:b/>
                <w:sz w:val="18"/>
                <w:szCs w:val="18"/>
              </w:rPr>
              <w:t>Choroby układu oddechowego J 00-J 99</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20C67DCC" w14:textId="77777777" w:rsidR="00EF0017" w:rsidRPr="001C1EA8" w:rsidRDefault="00EF0017" w:rsidP="007E4336">
            <w:pPr>
              <w:jc w:val="right"/>
              <w:rPr>
                <w:rFonts w:cs="Tahoma"/>
                <w:b/>
                <w:sz w:val="18"/>
                <w:szCs w:val="18"/>
              </w:rPr>
            </w:pPr>
            <w:r w:rsidRPr="001C1EA8">
              <w:rPr>
                <w:rFonts w:cs="Tahoma"/>
                <w:b/>
                <w:sz w:val="18"/>
                <w:szCs w:val="18"/>
              </w:rPr>
              <w:t>954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79D4BDF1" w14:textId="77777777" w:rsidR="00EF0017" w:rsidRPr="001C1EA8" w:rsidRDefault="00EF0017" w:rsidP="007E4336">
            <w:pPr>
              <w:jc w:val="right"/>
              <w:rPr>
                <w:rFonts w:cs="Tahoma"/>
                <w:b/>
                <w:sz w:val="18"/>
                <w:szCs w:val="18"/>
              </w:rPr>
            </w:pPr>
            <w:r w:rsidRPr="001C1EA8">
              <w:rPr>
                <w:rFonts w:cs="Tahoma"/>
                <w:b/>
                <w:sz w:val="18"/>
                <w:szCs w:val="18"/>
              </w:rPr>
              <w:t>565</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7187C7A6" w14:textId="77777777" w:rsidR="00EF0017" w:rsidRPr="001C1EA8" w:rsidRDefault="00EF0017" w:rsidP="007E4336">
            <w:pPr>
              <w:jc w:val="right"/>
              <w:rPr>
                <w:rFonts w:cs="Tahoma"/>
                <w:b/>
                <w:sz w:val="18"/>
                <w:szCs w:val="18"/>
              </w:rPr>
            </w:pPr>
            <w:r w:rsidRPr="001C1EA8">
              <w:rPr>
                <w:rFonts w:cs="Tahoma"/>
                <w:b/>
                <w:sz w:val="18"/>
                <w:szCs w:val="18"/>
              </w:rPr>
              <w:t>389</w:t>
            </w:r>
          </w:p>
        </w:tc>
      </w:tr>
      <w:tr w:rsidR="00EF0017" w:rsidRPr="001C1EA8" w14:paraId="0C331064"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17AEE0A" w14:textId="77777777" w:rsidR="00EF0017" w:rsidRPr="001C1EA8" w:rsidRDefault="00EF0017" w:rsidP="007E4336">
            <w:pPr>
              <w:rPr>
                <w:rFonts w:cs="Tahoma"/>
                <w:b/>
                <w:sz w:val="18"/>
                <w:szCs w:val="18"/>
              </w:rPr>
            </w:pPr>
            <w:r w:rsidRPr="001C1EA8">
              <w:rPr>
                <w:rFonts w:cs="Tahoma"/>
                <w:b/>
                <w:sz w:val="18"/>
                <w:szCs w:val="18"/>
              </w:rPr>
              <w:t>Choroby układu trawiennego K00- K93</w:t>
            </w:r>
          </w:p>
        </w:tc>
        <w:tc>
          <w:tcPr>
            <w:tcW w:w="1102" w:type="dxa"/>
            <w:tcBorders>
              <w:top w:val="single" w:sz="4" w:space="0" w:color="auto"/>
              <w:left w:val="single" w:sz="4" w:space="0" w:color="auto"/>
              <w:bottom w:val="single" w:sz="4" w:space="0" w:color="auto"/>
              <w:right w:val="single" w:sz="4" w:space="0" w:color="auto"/>
            </w:tcBorders>
            <w:hideMark/>
          </w:tcPr>
          <w:p w14:paraId="140AF192" w14:textId="77777777" w:rsidR="00EF0017" w:rsidRPr="001C1EA8" w:rsidRDefault="00EF0017" w:rsidP="007E4336">
            <w:pPr>
              <w:jc w:val="right"/>
              <w:rPr>
                <w:rFonts w:cs="Tahoma"/>
                <w:b/>
                <w:sz w:val="18"/>
                <w:szCs w:val="18"/>
              </w:rPr>
            </w:pPr>
            <w:r w:rsidRPr="001C1EA8">
              <w:rPr>
                <w:rFonts w:cs="Tahoma"/>
                <w:b/>
                <w:sz w:val="18"/>
                <w:szCs w:val="18"/>
              </w:rPr>
              <w:t>498</w:t>
            </w:r>
          </w:p>
        </w:tc>
        <w:tc>
          <w:tcPr>
            <w:tcW w:w="1102" w:type="dxa"/>
            <w:tcBorders>
              <w:top w:val="single" w:sz="4" w:space="0" w:color="auto"/>
              <w:left w:val="single" w:sz="4" w:space="0" w:color="auto"/>
              <w:bottom w:val="single" w:sz="4" w:space="0" w:color="auto"/>
              <w:right w:val="single" w:sz="4" w:space="0" w:color="auto"/>
            </w:tcBorders>
            <w:hideMark/>
          </w:tcPr>
          <w:p w14:paraId="02E21754" w14:textId="77777777" w:rsidR="00EF0017" w:rsidRPr="001C1EA8" w:rsidRDefault="00EF0017" w:rsidP="007E4336">
            <w:pPr>
              <w:jc w:val="right"/>
              <w:rPr>
                <w:rFonts w:cs="Tahoma"/>
                <w:b/>
                <w:sz w:val="18"/>
                <w:szCs w:val="18"/>
              </w:rPr>
            </w:pPr>
            <w:r w:rsidRPr="001C1EA8">
              <w:rPr>
                <w:rFonts w:cs="Tahoma"/>
                <w:b/>
                <w:sz w:val="18"/>
                <w:szCs w:val="18"/>
              </w:rPr>
              <w:t>320</w:t>
            </w:r>
          </w:p>
        </w:tc>
        <w:tc>
          <w:tcPr>
            <w:tcW w:w="814" w:type="dxa"/>
            <w:tcBorders>
              <w:top w:val="single" w:sz="4" w:space="0" w:color="auto"/>
              <w:left w:val="single" w:sz="4" w:space="0" w:color="auto"/>
              <w:bottom w:val="single" w:sz="4" w:space="0" w:color="auto"/>
              <w:right w:val="single" w:sz="4" w:space="0" w:color="auto"/>
            </w:tcBorders>
            <w:hideMark/>
          </w:tcPr>
          <w:p w14:paraId="36A5A837" w14:textId="77777777" w:rsidR="00EF0017" w:rsidRPr="001C1EA8" w:rsidRDefault="00EF0017" w:rsidP="007E4336">
            <w:pPr>
              <w:jc w:val="right"/>
              <w:rPr>
                <w:rFonts w:cs="Tahoma"/>
                <w:b/>
                <w:sz w:val="18"/>
                <w:szCs w:val="18"/>
              </w:rPr>
            </w:pPr>
            <w:r w:rsidRPr="001C1EA8">
              <w:rPr>
                <w:rFonts w:cs="Tahoma"/>
                <w:b/>
                <w:sz w:val="18"/>
                <w:szCs w:val="18"/>
              </w:rPr>
              <w:t>178</w:t>
            </w:r>
          </w:p>
        </w:tc>
      </w:tr>
      <w:tr w:rsidR="00EF0017" w:rsidRPr="001C1EA8" w14:paraId="576311F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1E087E9B" w14:textId="77777777" w:rsidR="00EF0017" w:rsidRPr="001C1EA8" w:rsidRDefault="00EF0017" w:rsidP="007E4336">
            <w:pPr>
              <w:rPr>
                <w:rFonts w:cs="Tahoma"/>
                <w:b/>
                <w:sz w:val="18"/>
                <w:szCs w:val="18"/>
              </w:rPr>
            </w:pPr>
            <w:r w:rsidRPr="001C1EA8">
              <w:rPr>
                <w:rFonts w:cs="Tahoma"/>
                <w:b/>
                <w:sz w:val="18"/>
                <w:szCs w:val="18"/>
              </w:rPr>
              <w:t>Choroby układu kostno-stawowego, mięśniowego i tkanki łącznej M00-M99</w:t>
            </w:r>
          </w:p>
        </w:tc>
        <w:tc>
          <w:tcPr>
            <w:tcW w:w="1102" w:type="dxa"/>
            <w:tcBorders>
              <w:top w:val="single" w:sz="4" w:space="0" w:color="auto"/>
              <w:left w:val="single" w:sz="4" w:space="0" w:color="auto"/>
              <w:bottom w:val="single" w:sz="4" w:space="0" w:color="auto"/>
              <w:right w:val="single" w:sz="4" w:space="0" w:color="auto"/>
            </w:tcBorders>
            <w:hideMark/>
          </w:tcPr>
          <w:p w14:paraId="46EDD594" w14:textId="77777777" w:rsidR="00EF0017" w:rsidRPr="001C1EA8" w:rsidRDefault="00EF0017" w:rsidP="007E4336">
            <w:pPr>
              <w:jc w:val="right"/>
              <w:rPr>
                <w:rFonts w:cs="Tahoma"/>
                <w:b/>
                <w:sz w:val="18"/>
                <w:szCs w:val="18"/>
              </w:rPr>
            </w:pPr>
            <w:r w:rsidRPr="001C1EA8">
              <w:rPr>
                <w:rFonts w:cs="Tahoma"/>
                <w:b/>
                <w:sz w:val="18"/>
                <w:szCs w:val="18"/>
              </w:rPr>
              <w:t>11</w:t>
            </w:r>
          </w:p>
        </w:tc>
        <w:tc>
          <w:tcPr>
            <w:tcW w:w="1102" w:type="dxa"/>
            <w:tcBorders>
              <w:top w:val="single" w:sz="4" w:space="0" w:color="auto"/>
              <w:left w:val="single" w:sz="4" w:space="0" w:color="auto"/>
              <w:bottom w:val="single" w:sz="4" w:space="0" w:color="auto"/>
              <w:right w:val="single" w:sz="4" w:space="0" w:color="auto"/>
            </w:tcBorders>
            <w:hideMark/>
          </w:tcPr>
          <w:p w14:paraId="2D275D5E" w14:textId="77777777" w:rsidR="00EF0017" w:rsidRPr="001C1EA8" w:rsidRDefault="00EF0017" w:rsidP="007E4336">
            <w:pPr>
              <w:jc w:val="right"/>
              <w:rPr>
                <w:rFonts w:cs="Tahoma"/>
                <w:b/>
                <w:sz w:val="18"/>
                <w:szCs w:val="18"/>
              </w:rPr>
            </w:pPr>
            <w:r w:rsidRPr="001C1EA8">
              <w:rPr>
                <w:rFonts w:cs="Tahoma"/>
                <w:b/>
                <w:sz w:val="18"/>
                <w:szCs w:val="18"/>
              </w:rPr>
              <w:t>3</w:t>
            </w:r>
          </w:p>
        </w:tc>
        <w:tc>
          <w:tcPr>
            <w:tcW w:w="814" w:type="dxa"/>
            <w:tcBorders>
              <w:top w:val="single" w:sz="4" w:space="0" w:color="auto"/>
              <w:left w:val="single" w:sz="4" w:space="0" w:color="auto"/>
              <w:bottom w:val="single" w:sz="4" w:space="0" w:color="auto"/>
              <w:right w:val="single" w:sz="4" w:space="0" w:color="auto"/>
            </w:tcBorders>
            <w:hideMark/>
          </w:tcPr>
          <w:p w14:paraId="5A35A761" w14:textId="77777777" w:rsidR="00EF0017" w:rsidRPr="001C1EA8" w:rsidRDefault="00EF0017" w:rsidP="007E4336">
            <w:pPr>
              <w:jc w:val="right"/>
              <w:rPr>
                <w:rFonts w:cs="Tahoma"/>
                <w:b/>
                <w:sz w:val="18"/>
                <w:szCs w:val="18"/>
              </w:rPr>
            </w:pPr>
            <w:r w:rsidRPr="001C1EA8">
              <w:rPr>
                <w:rFonts w:cs="Tahoma"/>
                <w:b/>
                <w:sz w:val="18"/>
                <w:szCs w:val="18"/>
              </w:rPr>
              <w:t>8</w:t>
            </w:r>
          </w:p>
        </w:tc>
      </w:tr>
      <w:tr w:rsidR="00EF0017" w:rsidRPr="001C1EA8" w14:paraId="5CC444A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EB56037" w14:textId="77777777" w:rsidR="00EF0017" w:rsidRPr="001C1EA8" w:rsidRDefault="00EF0017" w:rsidP="007E4336">
            <w:pPr>
              <w:rPr>
                <w:rFonts w:cs="Tahoma"/>
                <w:b/>
                <w:sz w:val="18"/>
                <w:szCs w:val="18"/>
              </w:rPr>
            </w:pPr>
            <w:r w:rsidRPr="001C1EA8">
              <w:rPr>
                <w:rFonts w:cs="Tahoma"/>
                <w:b/>
                <w:sz w:val="18"/>
                <w:szCs w:val="18"/>
              </w:rPr>
              <w:t>Choroby układu moczowo-płciowego N00-N99</w:t>
            </w:r>
          </w:p>
        </w:tc>
        <w:tc>
          <w:tcPr>
            <w:tcW w:w="1102" w:type="dxa"/>
            <w:tcBorders>
              <w:top w:val="single" w:sz="4" w:space="0" w:color="auto"/>
              <w:left w:val="single" w:sz="4" w:space="0" w:color="auto"/>
              <w:bottom w:val="single" w:sz="4" w:space="0" w:color="auto"/>
              <w:right w:val="single" w:sz="4" w:space="0" w:color="auto"/>
            </w:tcBorders>
            <w:hideMark/>
          </w:tcPr>
          <w:p w14:paraId="5F38E0E4" w14:textId="77777777" w:rsidR="00EF0017" w:rsidRPr="001C1EA8" w:rsidRDefault="00EF0017" w:rsidP="007E4336">
            <w:pPr>
              <w:jc w:val="right"/>
              <w:rPr>
                <w:rFonts w:cs="Tahoma"/>
                <w:b/>
                <w:sz w:val="18"/>
                <w:szCs w:val="18"/>
              </w:rPr>
            </w:pPr>
            <w:r w:rsidRPr="001C1EA8">
              <w:rPr>
                <w:rFonts w:cs="Tahoma"/>
                <w:b/>
                <w:sz w:val="18"/>
                <w:szCs w:val="18"/>
              </w:rPr>
              <w:t>327</w:t>
            </w:r>
          </w:p>
        </w:tc>
        <w:tc>
          <w:tcPr>
            <w:tcW w:w="1102" w:type="dxa"/>
            <w:tcBorders>
              <w:top w:val="single" w:sz="4" w:space="0" w:color="auto"/>
              <w:left w:val="single" w:sz="4" w:space="0" w:color="auto"/>
              <w:bottom w:val="single" w:sz="4" w:space="0" w:color="auto"/>
              <w:right w:val="single" w:sz="4" w:space="0" w:color="auto"/>
            </w:tcBorders>
            <w:hideMark/>
          </w:tcPr>
          <w:p w14:paraId="24186C89" w14:textId="77777777" w:rsidR="00EF0017" w:rsidRPr="001C1EA8" w:rsidRDefault="00EF0017" w:rsidP="007E4336">
            <w:pPr>
              <w:jc w:val="right"/>
              <w:rPr>
                <w:rFonts w:cs="Tahoma"/>
                <w:b/>
                <w:sz w:val="18"/>
                <w:szCs w:val="18"/>
              </w:rPr>
            </w:pPr>
            <w:r w:rsidRPr="001C1EA8">
              <w:rPr>
                <w:rFonts w:cs="Tahoma"/>
                <w:b/>
                <w:sz w:val="18"/>
                <w:szCs w:val="18"/>
              </w:rPr>
              <w:t>160</w:t>
            </w:r>
          </w:p>
        </w:tc>
        <w:tc>
          <w:tcPr>
            <w:tcW w:w="814" w:type="dxa"/>
            <w:tcBorders>
              <w:top w:val="single" w:sz="4" w:space="0" w:color="auto"/>
              <w:left w:val="single" w:sz="4" w:space="0" w:color="auto"/>
              <w:bottom w:val="single" w:sz="4" w:space="0" w:color="auto"/>
              <w:right w:val="single" w:sz="4" w:space="0" w:color="auto"/>
            </w:tcBorders>
            <w:hideMark/>
          </w:tcPr>
          <w:p w14:paraId="58089836" w14:textId="77777777" w:rsidR="00EF0017" w:rsidRPr="001C1EA8" w:rsidRDefault="00EF0017" w:rsidP="007E4336">
            <w:pPr>
              <w:jc w:val="right"/>
              <w:rPr>
                <w:rFonts w:cs="Tahoma"/>
                <w:b/>
                <w:sz w:val="18"/>
                <w:szCs w:val="18"/>
              </w:rPr>
            </w:pPr>
            <w:r w:rsidRPr="001C1EA8">
              <w:rPr>
                <w:rFonts w:cs="Tahoma"/>
                <w:b/>
                <w:sz w:val="18"/>
                <w:szCs w:val="18"/>
              </w:rPr>
              <w:t>167</w:t>
            </w:r>
          </w:p>
        </w:tc>
      </w:tr>
      <w:tr w:rsidR="00EF0017" w:rsidRPr="001C1EA8" w14:paraId="58EF215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08AB03A" w14:textId="77777777" w:rsidR="00EF0017" w:rsidRPr="001C1EA8" w:rsidRDefault="00EF0017" w:rsidP="007E4336">
            <w:pPr>
              <w:rPr>
                <w:rFonts w:cs="Tahoma"/>
                <w:b/>
                <w:sz w:val="18"/>
                <w:szCs w:val="18"/>
              </w:rPr>
            </w:pPr>
            <w:r w:rsidRPr="001C1EA8">
              <w:rPr>
                <w:rFonts w:cs="Tahoma"/>
                <w:b/>
                <w:sz w:val="18"/>
                <w:szCs w:val="18"/>
              </w:rPr>
              <w:t>Stany rozpoczynające się w okresie okołoporodowym P00-P96</w:t>
            </w:r>
          </w:p>
        </w:tc>
        <w:tc>
          <w:tcPr>
            <w:tcW w:w="1102" w:type="dxa"/>
            <w:tcBorders>
              <w:top w:val="single" w:sz="4" w:space="0" w:color="auto"/>
              <w:left w:val="single" w:sz="4" w:space="0" w:color="auto"/>
              <w:bottom w:val="single" w:sz="4" w:space="0" w:color="auto"/>
              <w:right w:val="single" w:sz="4" w:space="0" w:color="auto"/>
            </w:tcBorders>
            <w:hideMark/>
          </w:tcPr>
          <w:p w14:paraId="1397A10D" w14:textId="77777777" w:rsidR="00EF0017" w:rsidRPr="001C1EA8" w:rsidRDefault="00EF0017" w:rsidP="007E4336">
            <w:pPr>
              <w:jc w:val="right"/>
              <w:rPr>
                <w:rFonts w:cs="Tahoma"/>
                <w:b/>
                <w:sz w:val="18"/>
                <w:szCs w:val="18"/>
              </w:rPr>
            </w:pPr>
            <w:r w:rsidRPr="001C1EA8">
              <w:rPr>
                <w:rFonts w:cs="Tahoma"/>
                <w:b/>
                <w:sz w:val="18"/>
                <w:szCs w:val="18"/>
              </w:rPr>
              <w:t>44</w:t>
            </w:r>
          </w:p>
        </w:tc>
        <w:tc>
          <w:tcPr>
            <w:tcW w:w="1102" w:type="dxa"/>
            <w:tcBorders>
              <w:top w:val="single" w:sz="4" w:space="0" w:color="auto"/>
              <w:left w:val="single" w:sz="4" w:space="0" w:color="auto"/>
              <w:bottom w:val="single" w:sz="4" w:space="0" w:color="auto"/>
              <w:right w:val="single" w:sz="4" w:space="0" w:color="auto"/>
            </w:tcBorders>
            <w:hideMark/>
          </w:tcPr>
          <w:p w14:paraId="3B0A2C7D" w14:textId="77777777" w:rsidR="00EF0017" w:rsidRPr="001C1EA8" w:rsidRDefault="00EF0017" w:rsidP="007E4336">
            <w:pPr>
              <w:jc w:val="right"/>
              <w:rPr>
                <w:rFonts w:cs="Tahoma"/>
                <w:b/>
                <w:sz w:val="18"/>
                <w:szCs w:val="18"/>
              </w:rPr>
            </w:pPr>
            <w:r w:rsidRPr="001C1EA8">
              <w:rPr>
                <w:rFonts w:cs="Tahoma"/>
                <w:b/>
                <w:sz w:val="18"/>
                <w:szCs w:val="18"/>
              </w:rPr>
              <w:t>28</w:t>
            </w:r>
          </w:p>
        </w:tc>
        <w:tc>
          <w:tcPr>
            <w:tcW w:w="814" w:type="dxa"/>
            <w:tcBorders>
              <w:top w:val="single" w:sz="4" w:space="0" w:color="auto"/>
              <w:left w:val="single" w:sz="4" w:space="0" w:color="auto"/>
              <w:bottom w:val="single" w:sz="4" w:space="0" w:color="auto"/>
              <w:right w:val="single" w:sz="4" w:space="0" w:color="auto"/>
            </w:tcBorders>
            <w:hideMark/>
          </w:tcPr>
          <w:p w14:paraId="10599D2A" w14:textId="77777777" w:rsidR="00EF0017" w:rsidRPr="001C1EA8" w:rsidRDefault="00EF0017" w:rsidP="007E4336">
            <w:pPr>
              <w:jc w:val="right"/>
              <w:rPr>
                <w:rFonts w:cs="Tahoma"/>
                <w:b/>
                <w:sz w:val="18"/>
                <w:szCs w:val="18"/>
              </w:rPr>
            </w:pPr>
            <w:r w:rsidRPr="001C1EA8">
              <w:rPr>
                <w:rFonts w:cs="Tahoma"/>
                <w:b/>
                <w:sz w:val="18"/>
                <w:szCs w:val="18"/>
              </w:rPr>
              <w:t>16</w:t>
            </w:r>
          </w:p>
        </w:tc>
      </w:tr>
      <w:tr w:rsidR="00EF0017" w:rsidRPr="001C1EA8" w14:paraId="72B9900D"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68DF9CBD" w14:textId="77777777" w:rsidR="00EF0017" w:rsidRPr="001C1EA8" w:rsidRDefault="00EF0017" w:rsidP="007E4336">
            <w:pPr>
              <w:rPr>
                <w:rFonts w:cs="Tahoma"/>
                <w:b/>
                <w:sz w:val="18"/>
                <w:szCs w:val="18"/>
              </w:rPr>
            </w:pPr>
            <w:r w:rsidRPr="001C1EA8">
              <w:rPr>
                <w:rFonts w:cs="Tahoma"/>
                <w:b/>
                <w:sz w:val="18"/>
                <w:szCs w:val="18"/>
              </w:rPr>
              <w:t>Wady rozwojowe wrodzone, zniekształcenia i aberracje chromosomowe Q00-Q99</w:t>
            </w:r>
          </w:p>
        </w:tc>
        <w:tc>
          <w:tcPr>
            <w:tcW w:w="1102" w:type="dxa"/>
            <w:tcBorders>
              <w:top w:val="single" w:sz="4" w:space="0" w:color="auto"/>
              <w:left w:val="single" w:sz="4" w:space="0" w:color="auto"/>
              <w:bottom w:val="single" w:sz="4" w:space="0" w:color="auto"/>
              <w:right w:val="single" w:sz="4" w:space="0" w:color="auto"/>
            </w:tcBorders>
            <w:hideMark/>
          </w:tcPr>
          <w:p w14:paraId="658CE217" w14:textId="77777777" w:rsidR="00EF0017" w:rsidRPr="001C1EA8" w:rsidRDefault="00EF0017" w:rsidP="007E4336">
            <w:pPr>
              <w:jc w:val="right"/>
              <w:rPr>
                <w:rFonts w:cs="Tahoma"/>
                <w:b/>
                <w:sz w:val="18"/>
                <w:szCs w:val="18"/>
              </w:rPr>
            </w:pPr>
            <w:r w:rsidRPr="001C1EA8">
              <w:rPr>
                <w:rFonts w:cs="Tahoma"/>
                <w:b/>
                <w:sz w:val="18"/>
                <w:szCs w:val="18"/>
              </w:rPr>
              <w:t>32</w:t>
            </w:r>
          </w:p>
        </w:tc>
        <w:tc>
          <w:tcPr>
            <w:tcW w:w="1102" w:type="dxa"/>
            <w:tcBorders>
              <w:top w:val="single" w:sz="4" w:space="0" w:color="auto"/>
              <w:left w:val="single" w:sz="4" w:space="0" w:color="auto"/>
              <w:bottom w:val="single" w:sz="4" w:space="0" w:color="auto"/>
              <w:right w:val="single" w:sz="4" w:space="0" w:color="auto"/>
            </w:tcBorders>
            <w:hideMark/>
          </w:tcPr>
          <w:p w14:paraId="68CA679E" w14:textId="77777777" w:rsidR="00EF0017" w:rsidRPr="001C1EA8" w:rsidRDefault="00EF0017" w:rsidP="007E4336">
            <w:pPr>
              <w:jc w:val="right"/>
              <w:rPr>
                <w:rFonts w:cs="Tahoma"/>
                <w:b/>
                <w:sz w:val="18"/>
                <w:szCs w:val="18"/>
              </w:rPr>
            </w:pPr>
            <w:r w:rsidRPr="001C1EA8">
              <w:rPr>
                <w:rFonts w:cs="Tahoma"/>
                <w:b/>
                <w:sz w:val="18"/>
                <w:szCs w:val="18"/>
              </w:rPr>
              <w:t>20</w:t>
            </w:r>
          </w:p>
        </w:tc>
        <w:tc>
          <w:tcPr>
            <w:tcW w:w="814" w:type="dxa"/>
            <w:tcBorders>
              <w:top w:val="single" w:sz="4" w:space="0" w:color="auto"/>
              <w:left w:val="single" w:sz="4" w:space="0" w:color="auto"/>
              <w:bottom w:val="single" w:sz="4" w:space="0" w:color="auto"/>
              <w:right w:val="single" w:sz="4" w:space="0" w:color="auto"/>
            </w:tcBorders>
            <w:hideMark/>
          </w:tcPr>
          <w:p w14:paraId="37F5FB61" w14:textId="77777777" w:rsidR="00EF0017" w:rsidRPr="001C1EA8" w:rsidRDefault="00EF0017" w:rsidP="007E4336">
            <w:pPr>
              <w:jc w:val="right"/>
              <w:rPr>
                <w:rFonts w:cs="Tahoma"/>
                <w:b/>
                <w:sz w:val="18"/>
                <w:szCs w:val="18"/>
              </w:rPr>
            </w:pPr>
            <w:r w:rsidRPr="001C1EA8">
              <w:rPr>
                <w:rFonts w:cs="Tahoma"/>
                <w:b/>
                <w:sz w:val="18"/>
                <w:szCs w:val="18"/>
              </w:rPr>
              <w:t>12</w:t>
            </w:r>
          </w:p>
        </w:tc>
      </w:tr>
      <w:tr w:rsidR="00EF0017" w:rsidRPr="001C1EA8" w14:paraId="188A2340"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53D83E6E" w14:textId="77777777" w:rsidR="00EF0017" w:rsidRPr="001C1EA8" w:rsidRDefault="00EF0017" w:rsidP="007E4336">
            <w:pPr>
              <w:rPr>
                <w:rFonts w:cs="Tahoma"/>
                <w:b/>
                <w:sz w:val="18"/>
                <w:szCs w:val="18"/>
              </w:rPr>
            </w:pPr>
            <w:r w:rsidRPr="001C1EA8">
              <w:rPr>
                <w:rFonts w:cs="Tahoma"/>
                <w:b/>
                <w:sz w:val="18"/>
                <w:szCs w:val="18"/>
              </w:rPr>
              <w:t>Objawy, cechy chorobowe i nieprawidłowe wyniki badań laboratoryjnych jednostek chorobowych R00-R99</w:t>
            </w:r>
          </w:p>
        </w:tc>
        <w:tc>
          <w:tcPr>
            <w:tcW w:w="1102" w:type="dxa"/>
            <w:tcBorders>
              <w:top w:val="single" w:sz="4" w:space="0" w:color="auto"/>
              <w:left w:val="single" w:sz="4" w:space="0" w:color="auto"/>
              <w:bottom w:val="single" w:sz="4" w:space="0" w:color="auto"/>
              <w:right w:val="single" w:sz="4" w:space="0" w:color="auto"/>
            </w:tcBorders>
            <w:hideMark/>
          </w:tcPr>
          <w:p w14:paraId="29DFD79B" w14:textId="77777777" w:rsidR="00EF0017" w:rsidRPr="001C1EA8" w:rsidRDefault="00EF0017" w:rsidP="007E4336">
            <w:pPr>
              <w:jc w:val="right"/>
              <w:rPr>
                <w:rFonts w:cs="Tahoma"/>
                <w:b/>
                <w:sz w:val="18"/>
                <w:szCs w:val="18"/>
              </w:rPr>
            </w:pPr>
            <w:r w:rsidRPr="001C1EA8">
              <w:rPr>
                <w:rFonts w:cs="Tahoma"/>
                <w:b/>
                <w:sz w:val="18"/>
                <w:szCs w:val="18"/>
              </w:rPr>
              <w:t>774</w:t>
            </w:r>
          </w:p>
        </w:tc>
        <w:tc>
          <w:tcPr>
            <w:tcW w:w="1102" w:type="dxa"/>
            <w:tcBorders>
              <w:top w:val="single" w:sz="4" w:space="0" w:color="auto"/>
              <w:left w:val="single" w:sz="4" w:space="0" w:color="auto"/>
              <w:bottom w:val="single" w:sz="4" w:space="0" w:color="auto"/>
              <w:right w:val="single" w:sz="4" w:space="0" w:color="auto"/>
            </w:tcBorders>
            <w:hideMark/>
          </w:tcPr>
          <w:p w14:paraId="0B5F2064" w14:textId="77777777" w:rsidR="00EF0017" w:rsidRPr="001C1EA8" w:rsidRDefault="00EF0017" w:rsidP="007E4336">
            <w:pPr>
              <w:jc w:val="right"/>
              <w:rPr>
                <w:rFonts w:cs="Tahoma"/>
                <w:b/>
                <w:sz w:val="18"/>
                <w:szCs w:val="18"/>
              </w:rPr>
            </w:pPr>
            <w:r w:rsidRPr="001C1EA8">
              <w:rPr>
                <w:rFonts w:cs="Tahoma"/>
                <w:b/>
                <w:sz w:val="18"/>
                <w:szCs w:val="18"/>
              </w:rPr>
              <w:t>414</w:t>
            </w:r>
          </w:p>
        </w:tc>
        <w:tc>
          <w:tcPr>
            <w:tcW w:w="814" w:type="dxa"/>
            <w:tcBorders>
              <w:top w:val="single" w:sz="4" w:space="0" w:color="auto"/>
              <w:left w:val="single" w:sz="4" w:space="0" w:color="auto"/>
              <w:bottom w:val="single" w:sz="4" w:space="0" w:color="auto"/>
              <w:right w:val="single" w:sz="4" w:space="0" w:color="auto"/>
            </w:tcBorders>
            <w:hideMark/>
          </w:tcPr>
          <w:p w14:paraId="5B6A4FF4" w14:textId="77777777" w:rsidR="00EF0017" w:rsidRPr="001C1EA8" w:rsidRDefault="00EF0017" w:rsidP="007E4336">
            <w:pPr>
              <w:jc w:val="right"/>
              <w:rPr>
                <w:rFonts w:cs="Tahoma"/>
                <w:b/>
                <w:sz w:val="18"/>
                <w:szCs w:val="18"/>
              </w:rPr>
            </w:pPr>
            <w:r w:rsidRPr="001C1EA8">
              <w:rPr>
                <w:rFonts w:cs="Tahoma"/>
                <w:b/>
                <w:sz w:val="18"/>
                <w:szCs w:val="18"/>
              </w:rPr>
              <w:t>360</w:t>
            </w:r>
          </w:p>
        </w:tc>
      </w:tr>
      <w:tr w:rsidR="00EF0017" w:rsidRPr="001C1EA8" w14:paraId="0E3BB3AD"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6771F67" w14:textId="77777777" w:rsidR="00EF0017" w:rsidRPr="001C1EA8" w:rsidRDefault="00EF0017" w:rsidP="007E4336">
            <w:pPr>
              <w:rPr>
                <w:rFonts w:cs="Tahoma"/>
                <w:b/>
                <w:sz w:val="18"/>
                <w:szCs w:val="18"/>
              </w:rPr>
            </w:pPr>
            <w:r w:rsidRPr="001C1EA8">
              <w:rPr>
                <w:rFonts w:cs="Tahoma"/>
                <w:b/>
                <w:sz w:val="18"/>
                <w:szCs w:val="18"/>
              </w:rPr>
              <w:t>Zewnętrzne przyczyny zachorowań i zgonu V01-Y36</w:t>
            </w:r>
          </w:p>
        </w:tc>
        <w:tc>
          <w:tcPr>
            <w:tcW w:w="1102" w:type="dxa"/>
            <w:tcBorders>
              <w:top w:val="single" w:sz="4" w:space="0" w:color="auto"/>
              <w:left w:val="single" w:sz="4" w:space="0" w:color="auto"/>
              <w:bottom w:val="single" w:sz="4" w:space="0" w:color="auto"/>
              <w:right w:val="single" w:sz="4" w:space="0" w:color="auto"/>
            </w:tcBorders>
            <w:hideMark/>
          </w:tcPr>
          <w:p w14:paraId="22FC5B08" w14:textId="77777777" w:rsidR="00EF0017" w:rsidRPr="001C1EA8" w:rsidRDefault="00EF0017" w:rsidP="007E4336">
            <w:pPr>
              <w:jc w:val="right"/>
              <w:rPr>
                <w:rFonts w:cs="Tahoma"/>
                <w:b/>
                <w:sz w:val="18"/>
                <w:szCs w:val="18"/>
              </w:rPr>
            </w:pPr>
            <w:r w:rsidRPr="001C1EA8">
              <w:rPr>
                <w:rFonts w:cs="Tahoma"/>
                <w:b/>
                <w:sz w:val="18"/>
                <w:szCs w:val="18"/>
              </w:rPr>
              <w:t>855</w:t>
            </w:r>
          </w:p>
        </w:tc>
        <w:tc>
          <w:tcPr>
            <w:tcW w:w="1102" w:type="dxa"/>
            <w:tcBorders>
              <w:top w:val="single" w:sz="4" w:space="0" w:color="auto"/>
              <w:left w:val="single" w:sz="4" w:space="0" w:color="auto"/>
              <w:bottom w:val="single" w:sz="4" w:space="0" w:color="auto"/>
              <w:right w:val="single" w:sz="4" w:space="0" w:color="auto"/>
            </w:tcBorders>
            <w:hideMark/>
          </w:tcPr>
          <w:p w14:paraId="463D069E" w14:textId="77777777" w:rsidR="00EF0017" w:rsidRPr="001C1EA8" w:rsidRDefault="00EF0017" w:rsidP="007E4336">
            <w:pPr>
              <w:jc w:val="right"/>
              <w:rPr>
                <w:rFonts w:cs="Tahoma"/>
                <w:b/>
                <w:sz w:val="18"/>
                <w:szCs w:val="18"/>
              </w:rPr>
            </w:pPr>
            <w:r w:rsidRPr="001C1EA8">
              <w:rPr>
                <w:rFonts w:cs="Tahoma"/>
                <w:b/>
                <w:sz w:val="18"/>
                <w:szCs w:val="18"/>
              </w:rPr>
              <w:t>712</w:t>
            </w:r>
          </w:p>
        </w:tc>
        <w:tc>
          <w:tcPr>
            <w:tcW w:w="814" w:type="dxa"/>
            <w:tcBorders>
              <w:top w:val="single" w:sz="4" w:space="0" w:color="auto"/>
              <w:left w:val="single" w:sz="4" w:space="0" w:color="auto"/>
              <w:bottom w:val="single" w:sz="4" w:space="0" w:color="auto"/>
              <w:right w:val="single" w:sz="4" w:space="0" w:color="auto"/>
            </w:tcBorders>
            <w:hideMark/>
          </w:tcPr>
          <w:p w14:paraId="2E33A488" w14:textId="77777777" w:rsidR="00EF0017" w:rsidRPr="001C1EA8" w:rsidRDefault="00EF0017" w:rsidP="007E4336">
            <w:pPr>
              <w:jc w:val="right"/>
              <w:rPr>
                <w:rFonts w:cs="Tahoma"/>
                <w:b/>
                <w:sz w:val="18"/>
                <w:szCs w:val="18"/>
              </w:rPr>
            </w:pPr>
            <w:r w:rsidRPr="001C1EA8">
              <w:rPr>
                <w:rFonts w:cs="Tahoma"/>
                <w:b/>
                <w:sz w:val="18"/>
                <w:szCs w:val="18"/>
              </w:rPr>
              <w:t>143</w:t>
            </w:r>
          </w:p>
        </w:tc>
      </w:tr>
      <w:tr w:rsidR="00EF0017" w:rsidRPr="001C1EA8" w14:paraId="3FBEF439" w14:textId="77777777" w:rsidTr="007E4336">
        <w:trPr>
          <w:trHeight w:val="503"/>
        </w:trPr>
        <w:tc>
          <w:tcPr>
            <w:tcW w:w="6610" w:type="dxa"/>
            <w:tcBorders>
              <w:top w:val="single" w:sz="4" w:space="0" w:color="auto"/>
              <w:left w:val="single" w:sz="4" w:space="0" w:color="auto"/>
              <w:bottom w:val="single" w:sz="4" w:space="0" w:color="auto"/>
              <w:right w:val="single" w:sz="4" w:space="0" w:color="auto"/>
            </w:tcBorders>
            <w:hideMark/>
          </w:tcPr>
          <w:p w14:paraId="2368A527" w14:textId="77777777" w:rsidR="00EF0017" w:rsidRPr="001C1EA8" w:rsidRDefault="00EF0017" w:rsidP="007E4336">
            <w:pPr>
              <w:rPr>
                <w:rFonts w:cs="Tahoma"/>
                <w:b/>
                <w:sz w:val="18"/>
                <w:szCs w:val="18"/>
              </w:rPr>
            </w:pPr>
            <w:r w:rsidRPr="001C1EA8">
              <w:rPr>
                <w:rFonts w:cs="Tahoma"/>
                <w:b/>
                <w:sz w:val="18"/>
                <w:szCs w:val="18"/>
              </w:rPr>
              <w:t>Powikłania opieki chirurgicznej i medycznej i inne przyczyny zachorowań i zgonu sklasyfikowane gdzie indziej Y40-Y98</w:t>
            </w:r>
          </w:p>
        </w:tc>
        <w:tc>
          <w:tcPr>
            <w:tcW w:w="1102" w:type="dxa"/>
            <w:tcBorders>
              <w:top w:val="single" w:sz="4" w:space="0" w:color="auto"/>
              <w:left w:val="single" w:sz="4" w:space="0" w:color="auto"/>
              <w:bottom w:val="single" w:sz="4" w:space="0" w:color="auto"/>
              <w:right w:val="single" w:sz="4" w:space="0" w:color="auto"/>
            </w:tcBorders>
            <w:hideMark/>
          </w:tcPr>
          <w:p w14:paraId="00949094" w14:textId="77777777" w:rsidR="00EF0017" w:rsidRPr="001C1EA8" w:rsidRDefault="00EF0017" w:rsidP="007E4336">
            <w:pPr>
              <w:jc w:val="right"/>
              <w:rPr>
                <w:rFonts w:cs="Tahoma"/>
                <w:b/>
                <w:sz w:val="18"/>
                <w:szCs w:val="18"/>
              </w:rPr>
            </w:pPr>
            <w:r w:rsidRPr="001C1EA8">
              <w:rPr>
                <w:rFonts w:cs="Tahoma"/>
                <w:b/>
                <w:sz w:val="18"/>
                <w:szCs w:val="18"/>
              </w:rPr>
              <w:t>87</w:t>
            </w:r>
          </w:p>
        </w:tc>
        <w:tc>
          <w:tcPr>
            <w:tcW w:w="1102" w:type="dxa"/>
            <w:tcBorders>
              <w:top w:val="single" w:sz="4" w:space="0" w:color="auto"/>
              <w:left w:val="single" w:sz="4" w:space="0" w:color="auto"/>
              <w:bottom w:val="single" w:sz="4" w:space="0" w:color="auto"/>
              <w:right w:val="single" w:sz="4" w:space="0" w:color="auto"/>
            </w:tcBorders>
            <w:hideMark/>
          </w:tcPr>
          <w:p w14:paraId="5E7B3536" w14:textId="77777777" w:rsidR="00EF0017" w:rsidRPr="001C1EA8" w:rsidRDefault="00EF0017" w:rsidP="007E4336">
            <w:pPr>
              <w:jc w:val="right"/>
              <w:rPr>
                <w:rFonts w:cs="Tahoma"/>
                <w:b/>
                <w:sz w:val="18"/>
                <w:szCs w:val="18"/>
              </w:rPr>
            </w:pPr>
            <w:r w:rsidRPr="001C1EA8">
              <w:rPr>
                <w:rFonts w:cs="Tahoma"/>
                <w:b/>
                <w:sz w:val="18"/>
                <w:szCs w:val="18"/>
              </w:rPr>
              <w:t>71</w:t>
            </w:r>
          </w:p>
        </w:tc>
        <w:tc>
          <w:tcPr>
            <w:tcW w:w="814" w:type="dxa"/>
            <w:tcBorders>
              <w:top w:val="single" w:sz="4" w:space="0" w:color="auto"/>
              <w:left w:val="single" w:sz="4" w:space="0" w:color="auto"/>
              <w:bottom w:val="single" w:sz="4" w:space="0" w:color="auto"/>
              <w:right w:val="single" w:sz="4" w:space="0" w:color="auto"/>
            </w:tcBorders>
            <w:hideMark/>
          </w:tcPr>
          <w:p w14:paraId="37B54258" w14:textId="77777777" w:rsidR="00EF0017" w:rsidRPr="001C1EA8" w:rsidRDefault="00EF0017" w:rsidP="007E4336">
            <w:pPr>
              <w:jc w:val="right"/>
              <w:rPr>
                <w:rFonts w:cs="Tahoma"/>
                <w:b/>
                <w:sz w:val="18"/>
                <w:szCs w:val="18"/>
              </w:rPr>
            </w:pPr>
            <w:r w:rsidRPr="001C1EA8">
              <w:rPr>
                <w:rFonts w:cs="Tahoma"/>
                <w:b/>
                <w:sz w:val="18"/>
                <w:szCs w:val="18"/>
              </w:rPr>
              <w:t>16</w:t>
            </w:r>
          </w:p>
        </w:tc>
      </w:tr>
    </w:tbl>
    <w:p w14:paraId="1BAC08C6" w14:textId="77777777" w:rsidR="00EF0017" w:rsidRPr="0078176D" w:rsidRDefault="00EF0017" w:rsidP="00EF0017">
      <w:pPr>
        <w:tabs>
          <w:tab w:val="left" w:pos="2552"/>
        </w:tabs>
        <w:spacing w:before="120" w:after="0"/>
        <w:rPr>
          <w:rFonts w:eastAsia="Calibri" w:cs="Tahoma"/>
          <w:i/>
          <w:sz w:val="18"/>
          <w:szCs w:val="18"/>
        </w:rPr>
      </w:pPr>
      <w:r w:rsidRPr="0078176D">
        <w:rPr>
          <w:rFonts w:eastAsia="Calibri" w:cs="Tahoma"/>
          <w:i/>
          <w:sz w:val="18"/>
          <w:szCs w:val="18"/>
        </w:rPr>
        <w:t>Źródło: Urząd Statystyczny w Olsztynie</w:t>
      </w:r>
    </w:p>
    <w:p w14:paraId="4C991920" w14:textId="161F44D1" w:rsidR="003020DB" w:rsidRPr="009977DC" w:rsidRDefault="00063F57" w:rsidP="009977DC">
      <w:pPr>
        <w:spacing w:after="0"/>
        <w:rPr>
          <w:rFonts w:ascii="Calibri" w:hAnsi="Calibri" w:cs="Arial"/>
          <w:color w:val="FF0000"/>
          <w:szCs w:val="22"/>
          <w:lang w:eastAsia="pl-PL"/>
        </w:rPr>
      </w:pPr>
      <w:r>
        <w:rPr>
          <w:noProof/>
          <w:lang w:eastAsia="pl-PL"/>
        </w:rPr>
        <w:lastRenderedPageBreak/>
        <w:drawing>
          <wp:anchor distT="0" distB="0" distL="114300" distR="114300" simplePos="0" relativeHeight="251725824" behindDoc="1" locked="0" layoutInCell="1" allowOverlap="1" wp14:anchorId="026E10DA" wp14:editId="33679805">
            <wp:simplePos x="0" y="0"/>
            <wp:positionH relativeFrom="column">
              <wp:posOffset>90170</wp:posOffset>
            </wp:positionH>
            <wp:positionV relativeFrom="paragraph">
              <wp:posOffset>-99695</wp:posOffset>
            </wp:positionV>
            <wp:extent cx="5762625" cy="4819650"/>
            <wp:effectExtent l="0" t="0" r="0" b="0"/>
            <wp:wrapTopAndBottom/>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2B32BD90" w14:textId="77777777" w:rsidR="003020DB" w:rsidRDefault="003020DB" w:rsidP="003020DB">
      <w:pPr>
        <w:pStyle w:val="SIWtre"/>
        <w:rPr>
          <w:sz w:val="22"/>
          <w:szCs w:val="22"/>
        </w:rPr>
      </w:pPr>
    </w:p>
    <w:p w14:paraId="06D52839" w14:textId="3695A848" w:rsidR="00EF0017" w:rsidRPr="00E84B9D" w:rsidRDefault="00EF0017" w:rsidP="0047150C">
      <w:pPr>
        <w:autoSpaceDE w:val="0"/>
        <w:autoSpaceDN w:val="0"/>
        <w:adjustRightInd w:val="0"/>
        <w:spacing w:after="0"/>
        <w:ind w:firstLine="708"/>
        <w:rPr>
          <w:rFonts w:cs="Tahoma"/>
        </w:rPr>
      </w:pPr>
      <w:r w:rsidRPr="00E84B9D">
        <w:rPr>
          <w:rFonts w:cs="Tahoma"/>
        </w:rPr>
        <w:t xml:space="preserve">Sytuacja służby zdrowia w dużym stopniu zależy od finansów. W Polsce, podobnie jak </w:t>
      </w:r>
      <w:r w:rsidR="0047150C">
        <w:rPr>
          <w:rFonts w:cs="Tahoma"/>
        </w:rPr>
        <w:t xml:space="preserve">                        </w:t>
      </w:r>
      <w:r w:rsidRPr="00E84B9D">
        <w:rPr>
          <w:rFonts w:cs="Tahoma"/>
        </w:rPr>
        <w:t xml:space="preserve">w innych krajach wydatki na zdrowie w przeliczeniu na jednego mieszkańca charakteryzują się stałym wzrostem, ale różnica bezwzględna pomiędzy średnim poziomem wydatków dla ogółu krajów UE </w:t>
      </w:r>
      <w:r w:rsidR="0047150C">
        <w:rPr>
          <w:rFonts w:cs="Tahoma"/>
        </w:rPr>
        <w:t xml:space="preserve">                  i </w:t>
      </w:r>
      <w:r w:rsidRPr="00E84B9D">
        <w:rPr>
          <w:rFonts w:cs="Tahoma"/>
        </w:rPr>
        <w:t>w Polsce systematycznie powiększa się. Obecnie wydatki w Polsce w przeliczeniu na jednego mieszkańca są niżs</w:t>
      </w:r>
      <w:r w:rsidR="0047150C">
        <w:rPr>
          <w:rFonts w:cs="Tahoma"/>
        </w:rPr>
        <w:t xml:space="preserve">ze prawie o 60% niż średnia UE. </w:t>
      </w:r>
      <w:r w:rsidR="00C00C8A">
        <w:rPr>
          <w:rFonts w:cs="Tahoma"/>
        </w:rPr>
        <w:t>W</w:t>
      </w:r>
      <w:r w:rsidRPr="00E84B9D">
        <w:rPr>
          <w:rFonts w:cs="Tahoma"/>
        </w:rPr>
        <w:t xml:space="preserve"> przeciągu ostatnich kilku lat (2000-2009) wydatki na zdrowie w ujęciu realnym wzrastały, co roku średnio o 7%, jednak w 201</w:t>
      </w:r>
      <w:r w:rsidR="0047150C">
        <w:rPr>
          <w:rFonts w:cs="Tahoma"/>
        </w:rPr>
        <w:t xml:space="preserve">0 r. wzrost wyniósł tylko 0,6%. </w:t>
      </w:r>
      <w:r w:rsidRPr="00E84B9D">
        <w:rPr>
          <w:rFonts w:cs="Tahoma"/>
        </w:rPr>
        <w:t>Polska należy do grupy krajów Unii Europejskiej, w której wydatki na zdrowie wyrażone jako procent PKB jak również liczone per capita n</w:t>
      </w:r>
      <w:r w:rsidR="00B740C1">
        <w:rPr>
          <w:rFonts w:cs="Tahoma"/>
        </w:rPr>
        <w:t>ależą do jednych z najniższych.</w:t>
      </w:r>
      <w:r w:rsidR="00C00C8A">
        <w:rPr>
          <w:rFonts w:cs="Tahoma"/>
        </w:rPr>
        <w:t xml:space="preserve"> </w:t>
      </w:r>
      <w:r w:rsidRPr="00E84B9D">
        <w:rPr>
          <w:rFonts w:cs="Tahoma"/>
        </w:rPr>
        <w:t xml:space="preserve">Na zdrowie przeznacza się tylko 7% PKB, podczas gdy średnia dla krajów UE wynosi 9,8%. Wzrost procentowy PKB nie jest bardzo duży w liczbach bezwzględnych, ale jest wielokrotnie wyższy niż 10-15 lat temu. Z drugiej strony rozdział finansowy – połowę tych pieniędzy pochłania leczenie stacjonarne, czyli hospitalizacje. Wiele badań można wykonać ambulatoryjnie, ale jest to nieopłacalne. </w:t>
      </w:r>
    </w:p>
    <w:p w14:paraId="09005F5E" w14:textId="25D847B4" w:rsidR="0078176D" w:rsidRPr="00206578" w:rsidRDefault="0078176D" w:rsidP="00B05914">
      <w:pPr>
        <w:pStyle w:val="Akapitzlist"/>
        <w:rPr>
          <w:color w:val="auto"/>
        </w:rPr>
      </w:pPr>
      <w:r w:rsidRPr="00206578">
        <w:rPr>
          <w:color w:val="auto"/>
          <w:szCs w:val="22"/>
        </w:rPr>
        <w:t>Elbląski Obszar Funkcjonalny charakteryzuje się względnie niskim poziomem zaspokojenia potrzeb ludności w zakresie usług zdrowotnych. W pierwszej kolej</w:t>
      </w:r>
      <w:r w:rsidR="00B740C1">
        <w:rPr>
          <w:color w:val="auto"/>
          <w:szCs w:val="22"/>
        </w:rPr>
        <w:t xml:space="preserve">ności należy zwrócić uwagę </w:t>
      </w:r>
      <w:r w:rsidRPr="00206578">
        <w:rPr>
          <w:color w:val="auto"/>
          <w:szCs w:val="22"/>
        </w:rPr>
        <w:t>na niedostateczną dostępność do lecznictwa zamkniętego (szpitalnego). EOF odznacza się znacznie wyższą liczbą mieszkańców przypadających na 1 łóżko w szpitalach ogólnych w porównaniu ze średnią dla Polski. Ponadto cechuje się niezadowalającym stopniem dostępności do lecznictwa otwartego (placówek ambulatoryjnej pomocy zdrowotnej), jak i usług aptecznych. W EOF na 1 przychodnię oraz 1 aptekę lub punkt apteczny przypada znacznie więcej osób  niż prze</w:t>
      </w:r>
      <w:r w:rsidR="00B740C1">
        <w:rPr>
          <w:color w:val="auto"/>
          <w:szCs w:val="22"/>
        </w:rPr>
        <w:t>ciętnie</w:t>
      </w:r>
      <w:r w:rsidRPr="00206578">
        <w:rPr>
          <w:color w:val="auto"/>
          <w:szCs w:val="22"/>
        </w:rPr>
        <w:t xml:space="preserve"> w Polsce. Równocześnie charakteryzuje się relatywnie niskim poziomem dostępności do kadry medycznej i personelu ochrony zdrowia. W tym miejscu warto podkreślić, iż subregion odznacza się bardzo wyraźnym zróżnicowaniem w zakresie dostępności do usług specjalistycznej pomocy </w:t>
      </w:r>
      <w:r w:rsidRPr="00206578">
        <w:rPr>
          <w:color w:val="auto"/>
          <w:szCs w:val="22"/>
        </w:rPr>
        <w:lastRenderedPageBreak/>
        <w:t xml:space="preserve">medycznej pomiędzy obszarami miejskimi, </w:t>
      </w:r>
      <w:r w:rsidR="00B740C1">
        <w:rPr>
          <w:color w:val="auto"/>
          <w:szCs w:val="22"/>
        </w:rPr>
        <w:br/>
      </w:r>
      <w:r w:rsidRPr="00206578">
        <w:rPr>
          <w:color w:val="auto"/>
          <w:szCs w:val="22"/>
        </w:rPr>
        <w:t>a także terenami wiejskimi. Ponadto wśród słabych stron w sferze usług zdrowotnych trzeba także wymienić: spadek wielkości wydatków gmina na ochronę zdrowia, niski udział nakładów pieniężnych gmin na ochronę zdrowia i niedostateczny poziom wydatków majątkowych na ochronę zdrowia.</w:t>
      </w:r>
    </w:p>
    <w:p w14:paraId="54983860" w14:textId="2ED71746" w:rsidR="001F687E" w:rsidRPr="00206578" w:rsidRDefault="001F687E" w:rsidP="00E76121">
      <w:pPr>
        <w:spacing w:before="240"/>
        <w:rPr>
          <w:rFonts w:cs="Times New Roman"/>
          <w:color w:val="auto"/>
          <w:szCs w:val="22"/>
        </w:rPr>
      </w:pPr>
      <w:r w:rsidRPr="00206578">
        <w:rPr>
          <w:rFonts w:cs="Times New Roman"/>
          <w:color w:val="auto"/>
          <w:szCs w:val="22"/>
        </w:rPr>
        <w:t xml:space="preserve">W </w:t>
      </w:r>
      <w:r w:rsidR="00EF0017" w:rsidRPr="00206578">
        <w:rPr>
          <w:rFonts w:cs="Times New Roman"/>
          <w:color w:val="auto"/>
          <w:szCs w:val="22"/>
        </w:rPr>
        <w:t>EOF</w:t>
      </w:r>
      <w:r w:rsidRPr="00206578">
        <w:rPr>
          <w:rFonts w:cs="Times New Roman"/>
          <w:color w:val="auto"/>
          <w:szCs w:val="22"/>
        </w:rPr>
        <w:t xml:space="preserve"> występują niedostatki w zakresie niektórych form ochrony zdrowia. Dotyczy to zwłaszcza dziedzin medycyny, które wiążą się z dużymi kosztami i małą rentownością. W placówkach ochrony zdrowia w mieście brak jest w mieście oddziałów geriatryc</w:t>
      </w:r>
      <w:r w:rsidR="00B740C1">
        <w:rPr>
          <w:rFonts w:cs="Times New Roman"/>
          <w:color w:val="auto"/>
          <w:szCs w:val="22"/>
        </w:rPr>
        <w:t>znych i dla przewlekle chorych.</w:t>
      </w:r>
      <w:r w:rsidR="008B2C83" w:rsidRPr="00206578">
        <w:rPr>
          <w:rFonts w:cs="Times New Roman"/>
          <w:color w:val="auto"/>
          <w:szCs w:val="22"/>
        </w:rPr>
        <w:t xml:space="preserve"> </w:t>
      </w:r>
      <w:r w:rsidRPr="00206578">
        <w:rPr>
          <w:rFonts w:cs="Times New Roman"/>
          <w:color w:val="auto"/>
          <w:szCs w:val="22"/>
        </w:rPr>
        <w:t xml:space="preserve">Przy obecnych trendach w demografii </w:t>
      </w:r>
      <w:r w:rsidR="00C00C8A" w:rsidRPr="00206578">
        <w:rPr>
          <w:rFonts w:cs="Times New Roman"/>
          <w:color w:val="auto"/>
          <w:szCs w:val="22"/>
        </w:rPr>
        <w:t>obszaru</w:t>
      </w:r>
      <w:r w:rsidRPr="00206578">
        <w:rPr>
          <w:rFonts w:cs="Times New Roman"/>
          <w:color w:val="auto"/>
          <w:szCs w:val="22"/>
        </w:rPr>
        <w:t xml:space="preserve"> utworzenie takich oddziałów wydaje się być konieczne, dla zapewnienia w przyszłości jakości świadczenia usług zdrowotnych.</w:t>
      </w:r>
    </w:p>
    <w:p w14:paraId="49ECD46E" w14:textId="2396FB9F" w:rsidR="00225223" w:rsidRPr="00206578" w:rsidRDefault="00225223" w:rsidP="00225223">
      <w:pPr>
        <w:pStyle w:val="Default"/>
        <w:spacing w:after="240"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Mieszkańcy EOF mówiąc o własnych doświadczeniach związanych z korzystaniem z usług zdrowotnych często odwoływali się do problemów wynikających z funkcjonowania systemu opartego o Narodowy Fundusz Zdrowia. Usługi zdrowotne oceniali w oparciu o 3 podstawowe kryteria: </w:t>
      </w:r>
    </w:p>
    <w:p w14:paraId="1D9E68DD" w14:textId="10D46A2A" w:rsidR="00225223" w:rsidRPr="00206578" w:rsidRDefault="00225223" w:rsidP="006E1675">
      <w:pPr>
        <w:pStyle w:val="Default"/>
        <w:numPr>
          <w:ilvl w:val="0"/>
          <w:numId w:val="124"/>
        </w:numPr>
        <w:spacing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dostępności (dostęp do specjalistów, specjalistycznych usług oraz informacji o tych usługach, bezpłatnych poradach, programach profilaktycznych); </w:t>
      </w:r>
    </w:p>
    <w:p w14:paraId="6129B389" w14:textId="1012DA6A"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jakość (sposób obsługi pacjentów oraz stan infrastruktury i usprzętowienia placówek medycznych, szpitali, przychodni); </w:t>
      </w:r>
    </w:p>
    <w:p w14:paraId="17D97307" w14:textId="3FC4B77F"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kosztów. </w:t>
      </w:r>
    </w:p>
    <w:p w14:paraId="0A625A2A" w14:textId="77777777" w:rsidR="00225223" w:rsidRPr="00206578" w:rsidRDefault="00225223" w:rsidP="00225223">
      <w:pPr>
        <w:pStyle w:val="Default"/>
        <w:spacing w:line="276" w:lineRule="auto"/>
        <w:jc w:val="both"/>
        <w:rPr>
          <w:rFonts w:asciiTheme="minorHAnsi" w:hAnsiTheme="minorHAnsi"/>
          <w:color w:val="auto"/>
          <w:sz w:val="22"/>
          <w:szCs w:val="22"/>
        </w:rPr>
      </w:pPr>
    </w:p>
    <w:p w14:paraId="4B7E00B0" w14:textId="77777777" w:rsidR="00C00C8A" w:rsidRPr="00206578" w:rsidRDefault="00C00C8A" w:rsidP="00225223">
      <w:pPr>
        <w:pStyle w:val="Default"/>
        <w:spacing w:line="276" w:lineRule="auto"/>
        <w:jc w:val="both"/>
        <w:rPr>
          <w:rFonts w:asciiTheme="minorHAnsi" w:hAnsiTheme="minorHAnsi"/>
          <w:color w:val="auto"/>
          <w:sz w:val="22"/>
          <w:szCs w:val="22"/>
        </w:rPr>
      </w:pPr>
    </w:p>
    <w:p w14:paraId="7A29B2D4" w14:textId="77777777" w:rsidR="00225223" w:rsidRPr="00206578" w:rsidRDefault="00225223" w:rsidP="00225223">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Zdaniem przedstawicieli mieszkańców, wśród głównych słabych stron świadczonych usług zdrowotnych należy wymienić: </w:t>
      </w:r>
    </w:p>
    <w:p w14:paraId="2CBE6A59" w14:textId="0D19E238"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kompleksowych informacji o usługach zdrowotnych – problemy z kanałami docierania do pacjenta, aktualizowaniem informacji oraz procedurami rejestracji do lekarza podstawowej opieki medycznej, specjalisty</w:t>
      </w:r>
      <w:r w:rsidRPr="00206578">
        <w:rPr>
          <w:rFonts w:asciiTheme="minorHAnsi" w:hAnsiTheme="minorHAnsi"/>
          <w:color w:val="auto"/>
          <w:sz w:val="22"/>
          <w:szCs w:val="22"/>
        </w:rPr>
        <w:t>, czy programu profilaktycznego</w:t>
      </w:r>
      <w:r w:rsidR="00225223" w:rsidRPr="00206578">
        <w:rPr>
          <w:rFonts w:asciiTheme="minorHAnsi" w:hAnsiTheme="minorHAnsi"/>
          <w:color w:val="auto"/>
          <w:sz w:val="22"/>
          <w:szCs w:val="22"/>
        </w:rPr>
        <w:t xml:space="preserve"> </w:t>
      </w:r>
    </w:p>
    <w:p w14:paraId="2002B16D" w14:textId="4BF653CC"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w:t>
      </w:r>
      <w:r w:rsidR="00225223" w:rsidRPr="00206578">
        <w:rPr>
          <w:rFonts w:asciiTheme="minorHAnsi" w:hAnsiTheme="minorHAnsi"/>
          <w:color w:val="auto"/>
          <w:sz w:val="22"/>
          <w:szCs w:val="22"/>
        </w:rPr>
        <w:t xml:space="preserve">iedopasowanie programów profilaktycznych dla wszystkich grup mieszkańców (brak oferty dla ogółu mieszkańców, słaba informacja i promocja badań profilaktycznych, ograniczona liczba miejsc). </w:t>
      </w:r>
    </w:p>
    <w:p w14:paraId="225D54F4" w14:textId="1896DE01"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skuteczne</w:t>
      </w:r>
      <w:r w:rsidRPr="00206578">
        <w:rPr>
          <w:rFonts w:asciiTheme="minorHAnsi" w:hAnsiTheme="minorHAnsi"/>
          <w:color w:val="auto"/>
          <w:sz w:val="22"/>
          <w:szCs w:val="22"/>
        </w:rPr>
        <w:t>j promocji zdrowego trybu życia</w:t>
      </w:r>
      <w:r w:rsidR="00225223" w:rsidRPr="00206578">
        <w:rPr>
          <w:rFonts w:asciiTheme="minorHAnsi" w:hAnsiTheme="minorHAnsi"/>
          <w:color w:val="auto"/>
          <w:sz w:val="22"/>
          <w:szCs w:val="22"/>
        </w:rPr>
        <w:t xml:space="preserve"> </w:t>
      </w:r>
    </w:p>
    <w:p w14:paraId="7190CA83" w14:textId="3E5F9D3C"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nieefektywna</w:t>
      </w:r>
      <w:r w:rsidR="00225223" w:rsidRPr="00206578">
        <w:rPr>
          <w:rFonts w:asciiTheme="minorHAnsi" w:hAnsiTheme="minorHAnsi"/>
          <w:color w:val="auto"/>
          <w:sz w:val="22"/>
          <w:szCs w:val="22"/>
        </w:rPr>
        <w:t xml:space="preserve"> działalność i ograniczenia proceduralne placówek medycznych (ograniczona dostępność lekarzy specj</w:t>
      </w:r>
      <w:r w:rsidRPr="00206578">
        <w:rPr>
          <w:rFonts w:asciiTheme="minorHAnsi" w:hAnsiTheme="minorHAnsi"/>
          <w:color w:val="auto"/>
          <w:sz w:val="22"/>
          <w:szCs w:val="22"/>
        </w:rPr>
        <w:t>alistów i procedur medycznych)</w:t>
      </w:r>
    </w:p>
    <w:p w14:paraId="116F0EEF" w14:textId="6019BFFE"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p</w:t>
      </w:r>
      <w:r w:rsidR="00225223" w:rsidRPr="00206578">
        <w:rPr>
          <w:rFonts w:asciiTheme="minorHAnsi" w:hAnsiTheme="minorHAnsi"/>
          <w:color w:val="auto"/>
          <w:sz w:val="22"/>
          <w:szCs w:val="22"/>
        </w:rPr>
        <w:t xml:space="preserve">rzestarzała infrastruktura i wyposażenie placówek medycznych (szczególnie dotkliwe braki </w:t>
      </w:r>
      <w:r w:rsidR="00045C89" w:rsidRPr="00206578">
        <w:rPr>
          <w:rFonts w:asciiTheme="minorHAnsi" w:hAnsiTheme="minorHAnsi"/>
          <w:color w:val="auto"/>
          <w:sz w:val="22"/>
          <w:szCs w:val="22"/>
        </w:rPr>
        <w:t xml:space="preserve">                     </w:t>
      </w:r>
      <w:r w:rsidR="00225223" w:rsidRPr="00206578">
        <w:rPr>
          <w:rFonts w:asciiTheme="minorHAnsi" w:hAnsiTheme="minorHAnsi"/>
          <w:color w:val="auto"/>
          <w:sz w:val="22"/>
          <w:szCs w:val="22"/>
        </w:rPr>
        <w:t>w infrastrukturze poprawiającej komfort osób n</w:t>
      </w:r>
      <w:r w:rsidRPr="00206578">
        <w:rPr>
          <w:rFonts w:asciiTheme="minorHAnsi" w:hAnsiTheme="minorHAnsi"/>
          <w:color w:val="auto"/>
          <w:sz w:val="22"/>
          <w:szCs w:val="22"/>
        </w:rPr>
        <w:t>iepełnosprawnych i starszych)</w:t>
      </w:r>
      <w:r w:rsidR="00225223" w:rsidRPr="00206578">
        <w:rPr>
          <w:rFonts w:asciiTheme="minorHAnsi" w:hAnsiTheme="minorHAnsi"/>
          <w:color w:val="auto"/>
          <w:sz w:val="22"/>
          <w:szCs w:val="22"/>
        </w:rPr>
        <w:t xml:space="preserve"> </w:t>
      </w:r>
    </w:p>
    <w:p w14:paraId="7A396856" w14:textId="489FC8FD" w:rsidR="00063F57" w:rsidRPr="00206578" w:rsidRDefault="00225223" w:rsidP="00063F57">
      <w:pPr>
        <w:spacing w:before="240"/>
        <w:rPr>
          <w:rFonts w:cs="Times New Roman"/>
          <w:color w:val="auto"/>
          <w:szCs w:val="22"/>
        </w:rPr>
      </w:pPr>
      <w:r w:rsidRPr="00206578">
        <w:rPr>
          <w:color w:val="auto"/>
          <w:szCs w:val="22"/>
        </w:rPr>
        <w:t xml:space="preserve">W opinii mieszkańców </w:t>
      </w:r>
      <w:r w:rsidRPr="00206578">
        <w:rPr>
          <w:color w:val="auto"/>
        </w:rPr>
        <w:t>EOF</w:t>
      </w:r>
      <w:r w:rsidRPr="00206578">
        <w:rPr>
          <w:color w:val="auto"/>
          <w:szCs w:val="22"/>
        </w:rPr>
        <w:t xml:space="preserve"> zdecydowanie najważniejszym problemem związanym z usługami zdrowotnymi jest długi czas oczekiwania na wizytę specjalisty (63% wskazań), a na drugim miejscu niewystarczający zakres dostępnych w gminie specjalistycznych usług zdrowotnych (39% wskazań).</w:t>
      </w:r>
    </w:p>
    <w:p w14:paraId="7E54C2AE"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 oparciu o opinię krajowych konsultantów można wskazać jednak wiele dziedzin medycyny, gdzie</w:t>
      </w:r>
    </w:p>
    <w:p w14:paraId="14BD90F0"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występują deficyty specjalistów i zachodzą obawy o powiększanie się tych deficytów w przyszłości.</w:t>
      </w:r>
    </w:p>
    <w:p w14:paraId="476E071A"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Powodem obaw jest:</w:t>
      </w:r>
    </w:p>
    <w:p w14:paraId="631347F6"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niekorzystna struktura wieku – starzenie się kadry,</w:t>
      </w:r>
    </w:p>
    <w:p w14:paraId="75BC8833" w14:textId="49BED42F"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brak chętnych do robienia niektórych specjalizacji</w:t>
      </w:r>
      <w:r w:rsidR="00225223" w:rsidRPr="00206578">
        <w:rPr>
          <w:rFonts w:eastAsiaTheme="minorHAnsi" w:cs="Tahoma"/>
          <w:color w:val="auto"/>
          <w:szCs w:val="22"/>
        </w:rPr>
        <w:t>,</w:t>
      </w:r>
    </w:p>
    <w:p w14:paraId="5CC1F294"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emigracje zagraniczne lekarzy specjalistów,</w:t>
      </w:r>
    </w:p>
    <w:p w14:paraId="0363AA9D" w14:textId="372D3301" w:rsidR="005303C2"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zmiany w medycynie oraz zmiany demograficzne, które powodują zwiększone zapotrzebowanie na l</w:t>
      </w:r>
      <w:r w:rsidR="009977DC">
        <w:rPr>
          <w:rFonts w:eastAsiaTheme="minorHAnsi" w:cs="Tahoma"/>
          <w:color w:val="auto"/>
          <w:szCs w:val="22"/>
        </w:rPr>
        <w:t>ekarzy niektórych specjalności.</w:t>
      </w:r>
    </w:p>
    <w:p w14:paraId="5C0A7CC9" w14:textId="77777777" w:rsidR="009977DC" w:rsidRPr="00206578" w:rsidRDefault="009977DC" w:rsidP="005303C2">
      <w:pPr>
        <w:autoSpaceDE w:val="0"/>
        <w:autoSpaceDN w:val="0"/>
        <w:adjustRightInd w:val="0"/>
        <w:spacing w:after="0"/>
        <w:rPr>
          <w:rFonts w:eastAsiaTheme="minorHAnsi" w:cs="Tahoma"/>
          <w:color w:val="auto"/>
          <w:szCs w:val="22"/>
        </w:rPr>
      </w:pPr>
    </w:p>
    <w:p w14:paraId="6708EA4A" w14:textId="6E5E9E1E" w:rsidR="00780528" w:rsidRPr="00206578" w:rsidRDefault="00780528" w:rsidP="00F709CD">
      <w:pPr>
        <w:autoSpaceDE w:val="0"/>
        <w:autoSpaceDN w:val="0"/>
        <w:adjustRightInd w:val="0"/>
        <w:spacing w:after="0"/>
        <w:rPr>
          <w:rFonts w:cs="Cambria"/>
          <w:color w:val="auto"/>
        </w:rPr>
      </w:pPr>
      <w:r w:rsidRPr="00206578">
        <w:rPr>
          <w:rFonts w:cs="Cambria"/>
          <w:color w:val="auto"/>
        </w:rPr>
        <w:t xml:space="preserve">Realizacja priorytetu ma prowadzić do </w:t>
      </w:r>
      <w:r w:rsidR="00F709CD" w:rsidRPr="00206578">
        <w:rPr>
          <w:rFonts w:cs="Cambria"/>
          <w:color w:val="auto"/>
        </w:rPr>
        <w:t>zapewnienia</w:t>
      </w:r>
      <w:r w:rsidRPr="00206578">
        <w:rPr>
          <w:rFonts w:cs="Cambria"/>
          <w:color w:val="auto"/>
        </w:rPr>
        <w:t xml:space="preserve"> dostępności leczenia (w tym m.in.: rozwój infrastruktury medycznej i aktualizację kwalifikacji </w:t>
      </w:r>
      <w:r w:rsidR="00B740C1">
        <w:rPr>
          <w:rFonts w:cs="Cambria"/>
          <w:color w:val="auto"/>
        </w:rPr>
        <w:t xml:space="preserve">pracowników opieki zdrowotnej). </w:t>
      </w:r>
      <w:r w:rsidRPr="00206578">
        <w:rPr>
          <w:rFonts w:cs="Cambria"/>
          <w:color w:val="auto"/>
        </w:rPr>
        <w:t>Jest to szczególnie istotne ze względu na zachodzący proc</w:t>
      </w:r>
      <w:r w:rsidR="003C7705" w:rsidRPr="00206578">
        <w:rPr>
          <w:rFonts w:cs="Cambria"/>
          <w:color w:val="auto"/>
        </w:rPr>
        <w:t>es starzenia się społeczeństwa.</w:t>
      </w:r>
      <w:r w:rsidR="00206578">
        <w:rPr>
          <w:rFonts w:cs="Cambria"/>
          <w:color w:val="auto"/>
        </w:rPr>
        <w:t xml:space="preserve"> </w:t>
      </w:r>
      <w:r w:rsidRPr="00206578">
        <w:rPr>
          <w:rFonts w:cs="Cambria"/>
          <w:color w:val="auto"/>
        </w:rPr>
        <w:t>Jak wykazano na etapie diagnostycznym, na terenie Elbląskiego Obszaru Funkcjonalnego zachodzą niekorzystne zmiany w strukturze demograficznej ludności. W Powiecie Braniewskim liczb</w:t>
      </w:r>
      <w:r w:rsidR="00B740C1">
        <w:rPr>
          <w:rFonts w:cs="Cambria"/>
          <w:color w:val="auto"/>
        </w:rPr>
        <w:t xml:space="preserve">a osób </w:t>
      </w:r>
      <w:r w:rsidRPr="00206578">
        <w:rPr>
          <w:rFonts w:cs="Cambria"/>
          <w:color w:val="auto"/>
        </w:rPr>
        <w:t xml:space="preserve">w wieku przedprodukcyjnym w latach 2004 – 2013 zmniejszyła się o 2 271 osób, w powiecie elbląskim – </w:t>
      </w:r>
      <w:r w:rsidR="00C00C8A" w:rsidRPr="00206578">
        <w:rPr>
          <w:rFonts w:cs="Cambria"/>
          <w:color w:val="auto"/>
        </w:rPr>
        <w:t xml:space="preserve"> </w:t>
      </w:r>
      <w:r w:rsidR="00B740C1">
        <w:rPr>
          <w:rFonts w:cs="Cambria"/>
          <w:color w:val="auto"/>
        </w:rPr>
        <w:br/>
      </w:r>
      <w:r w:rsidRPr="00206578">
        <w:rPr>
          <w:rFonts w:cs="Cambria"/>
          <w:color w:val="auto"/>
        </w:rPr>
        <w:t xml:space="preserve">o 1 530 osób, zaś w powiecie miasto Elbląg – o 3 364 osób. </w:t>
      </w:r>
    </w:p>
    <w:p w14:paraId="174ADE27" w14:textId="77777777" w:rsidR="00575484" w:rsidRDefault="00575484" w:rsidP="00E76121">
      <w:pPr>
        <w:spacing w:before="240"/>
        <w:rPr>
          <w:color w:val="auto"/>
          <w:lang w:eastAsia="pl-PL"/>
        </w:rPr>
      </w:pPr>
    </w:p>
    <w:p w14:paraId="13ECE408" w14:textId="77777777" w:rsidR="000E003A" w:rsidRDefault="000E003A" w:rsidP="00E76121">
      <w:pPr>
        <w:spacing w:before="240"/>
        <w:rPr>
          <w:color w:val="auto"/>
          <w:lang w:eastAsia="pl-PL"/>
        </w:rPr>
      </w:pPr>
    </w:p>
    <w:p w14:paraId="01F4C6E6" w14:textId="77777777" w:rsidR="000E003A" w:rsidRDefault="000E003A" w:rsidP="00E76121">
      <w:pPr>
        <w:spacing w:before="240"/>
        <w:rPr>
          <w:color w:val="auto"/>
          <w:lang w:eastAsia="pl-PL"/>
        </w:rPr>
      </w:pPr>
    </w:p>
    <w:p w14:paraId="267F1DAE" w14:textId="77777777" w:rsidR="000E003A" w:rsidRDefault="000E003A" w:rsidP="00E76121">
      <w:pPr>
        <w:spacing w:before="240"/>
        <w:rPr>
          <w:color w:val="auto"/>
          <w:lang w:eastAsia="pl-PL"/>
        </w:rPr>
      </w:pPr>
    </w:p>
    <w:p w14:paraId="75A2518F" w14:textId="77777777" w:rsidR="000E003A" w:rsidRDefault="000E003A" w:rsidP="00E76121">
      <w:pPr>
        <w:spacing w:before="240"/>
        <w:rPr>
          <w:color w:val="auto"/>
          <w:lang w:eastAsia="pl-PL"/>
        </w:rPr>
      </w:pPr>
    </w:p>
    <w:p w14:paraId="6F1FD860" w14:textId="77777777" w:rsidR="000E003A" w:rsidRDefault="000E003A" w:rsidP="00E76121">
      <w:pPr>
        <w:spacing w:before="240"/>
        <w:rPr>
          <w:color w:val="auto"/>
          <w:lang w:eastAsia="pl-PL"/>
        </w:rPr>
      </w:pPr>
    </w:p>
    <w:p w14:paraId="33BCDDC7" w14:textId="77777777" w:rsidR="000E003A" w:rsidRDefault="000E003A" w:rsidP="00E76121">
      <w:pPr>
        <w:spacing w:before="240"/>
        <w:rPr>
          <w:color w:val="auto"/>
          <w:lang w:eastAsia="pl-PL"/>
        </w:rPr>
      </w:pPr>
    </w:p>
    <w:p w14:paraId="5DE8FEDC" w14:textId="77777777" w:rsidR="00E560DA" w:rsidRDefault="00E560DA" w:rsidP="00E76121">
      <w:pPr>
        <w:spacing w:before="240"/>
        <w:rPr>
          <w:color w:val="auto"/>
          <w:lang w:eastAsia="pl-PL"/>
        </w:rPr>
      </w:pPr>
    </w:p>
    <w:p w14:paraId="0A983D7F" w14:textId="77777777" w:rsidR="00206578" w:rsidRPr="00206578" w:rsidRDefault="00206578" w:rsidP="00E76121">
      <w:pPr>
        <w:spacing w:before="240"/>
        <w:rPr>
          <w:color w:val="auto"/>
          <w:lang w:eastAsia="pl-PL"/>
        </w:rPr>
      </w:pPr>
    </w:p>
    <w:p w14:paraId="2532DC90" w14:textId="70B984AE" w:rsidR="003020DB" w:rsidRPr="00206578" w:rsidRDefault="003020DB" w:rsidP="003020DB">
      <w:pPr>
        <w:autoSpaceDE w:val="0"/>
        <w:autoSpaceDN w:val="0"/>
        <w:adjustRightInd w:val="0"/>
        <w:spacing w:line="360" w:lineRule="auto"/>
        <w:rPr>
          <w:b/>
          <w:color w:val="000000"/>
          <w:u w:val="single"/>
        </w:rPr>
      </w:pPr>
      <w:r w:rsidRPr="00206578">
        <w:rPr>
          <w:b/>
          <w:color w:val="000000"/>
          <w:u w:val="single"/>
        </w:rPr>
        <w:t>ŚWIADCZENIA SPOŁECZNE</w:t>
      </w:r>
    </w:p>
    <w:p w14:paraId="1823FFB3" w14:textId="77777777" w:rsidR="003020DB" w:rsidRDefault="003020DB" w:rsidP="003020DB">
      <w:pPr>
        <w:autoSpaceDE w:val="0"/>
        <w:autoSpaceDN w:val="0"/>
        <w:adjustRightInd w:val="0"/>
        <w:spacing w:line="360" w:lineRule="auto"/>
        <w:rPr>
          <w:b/>
          <w:color w:val="000000"/>
        </w:rPr>
      </w:pPr>
    </w:p>
    <w:p w14:paraId="2B444566" w14:textId="77777777" w:rsidR="003020DB" w:rsidRPr="00CD6E04" w:rsidRDefault="003020DB" w:rsidP="003020DB">
      <w:pPr>
        <w:autoSpaceDE w:val="0"/>
        <w:autoSpaceDN w:val="0"/>
        <w:adjustRightInd w:val="0"/>
        <w:spacing w:line="360" w:lineRule="auto"/>
        <w:rPr>
          <w:color w:val="000000"/>
        </w:rPr>
      </w:pPr>
      <w:r>
        <w:rPr>
          <w:b/>
          <w:color w:val="000000"/>
        </w:rPr>
        <w:tab/>
      </w:r>
      <w:r w:rsidRPr="00CD6E04">
        <w:rPr>
          <w:color w:val="000000"/>
        </w:rPr>
        <w:t>Poniżej przedstawiono dane dot. ilości oraz wysokości świadczeń społecznych.</w:t>
      </w:r>
    </w:p>
    <w:tbl>
      <w:tblPr>
        <w:tblW w:w="0" w:type="auto"/>
        <w:tblCellMar>
          <w:left w:w="0" w:type="dxa"/>
          <w:right w:w="0" w:type="dxa"/>
        </w:tblCellMar>
        <w:tblLook w:val="04A0" w:firstRow="1" w:lastRow="0" w:firstColumn="1" w:lastColumn="0" w:noHBand="0" w:noVBand="1"/>
      </w:tblPr>
      <w:tblGrid>
        <w:gridCol w:w="3936"/>
        <w:gridCol w:w="1559"/>
        <w:gridCol w:w="1559"/>
        <w:gridCol w:w="1326"/>
      </w:tblGrid>
      <w:tr w:rsidR="003020DB" w:rsidRPr="001C1EA8" w14:paraId="2583AE33" w14:textId="77777777" w:rsidTr="001D167F">
        <w:tc>
          <w:tcPr>
            <w:tcW w:w="3936" w:type="dxa"/>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75271FA9" w14:textId="77777777" w:rsidR="003020DB" w:rsidRPr="001C1EA8" w:rsidRDefault="003020DB" w:rsidP="001D167F">
            <w:pPr>
              <w:jc w:val="center"/>
              <w:rPr>
                <w:b/>
                <w:sz w:val="18"/>
                <w:szCs w:val="18"/>
              </w:rPr>
            </w:pPr>
            <w:r w:rsidRPr="001C1EA8">
              <w:rPr>
                <w:b/>
                <w:sz w:val="18"/>
                <w:szCs w:val="18"/>
              </w:rPr>
              <w:t>Wyszczególnienie</w:t>
            </w:r>
          </w:p>
        </w:tc>
        <w:tc>
          <w:tcPr>
            <w:tcW w:w="4444"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8F68CC7" w14:textId="77777777" w:rsidR="003020DB" w:rsidRPr="001C1EA8" w:rsidRDefault="003020DB" w:rsidP="001D167F">
            <w:pPr>
              <w:jc w:val="center"/>
              <w:rPr>
                <w:b/>
                <w:sz w:val="18"/>
                <w:szCs w:val="18"/>
              </w:rPr>
            </w:pPr>
            <w:r w:rsidRPr="001C1EA8">
              <w:rPr>
                <w:b/>
                <w:sz w:val="18"/>
                <w:szCs w:val="18"/>
              </w:rPr>
              <w:t>Rok</w:t>
            </w:r>
          </w:p>
        </w:tc>
      </w:tr>
      <w:tr w:rsidR="003020DB" w:rsidRPr="001C1EA8" w14:paraId="0AC67032" w14:textId="77777777" w:rsidTr="001D167F">
        <w:tc>
          <w:tcPr>
            <w:tcW w:w="3936"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7BE9067" w14:textId="77777777" w:rsidR="003020DB" w:rsidRPr="001C1EA8" w:rsidRDefault="003020DB" w:rsidP="001D167F">
            <w:pPr>
              <w:rPr>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4B689E5" w14:textId="77777777" w:rsidR="003020DB" w:rsidRPr="001C1EA8" w:rsidRDefault="003020DB" w:rsidP="001D167F">
            <w:pPr>
              <w:jc w:val="center"/>
              <w:rPr>
                <w:b/>
                <w:sz w:val="18"/>
                <w:szCs w:val="18"/>
              </w:rPr>
            </w:pPr>
            <w:r w:rsidRPr="001C1EA8">
              <w:rPr>
                <w:b/>
                <w:sz w:val="18"/>
                <w:szCs w:val="18"/>
              </w:rPr>
              <w:t>2012</w:t>
            </w: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9D5052A" w14:textId="77777777" w:rsidR="003020DB" w:rsidRPr="001C1EA8" w:rsidRDefault="003020DB" w:rsidP="001D167F">
            <w:pPr>
              <w:jc w:val="center"/>
              <w:rPr>
                <w:b/>
                <w:sz w:val="18"/>
                <w:szCs w:val="18"/>
              </w:rPr>
            </w:pPr>
            <w:r w:rsidRPr="001C1EA8">
              <w:rPr>
                <w:b/>
                <w:sz w:val="18"/>
                <w:szCs w:val="18"/>
              </w:rPr>
              <w:t>2013</w:t>
            </w:r>
          </w:p>
        </w:tc>
        <w:tc>
          <w:tcPr>
            <w:tcW w:w="1326"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C33D030" w14:textId="77777777" w:rsidR="003020DB" w:rsidRPr="001C1EA8" w:rsidRDefault="003020DB" w:rsidP="001D167F">
            <w:pPr>
              <w:jc w:val="center"/>
              <w:rPr>
                <w:b/>
                <w:sz w:val="18"/>
                <w:szCs w:val="18"/>
              </w:rPr>
            </w:pPr>
            <w:r w:rsidRPr="001C1EA8">
              <w:rPr>
                <w:b/>
                <w:sz w:val="18"/>
                <w:szCs w:val="18"/>
              </w:rPr>
              <w:t>2014</w:t>
            </w:r>
          </w:p>
        </w:tc>
      </w:tr>
      <w:tr w:rsidR="003020DB" w:rsidRPr="001C1EA8" w14:paraId="79390B7C"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BFBFBF"/>
            <w:tcMar>
              <w:top w:w="0" w:type="dxa"/>
              <w:left w:w="108" w:type="dxa"/>
              <w:bottom w:w="0" w:type="dxa"/>
              <w:right w:w="108" w:type="dxa"/>
            </w:tcMar>
            <w:hideMark/>
          </w:tcPr>
          <w:p w14:paraId="79CAEED3" w14:textId="77777777" w:rsidR="003020DB" w:rsidRPr="001C1EA8" w:rsidRDefault="003020DB" w:rsidP="001D167F">
            <w:pPr>
              <w:jc w:val="center"/>
              <w:rPr>
                <w:b/>
                <w:sz w:val="18"/>
                <w:szCs w:val="18"/>
              </w:rPr>
            </w:pPr>
            <w:r w:rsidRPr="001C1EA8">
              <w:rPr>
                <w:b/>
                <w:sz w:val="18"/>
                <w:szCs w:val="18"/>
              </w:rPr>
              <w:t>Świadczenia przyznane w ramach zadań własnych i zleconych - ogółem</w:t>
            </w:r>
          </w:p>
        </w:tc>
      </w:tr>
      <w:tr w:rsidR="003020DB" w:rsidRPr="001C1EA8" w14:paraId="73BCBCA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7A9766"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EE791" w14:textId="77777777" w:rsidR="003020DB" w:rsidRPr="001C1EA8" w:rsidRDefault="003020DB" w:rsidP="003020DB">
            <w:pPr>
              <w:ind w:right="279"/>
              <w:jc w:val="center"/>
              <w:rPr>
                <w:sz w:val="18"/>
                <w:szCs w:val="18"/>
              </w:rPr>
            </w:pPr>
            <w:r w:rsidRPr="001C1EA8">
              <w:rPr>
                <w:sz w:val="18"/>
                <w:szCs w:val="18"/>
              </w:rPr>
              <w:t>8 588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67268" w14:textId="77777777" w:rsidR="003020DB" w:rsidRPr="001C1EA8" w:rsidRDefault="003020DB" w:rsidP="003020DB">
            <w:pPr>
              <w:ind w:right="279"/>
              <w:jc w:val="center"/>
              <w:rPr>
                <w:sz w:val="18"/>
                <w:szCs w:val="18"/>
              </w:rPr>
            </w:pPr>
            <w:r w:rsidRPr="001C1EA8">
              <w:rPr>
                <w:sz w:val="18"/>
                <w:szCs w:val="18"/>
              </w:rPr>
              <w:t>8 941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FB342" w14:textId="77777777" w:rsidR="003020DB" w:rsidRPr="001C1EA8" w:rsidRDefault="003020DB" w:rsidP="003020DB">
            <w:pPr>
              <w:ind w:right="279"/>
              <w:jc w:val="center"/>
              <w:rPr>
                <w:sz w:val="18"/>
                <w:szCs w:val="18"/>
              </w:rPr>
            </w:pPr>
            <w:r w:rsidRPr="001C1EA8">
              <w:rPr>
                <w:sz w:val="18"/>
                <w:szCs w:val="18"/>
              </w:rPr>
              <w:t>8311</w:t>
            </w:r>
          </w:p>
        </w:tc>
      </w:tr>
      <w:tr w:rsidR="003020DB" w:rsidRPr="001C1EA8" w14:paraId="2A7779E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E05B2" w14:textId="77777777" w:rsidR="003020DB" w:rsidRPr="001C1EA8" w:rsidRDefault="003020DB" w:rsidP="001D167F">
            <w:pPr>
              <w:rPr>
                <w:sz w:val="18"/>
                <w:szCs w:val="18"/>
              </w:rPr>
            </w:pPr>
            <w:r w:rsidRPr="001C1EA8">
              <w:rPr>
                <w:sz w:val="18"/>
                <w:szCs w:val="18"/>
              </w:rPr>
              <w:t>W tym udział osób długotrwale korzystających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D4BF8" w14:textId="77777777" w:rsidR="003020DB" w:rsidRPr="001C1EA8" w:rsidRDefault="003020DB" w:rsidP="003020DB">
            <w:pPr>
              <w:ind w:right="279"/>
              <w:jc w:val="center"/>
              <w:rPr>
                <w:sz w:val="18"/>
                <w:szCs w:val="18"/>
              </w:rPr>
            </w:pPr>
            <w:r w:rsidRPr="001C1EA8">
              <w:rPr>
                <w:sz w:val="18"/>
                <w:szCs w:val="18"/>
              </w:rPr>
              <w:t>56,9%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1574" w14:textId="77777777" w:rsidR="003020DB" w:rsidRPr="001C1EA8" w:rsidRDefault="003020DB" w:rsidP="003020DB">
            <w:pPr>
              <w:ind w:right="279"/>
              <w:jc w:val="center"/>
              <w:rPr>
                <w:sz w:val="18"/>
                <w:szCs w:val="18"/>
              </w:rPr>
            </w:pPr>
            <w:r w:rsidRPr="001C1EA8">
              <w:rPr>
                <w:sz w:val="18"/>
                <w:szCs w:val="18"/>
              </w:rPr>
              <w:t>52,4%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0BCAFF" w14:textId="77777777" w:rsidR="003020DB" w:rsidRPr="001C1EA8" w:rsidRDefault="003020DB" w:rsidP="003020DB">
            <w:pPr>
              <w:ind w:right="279"/>
              <w:jc w:val="center"/>
              <w:rPr>
                <w:sz w:val="18"/>
                <w:szCs w:val="18"/>
              </w:rPr>
            </w:pPr>
            <w:r w:rsidRPr="001C1EA8">
              <w:rPr>
                <w:sz w:val="18"/>
                <w:szCs w:val="18"/>
              </w:rPr>
              <w:t>54,4%</w:t>
            </w:r>
          </w:p>
        </w:tc>
      </w:tr>
      <w:tr w:rsidR="003020DB" w:rsidRPr="001C1EA8" w14:paraId="2E7A6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C1730" w14:textId="77777777" w:rsidR="003020DB" w:rsidRPr="001C1EA8" w:rsidRDefault="003020DB" w:rsidP="001D167F">
            <w:pPr>
              <w:rPr>
                <w:sz w:val="18"/>
                <w:szCs w:val="18"/>
              </w:rPr>
            </w:pPr>
            <w:r w:rsidRPr="001C1EA8">
              <w:rPr>
                <w:sz w:val="18"/>
                <w:szCs w:val="18"/>
              </w:rPr>
              <w:t>W tym udział osób długotrwale korzystających w wieku 0-17 lat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273D7" w14:textId="77777777" w:rsidR="003020DB" w:rsidRPr="001C1EA8" w:rsidRDefault="003020DB" w:rsidP="003020DB">
            <w:pPr>
              <w:ind w:right="279"/>
              <w:jc w:val="center"/>
              <w:rPr>
                <w:sz w:val="18"/>
                <w:szCs w:val="18"/>
              </w:rPr>
            </w:pPr>
            <w:r w:rsidRPr="001C1EA8">
              <w:rPr>
                <w:sz w:val="18"/>
                <w:szCs w:val="18"/>
              </w:rPr>
              <w:t>20,3%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2CC0E" w14:textId="77777777" w:rsidR="003020DB" w:rsidRPr="001C1EA8" w:rsidRDefault="003020DB" w:rsidP="003020DB">
            <w:pPr>
              <w:ind w:right="279"/>
              <w:jc w:val="center"/>
              <w:rPr>
                <w:sz w:val="18"/>
                <w:szCs w:val="18"/>
              </w:rPr>
            </w:pPr>
            <w:r w:rsidRPr="001C1EA8">
              <w:rPr>
                <w:sz w:val="18"/>
                <w:szCs w:val="18"/>
              </w:rPr>
              <w:t>18,4%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B23D4" w14:textId="77777777" w:rsidR="003020DB" w:rsidRPr="001C1EA8" w:rsidRDefault="003020DB" w:rsidP="003020DB">
            <w:pPr>
              <w:ind w:right="279"/>
              <w:jc w:val="center"/>
              <w:rPr>
                <w:sz w:val="18"/>
                <w:szCs w:val="18"/>
              </w:rPr>
            </w:pPr>
            <w:r w:rsidRPr="001C1EA8">
              <w:rPr>
                <w:sz w:val="18"/>
                <w:szCs w:val="18"/>
              </w:rPr>
              <w:t>19,0%</w:t>
            </w:r>
          </w:p>
        </w:tc>
      </w:tr>
      <w:tr w:rsidR="003020DB" w:rsidRPr="001C1EA8" w14:paraId="009686E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8A574" w14:textId="77777777" w:rsidR="003020DB" w:rsidRPr="001C1EA8" w:rsidRDefault="003020DB" w:rsidP="001D167F">
            <w:pPr>
              <w:rPr>
                <w:sz w:val="18"/>
                <w:szCs w:val="18"/>
              </w:rPr>
            </w:pPr>
            <w:r w:rsidRPr="001C1EA8">
              <w:rPr>
                <w:sz w:val="18"/>
                <w:szCs w:val="18"/>
              </w:rPr>
              <w:t xml:space="preserve">W tym udział osób długotrwale korzystających w wieku poprodukcyjnym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016CE" w14:textId="77777777" w:rsidR="003020DB" w:rsidRPr="001C1EA8" w:rsidRDefault="003020DB" w:rsidP="003020DB">
            <w:pPr>
              <w:ind w:right="279"/>
              <w:jc w:val="center"/>
              <w:rPr>
                <w:sz w:val="18"/>
                <w:szCs w:val="18"/>
              </w:rPr>
            </w:pPr>
            <w:r w:rsidRPr="001C1EA8">
              <w:rPr>
                <w:sz w:val="18"/>
                <w:szCs w:val="18"/>
              </w:rPr>
              <w:t>8,1%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79122" w14:textId="77777777" w:rsidR="003020DB" w:rsidRPr="001C1EA8" w:rsidRDefault="003020DB" w:rsidP="003020DB">
            <w:pPr>
              <w:ind w:right="279"/>
              <w:jc w:val="center"/>
              <w:rPr>
                <w:sz w:val="18"/>
                <w:szCs w:val="18"/>
              </w:rPr>
            </w:pPr>
            <w:r w:rsidRPr="001C1EA8">
              <w:rPr>
                <w:sz w:val="18"/>
                <w:szCs w:val="18"/>
              </w:rPr>
              <w:t>7,4%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7BD51" w14:textId="77777777" w:rsidR="003020DB" w:rsidRPr="001C1EA8" w:rsidRDefault="003020DB" w:rsidP="003020DB">
            <w:pPr>
              <w:ind w:right="279"/>
              <w:jc w:val="center"/>
              <w:rPr>
                <w:sz w:val="18"/>
                <w:szCs w:val="18"/>
              </w:rPr>
            </w:pPr>
            <w:r w:rsidRPr="001C1EA8">
              <w:rPr>
                <w:sz w:val="18"/>
                <w:szCs w:val="18"/>
              </w:rPr>
              <w:t>8,3%</w:t>
            </w:r>
          </w:p>
        </w:tc>
      </w:tr>
      <w:tr w:rsidR="003020DB" w:rsidRPr="001C1EA8" w14:paraId="71003E4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0E690"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9FC13" w14:textId="77777777" w:rsidR="003020DB" w:rsidRPr="001C1EA8" w:rsidRDefault="003020DB" w:rsidP="003020DB">
            <w:pPr>
              <w:ind w:right="279"/>
              <w:jc w:val="center"/>
              <w:rPr>
                <w:sz w:val="18"/>
                <w:szCs w:val="18"/>
              </w:rPr>
            </w:pPr>
            <w:r w:rsidRPr="001C1EA8">
              <w:rPr>
                <w:sz w:val="18"/>
                <w:szCs w:val="18"/>
              </w:rPr>
              <w:t>6 001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86178" w14:textId="77777777" w:rsidR="003020DB" w:rsidRPr="001C1EA8" w:rsidRDefault="003020DB" w:rsidP="003020DB">
            <w:pPr>
              <w:ind w:right="279"/>
              <w:jc w:val="center"/>
              <w:rPr>
                <w:sz w:val="18"/>
                <w:szCs w:val="18"/>
              </w:rPr>
            </w:pPr>
            <w:r w:rsidRPr="001C1EA8">
              <w:rPr>
                <w:sz w:val="18"/>
                <w:szCs w:val="18"/>
              </w:rPr>
              <w:t>6 237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024CB" w14:textId="77777777" w:rsidR="003020DB" w:rsidRPr="001C1EA8" w:rsidRDefault="003020DB" w:rsidP="003020DB">
            <w:pPr>
              <w:ind w:right="279"/>
              <w:jc w:val="center"/>
              <w:rPr>
                <w:sz w:val="18"/>
                <w:szCs w:val="18"/>
              </w:rPr>
            </w:pPr>
            <w:r w:rsidRPr="001C1EA8">
              <w:rPr>
                <w:sz w:val="18"/>
                <w:szCs w:val="18"/>
              </w:rPr>
              <w:t>5852</w:t>
            </w:r>
          </w:p>
        </w:tc>
      </w:tr>
      <w:tr w:rsidR="003020DB" w:rsidRPr="001C1EA8" w14:paraId="4505EB01"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63503D"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A1172" w14:textId="77777777" w:rsidR="003020DB" w:rsidRPr="001C1EA8" w:rsidRDefault="003020DB" w:rsidP="003020DB">
            <w:pPr>
              <w:ind w:right="279"/>
              <w:jc w:val="center"/>
              <w:rPr>
                <w:sz w:val="18"/>
                <w:szCs w:val="18"/>
              </w:rPr>
            </w:pPr>
            <w:r w:rsidRPr="001C1EA8">
              <w:rPr>
                <w:sz w:val="18"/>
                <w:szCs w:val="18"/>
              </w:rPr>
              <w:t>11 738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C21B8" w14:textId="77777777" w:rsidR="003020DB" w:rsidRPr="001C1EA8" w:rsidRDefault="003020DB" w:rsidP="003020DB">
            <w:pPr>
              <w:ind w:right="279"/>
              <w:jc w:val="center"/>
              <w:rPr>
                <w:sz w:val="18"/>
                <w:szCs w:val="18"/>
              </w:rPr>
            </w:pPr>
            <w:r w:rsidRPr="001C1EA8">
              <w:rPr>
                <w:sz w:val="18"/>
                <w:szCs w:val="18"/>
              </w:rPr>
              <w:t>12 137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691D9" w14:textId="77777777" w:rsidR="003020DB" w:rsidRPr="001C1EA8" w:rsidRDefault="003020DB" w:rsidP="003020DB">
            <w:pPr>
              <w:ind w:right="279"/>
              <w:jc w:val="center"/>
              <w:rPr>
                <w:sz w:val="18"/>
                <w:szCs w:val="18"/>
              </w:rPr>
            </w:pPr>
            <w:r w:rsidRPr="001C1EA8">
              <w:rPr>
                <w:sz w:val="18"/>
                <w:szCs w:val="18"/>
              </w:rPr>
              <w:t>11 100</w:t>
            </w:r>
          </w:p>
        </w:tc>
      </w:tr>
      <w:tr w:rsidR="003020DB" w:rsidRPr="001C1EA8" w14:paraId="3F995A9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F154F8C" w14:textId="77777777" w:rsidR="003020DB" w:rsidRPr="001C1EA8" w:rsidRDefault="003020DB" w:rsidP="003020DB">
            <w:pPr>
              <w:jc w:val="center"/>
              <w:rPr>
                <w:sz w:val="18"/>
                <w:szCs w:val="18"/>
              </w:rPr>
            </w:pPr>
            <w:r w:rsidRPr="001C1EA8">
              <w:rPr>
                <w:sz w:val="18"/>
                <w:szCs w:val="18"/>
              </w:rPr>
              <w:t>Świadczenia pieniężne</w:t>
            </w:r>
          </w:p>
        </w:tc>
      </w:tr>
      <w:tr w:rsidR="003020DB" w:rsidRPr="001C1EA8" w14:paraId="5A9D1DE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53D8D" w14:textId="77777777" w:rsidR="003020DB" w:rsidRPr="001C1EA8" w:rsidRDefault="003020DB" w:rsidP="001D167F">
            <w:pPr>
              <w:rPr>
                <w:sz w:val="18"/>
                <w:szCs w:val="18"/>
              </w:rPr>
            </w:pPr>
            <w:r w:rsidRPr="001C1EA8">
              <w:rPr>
                <w:sz w:val="18"/>
                <w:szCs w:val="18"/>
              </w:rPr>
              <w:lastRenderedPageBreak/>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73D3E" w14:textId="77777777" w:rsidR="003020DB" w:rsidRPr="001C1EA8" w:rsidRDefault="003020DB" w:rsidP="003020DB">
            <w:pPr>
              <w:ind w:right="279"/>
              <w:jc w:val="center"/>
              <w:rPr>
                <w:sz w:val="18"/>
                <w:szCs w:val="18"/>
              </w:rPr>
            </w:pPr>
            <w:r w:rsidRPr="001C1EA8">
              <w:rPr>
                <w:sz w:val="18"/>
                <w:szCs w:val="18"/>
              </w:rPr>
              <w:t>4 053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5201C" w14:textId="77777777" w:rsidR="003020DB" w:rsidRPr="001C1EA8" w:rsidRDefault="003020DB" w:rsidP="003020DB">
            <w:pPr>
              <w:ind w:right="279"/>
              <w:jc w:val="center"/>
              <w:rPr>
                <w:sz w:val="18"/>
                <w:szCs w:val="18"/>
              </w:rPr>
            </w:pPr>
            <w:r w:rsidRPr="001C1EA8">
              <w:rPr>
                <w:sz w:val="18"/>
                <w:szCs w:val="18"/>
              </w:rPr>
              <w:t>5 163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D8892" w14:textId="77777777" w:rsidR="003020DB" w:rsidRPr="001C1EA8" w:rsidRDefault="003020DB" w:rsidP="003020DB">
            <w:pPr>
              <w:ind w:right="279"/>
              <w:jc w:val="center"/>
              <w:rPr>
                <w:sz w:val="18"/>
                <w:szCs w:val="18"/>
              </w:rPr>
            </w:pPr>
            <w:r w:rsidRPr="001C1EA8">
              <w:rPr>
                <w:sz w:val="18"/>
                <w:szCs w:val="18"/>
              </w:rPr>
              <w:t>4 647</w:t>
            </w:r>
          </w:p>
        </w:tc>
      </w:tr>
      <w:tr w:rsidR="003020DB" w:rsidRPr="001C1EA8" w14:paraId="4826D2C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2376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48BF6" w14:textId="77777777" w:rsidR="003020DB" w:rsidRPr="001C1EA8" w:rsidRDefault="003020DB" w:rsidP="003020DB">
            <w:pPr>
              <w:ind w:right="279"/>
              <w:jc w:val="center"/>
              <w:rPr>
                <w:sz w:val="18"/>
                <w:szCs w:val="18"/>
              </w:rPr>
            </w:pPr>
            <w:r w:rsidRPr="001C1EA8">
              <w:rPr>
                <w:sz w:val="18"/>
                <w:szCs w:val="18"/>
              </w:rPr>
              <w:t>3 974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5A4DE2" w14:textId="77777777" w:rsidR="003020DB" w:rsidRPr="001C1EA8" w:rsidRDefault="003020DB" w:rsidP="003020DB">
            <w:pPr>
              <w:ind w:right="279"/>
              <w:jc w:val="center"/>
              <w:rPr>
                <w:sz w:val="18"/>
                <w:szCs w:val="18"/>
              </w:rPr>
            </w:pPr>
            <w:r w:rsidRPr="001C1EA8">
              <w:rPr>
                <w:sz w:val="18"/>
                <w:szCs w:val="18"/>
              </w:rPr>
              <w:t>4 539</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AB821" w14:textId="77777777" w:rsidR="003020DB" w:rsidRPr="001C1EA8" w:rsidRDefault="003020DB" w:rsidP="003020DB">
            <w:pPr>
              <w:ind w:right="279"/>
              <w:jc w:val="center"/>
              <w:rPr>
                <w:sz w:val="18"/>
                <w:szCs w:val="18"/>
              </w:rPr>
            </w:pPr>
            <w:r w:rsidRPr="001C1EA8">
              <w:rPr>
                <w:sz w:val="18"/>
                <w:szCs w:val="18"/>
              </w:rPr>
              <w:t>4 273</w:t>
            </w:r>
          </w:p>
        </w:tc>
      </w:tr>
      <w:tr w:rsidR="003020DB" w:rsidRPr="001C1EA8" w14:paraId="0A020E8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721C9A" w14:textId="77777777" w:rsidR="003020DB" w:rsidRPr="001C1EA8" w:rsidRDefault="003020DB" w:rsidP="001D167F">
            <w:pPr>
              <w:rPr>
                <w:sz w:val="18"/>
                <w:szCs w:val="18"/>
              </w:rPr>
            </w:pPr>
            <w:r w:rsidRPr="001C1EA8">
              <w:rPr>
                <w:sz w:val="18"/>
                <w:szCs w:val="18"/>
              </w:rPr>
              <w:t>Liczba osób w rodzinie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00BC5" w14:textId="77777777" w:rsidR="003020DB" w:rsidRPr="001C1EA8" w:rsidRDefault="003020DB" w:rsidP="003020DB">
            <w:pPr>
              <w:ind w:right="279"/>
              <w:jc w:val="center"/>
              <w:rPr>
                <w:sz w:val="18"/>
                <w:szCs w:val="18"/>
              </w:rPr>
            </w:pPr>
            <w:r w:rsidRPr="001C1EA8">
              <w:rPr>
                <w:sz w:val="18"/>
                <w:szCs w:val="18"/>
              </w:rPr>
              <w:t>7 275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07DDF" w14:textId="77777777" w:rsidR="003020DB" w:rsidRPr="001C1EA8" w:rsidRDefault="003020DB" w:rsidP="003020DB">
            <w:pPr>
              <w:ind w:right="279"/>
              <w:jc w:val="center"/>
              <w:rPr>
                <w:sz w:val="18"/>
                <w:szCs w:val="18"/>
              </w:rPr>
            </w:pPr>
            <w:r w:rsidRPr="001C1EA8">
              <w:rPr>
                <w:sz w:val="18"/>
                <w:szCs w:val="18"/>
              </w:rPr>
              <w:t>8 482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9D737" w14:textId="77777777" w:rsidR="003020DB" w:rsidRPr="001C1EA8" w:rsidRDefault="003020DB" w:rsidP="003020DB">
            <w:pPr>
              <w:ind w:right="279"/>
              <w:jc w:val="center"/>
              <w:rPr>
                <w:sz w:val="18"/>
                <w:szCs w:val="18"/>
              </w:rPr>
            </w:pPr>
            <w:r w:rsidRPr="001C1EA8">
              <w:rPr>
                <w:sz w:val="18"/>
                <w:szCs w:val="18"/>
              </w:rPr>
              <w:t>7 867</w:t>
            </w:r>
          </w:p>
        </w:tc>
      </w:tr>
      <w:tr w:rsidR="003020DB" w:rsidRPr="001C1EA8" w14:paraId="58A14AAD"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BF5328F" w14:textId="77777777" w:rsidR="003020DB" w:rsidRPr="001C1EA8" w:rsidRDefault="003020DB" w:rsidP="003020DB">
            <w:pPr>
              <w:jc w:val="center"/>
              <w:rPr>
                <w:sz w:val="18"/>
                <w:szCs w:val="18"/>
              </w:rPr>
            </w:pPr>
            <w:r w:rsidRPr="001C1EA8">
              <w:rPr>
                <w:sz w:val="18"/>
                <w:szCs w:val="18"/>
              </w:rPr>
              <w:t>Świadczenia niepieniężne</w:t>
            </w:r>
          </w:p>
        </w:tc>
      </w:tr>
      <w:tr w:rsidR="003020DB" w:rsidRPr="001C1EA8" w14:paraId="7B2A37D9"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AA790"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1B8D" w14:textId="77777777" w:rsidR="003020DB" w:rsidRPr="001C1EA8" w:rsidRDefault="003020DB" w:rsidP="003020DB">
            <w:pPr>
              <w:ind w:right="279"/>
              <w:jc w:val="center"/>
              <w:rPr>
                <w:sz w:val="18"/>
                <w:szCs w:val="18"/>
              </w:rPr>
            </w:pPr>
            <w:r w:rsidRPr="001C1EA8">
              <w:rPr>
                <w:sz w:val="18"/>
                <w:szCs w:val="18"/>
              </w:rPr>
              <w:t>5 829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CBAB4" w14:textId="77777777" w:rsidR="003020DB" w:rsidRPr="001C1EA8" w:rsidRDefault="003020DB" w:rsidP="003020DB">
            <w:pPr>
              <w:ind w:right="279"/>
              <w:jc w:val="center"/>
              <w:rPr>
                <w:sz w:val="18"/>
                <w:szCs w:val="18"/>
              </w:rPr>
            </w:pPr>
            <w:r w:rsidRPr="001C1EA8">
              <w:rPr>
                <w:sz w:val="18"/>
                <w:szCs w:val="18"/>
              </w:rPr>
              <w:t>5 023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353FE" w14:textId="77777777" w:rsidR="003020DB" w:rsidRPr="001C1EA8" w:rsidRDefault="003020DB" w:rsidP="003020DB">
            <w:pPr>
              <w:ind w:right="279"/>
              <w:jc w:val="center"/>
              <w:rPr>
                <w:sz w:val="18"/>
                <w:szCs w:val="18"/>
              </w:rPr>
            </w:pPr>
            <w:r w:rsidRPr="001C1EA8">
              <w:rPr>
                <w:sz w:val="18"/>
                <w:szCs w:val="18"/>
              </w:rPr>
              <w:t>4 797</w:t>
            </w:r>
          </w:p>
        </w:tc>
      </w:tr>
      <w:tr w:rsidR="003020DB" w:rsidRPr="001C1EA8" w14:paraId="00668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D745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53F31" w14:textId="77777777" w:rsidR="003020DB" w:rsidRPr="001C1EA8" w:rsidRDefault="003020DB" w:rsidP="003020DB">
            <w:pPr>
              <w:ind w:right="279"/>
              <w:jc w:val="center"/>
              <w:rPr>
                <w:sz w:val="18"/>
                <w:szCs w:val="18"/>
              </w:rPr>
            </w:pPr>
            <w:r w:rsidRPr="001C1EA8">
              <w:rPr>
                <w:sz w:val="18"/>
                <w:szCs w:val="18"/>
              </w:rPr>
              <w:t>4 091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611DE" w14:textId="77777777" w:rsidR="003020DB" w:rsidRPr="001C1EA8" w:rsidRDefault="003020DB" w:rsidP="003020DB">
            <w:pPr>
              <w:ind w:right="279"/>
              <w:jc w:val="center"/>
              <w:rPr>
                <w:sz w:val="18"/>
                <w:szCs w:val="18"/>
              </w:rPr>
            </w:pPr>
            <w:r w:rsidRPr="001C1EA8">
              <w:rPr>
                <w:sz w:val="18"/>
                <w:szCs w:val="18"/>
              </w:rPr>
              <w:t>3 722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84E09" w14:textId="77777777" w:rsidR="003020DB" w:rsidRPr="001C1EA8" w:rsidRDefault="003020DB" w:rsidP="003020DB">
            <w:pPr>
              <w:ind w:right="279"/>
              <w:jc w:val="center"/>
              <w:rPr>
                <w:sz w:val="18"/>
                <w:szCs w:val="18"/>
              </w:rPr>
            </w:pPr>
            <w:r w:rsidRPr="001C1EA8">
              <w:rPr>
                <w:sz w:val="18"/>
                <w:szCs w:val="18"/>
              </w:rPr>
              <w:t>3 540</w:t>
            </w:r>
          </w:p>
        </w:tc>
      </w:tr>
      <w:tr w:rsidR="003020DB" w:rsidRPr="001C1EA8" w14:paraId="2B39FEB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02B4C"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03F1" w14:textId="77777777" w:rsidR="003020DB" w:rsidRPr="001C1EA8" w:rsidRDefault="003020DB" w:rsidP="003020DB">
            <w:pPr>
              <w:ind w:right="279"/>
              <w:jc w:val="center"/>
              <w:rPr>
                <w:sz w:val="18"/>
                <w:szCs w:val="18"/>
              </w:rPr>
            </w:pPr>
            <w:r w:rsidRPr="001C1EA8">
              <w:rPr>
                <w:sz w:val="18"/>
                <w:szCs w:val="18"/>
              </w:rPr>
              <w:t>9 196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5E3AF" w14:textId="77777777" w:rsidR="003020DB" w:rsidRPr="001C1EA8" w:rsidRDefault="003020DB" w:rsidP="003020DB">
            <w:pPr>
              <w:ind w:right="279"/>
              <w:jc w:val="center"/>
              <w:rPr>
                <w:sz w:val="18"/>
                <w:szCs w:val="18"/>
              </w:rPr>
            </w:pPr>
            <w:r w:rsidRPr="001C1EA8">
              <w:rPr>
                <w:sz w:val="18"/>
                <w:szCs w:val="18"/>
              </w:rPr>
              <w:t>8 512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C6DB9" w14:textId="77777777" w:rsidR="003020DB" w:rsidRPr="001C1EA8" w:rsidRDefault="003020DB" w:rsidP="003020DB">
            <w:pPr>
              <w:ind w:right="279"/>
              <w:jc w:val="center"/>
              <w:rPr>
                <w:sz w:val="18"/>
                <w:szCs w:val="18"/>
              </w:rPr>
            </w:pPr>
            <w:r w:rsidRPr="001C1EA8">
              <w:rPr>
                <w:sz w:val="18"/>
                <w:szCs w:val="18"/>
              </w:rPr>
              <w:t>7 938</w:t>
            </w:r>
          </w:p>
        </w:tc>
      </w:tr>
      <w:tr w:rsidR="003020DB" w:rsidRPr="001C1EA8" w14:paraId="27C8F138"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AED2C4A" w14:textId="77777777" w:rsidR="003020DB" w:rsidRPr="001C1EA8" w:rsidRDefault="003020DB" w:rsidP="003020DB">
            <w:pPr>
              <w:jc w:val="center"/>
              <w:rPr>
                <w:b/>
                <w:sz w:val="18"/>
                <w:szCs w:val="18"/>
              </w:rPr>
            </w:pPr>
            <w:r w:rsidRPr="001C1EA8">
              <w:rPr>
                <w:b/>
                <w:sz w:val="18"/>
                <w:szCs w:val="18"/>
              </w:rPr>
              <w:t>Powody udzielenia pomocy i wsparcia</w:t>
            </w:r>
          </w:p>
        </w:tc>
      </w:tr>
      <w:tr w:rsidR="003020DB" w:rsidRPr="001C1EA8" w14:paraId="7CE5B06F"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62DABF31" w14:textId="77777777" w:rsidR="003020DB" w:rsidRPr="001C1EA8" w:rsidRDefault="003020DB" w:rsidP="003020DB">
            <w:pPr>
              <w:jc w:val="center"/>
              <w:rPr>
                <w:sz w:val="18"/>
                <w:szCs w:val="18"/>
              </w:rPr>
            </w:pPr>
            <w:r w:rsidRPr="001C1EA8">
              <w:rPr>
                <w:sz w:val="18"/>
                <w:szCs w:val="18"/>
              </w:rPr>
              <w:t>Ubóstwo</w:t>
            </w:r>
          </w:p>
        </w:tc>
      </w:tr>
      <w:tr w:rsidR="003020DB" w:rsidRPr="001C1EA8" w14:paraId="3206475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E994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ACB26" w14:textId="77777777" w:rsidR="003020DB" w:rsidRPr="001C1EA8" w:rsidRDefault="003020DB" w:rsidP="003020DB">
            <w:pPr>
              <w:ind w:right="279"/>
              <w:jc w:val="center"/>
              <w:rPr>
                <w:sz w:val="18"/>
                <w:szCs w:val="18"/>
              </w:rPr>
            </w:pPr>
            <w:r w:rsidRPr="001C1EA8">
              <w:rPr>
                <w:sz w:val="18"/>
                <w:szCs w:val="18"/>
              </w:rPr>
              <w:t>3 888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05DE7" w14:textId="77777777" w:rsidR="003020DB" w:rsidRPr="001C1EA8" w:rsidRDefault="003020DB" w:rsidP="003020DB">
            <w:pPr>
              <w:ind w:right="279"/>
              <w:jc w:val="center"/>
              <w:rPr>
                <w:sz w:val="18"/>
                <w:szCs w:val="18"/>
              </w:rPr>
            </w:pPr>
            <w:r w:rsidRPr="001C1EA8">
              <w:rPr>
                <w:sz w:val="18"/>
                <w:szCs w:val="18"/>
              </w:rPr>
              <w:t>4 242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F2C60" w14:textId="77777777" w:rsidR="003020DB" w:rsidRPr="001C1EA8" w:rsidRDefault="003020DB" w:rsidP="003020DB">
            <w:pPr>
              <w:ind w:right="279"/>
              <w:jc w:val="center"/>
              <w:rPr>
                <w:sz w:val="18"/>
                <w:szCs w:val="18"/>
              </w:rPr>
            </w:pPr>
            <w:r w:rsidRPr="001C1EA8">
              <w:rPr>
                <w:sz w:val="18"/>
                <w:szCs w:val="18"/>
              </w:rPr>
              <w:t>4 012</w:t>
            </w:r>
          </w:p>
        </w:tc>
      </w:tr>
      <w:tr w:rsidR="003020DB" w:rsidRPr="001C1EA8" w14:paraId="680BD12E"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B1CEF"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1D83D" w14:textId="77777777" w:rsidR="003020DB" w:rsidRPr="001C1EA8" w:rsidRDefault="003020DB" w:rsidP="003020DB">
            <w:pPr>
              <w:ind w:right="279"/>
              <w:jc w:val="center"/>
              <w:rPr>
                <w:sz w:val="18"/>
                <w:szCs w:val="18"/>
              </w:rPr>
            </w:pPr>
            <w:r w:rsidRPr="001C1EA8">
              <w:rPr>
                <w:sz w:val="18"/>
                <w:szCs w:val="18"/>
              </w:rPr>
              <w:t>7 641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166B8" w14:textId="77777777" w:rsidR="003020DB" w:rsidRPr="001C1EA8" w:rsidRDefault="003020DB" w:rsidP="003020DB">
            <w:pPr>
              <w:ind w:right="279"/>
              <w:jc w:val="center"/>
              <w:rPr>
                <w:sz w:val="18"/>
                <w:szCs w:val="18"/>
              </w:rPr>
            </w:pPr>
            <w:r w:rsidRPr="001C1EA8">
              <w:rPr>
                <w:sz w:val="18"/>
                <w:szCs w:val="18"/>
              </w:rPr>
              <w:t>8 261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E4A0F" w14:textId="77777777" w:rsidR="003020DB" w:rsidRPr="001C1EA8" w:rsidRDefault="003020DB" w:rsidP="003020DB">
            <w:pPr>
              <w:ind w:right="279"/>
              <w:jc w:val="center"/>
              <w:rPr>
                <w:sz w:val="18"/>
                <w:szCs w:val="18"/>
              </w:rPr>
            </w:pPr>
            <w:r w:rsidRPr="001C1EA8">
              <w:rPr>
                <w:sz w:val="18"/>
                <w:szCs w:val="18"/>
              </w:rPr>
              <w:t>7 734</w:t>
            </w:r>
          </w:p>
        </w:tc>
      </w:tr>
      <w:tr w:rsidR="003020DB" w:rsidRPr="001C1EA8" w14:paraId="3AD67DB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864B73E" w14:textId="77777777" w:rsidR="003020DB" w:rsidRPr="001C1EA8" w:rsidRDefault="003020DB" w:rsidP="003020DB">
            <w:pPr>
              <w:ind w:right="279"/>
              <w:jc w:val="center"/>
              <w:rPr>
                <w:sz w:val="18"/>
                <w:szCs w:val="18"/>
              </w:rPr>
            </w:pPr>
            <w:r w:rsidRPr="001C1EA8">
              <w:rPr>
                <w:sz w:val="18"/>
                <w:szCs w:val="18"/>
              </w:rPr>
              <w:t>Bezrobocie</w:t>
            </w:r>
          </w:p>
        </w:tc>
      </w:tr>
      <w:tr w:rsidR="003020DB" w:rsidRPr="001C1EA8" w14:paraId="65F0711C"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1DE8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29CFC" w14:textId="77777777" w:rsidR="003020DB" w:rsidRPr="001C1EA8" w:rsidRDefault="003020DB" w:rsidP="003020DB">
            <w:pPr>
              <w:ind w:right="279"/>
              <w:jc w:val="center"/>
              <w:rPr>
                <w:sz w:val="18"/>
                <w:szCs w:val="18"/>
              </w:rPr>
            </w:pPr>
            <w:r w:rsidRPr="001C1EA8">
              <w:rPr>
                <w:sz w:val="18"/>
                <w:szCs w:val="18"/>
              </w:rPr>
              <w:t>3 031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D5561" w14:textId="77777777" w:rsidR="003020DB" w:rsidRPr="001C1EA8" w:rsidRDefault="003020DB" w:rsidP="003020DB">
            <w:pPr>
              <w:ind w:right="279"/>
              <w:jc w:val="center"/>
              <w:rPr>
                <w:sz w:val="18"/>
                <w:szCs w:val="18"/>
              </w:rPr>
            </w:pPr>
            <w:r w:rsidRPr="001C1EA8">
              <w:rPr>
                <w:sz w:val="18"/>
                <w:szCs w:val="18"/>
              </w:rPr>
              <w:t>3 335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117F2" w14:textId="77777777" w:rsidR="003020DB" w:rsidRPr="001C1EA8" w:rsidRDefault="003020DB" w:rsidP="003020DB">
            <w:pPr>
              <w:ind w:right="279"/>
              <w:jc w:val="center"/>
              <w:rPr>
                <w:sz w:val="18"/>
                <w:szCs w:val="18"/>
              </w:rPr>
            </w:pPr>
            <w:r w:rsidRPr="001C1EA8">
              <w:rPr>
                <w:sz w:val="18"/>
                <w:szCs w:val="18"/>
              </w:rPr>
              <w:t>3 044</w:t>
            </w:r>
          </w:p>
        </w:tc>
      </w:tr>
      <w:tr w:rsidR="003020DB" w:rsidRPr="001C1EA8" w14:paraId="1118D34D"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022FA"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AA88F" w14:textId="77777777" w:rsidR="003020DB" w:rsidRPr="001C1EA8" w:rsidRDefault="003020DB" w:rsidP="003020DB">
            <w:pPr>
              <w:ind w:right="279"/>
              <w:jc w:val="center"/>
              <w:rPr>
                <w:sz w:val="18"/>
                <w:szCs w:val="18"/>
              </w:rPr>
            </w:pPr>
            <w:r w:rsidRPr="001C1EA8">
              <w:rPr>
                <w:sz w:val="18"/>
                <w:szCs w:val="18"/>
              </w:rPr>
              <w:t>6 937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16AAF" w14:textId="77777777" w:rsidR="003020DB" w:rsidRPr="001C1EA8" w:rsidRDefault="003020DB" w:rsidP="003020DB">
            <w:pPr>
              <w:ind w:right="279"/>
              <w:jc w:val="center"/>
              <w:rPr>
                <w:sz w:val="18"/>
                <w:szCs w:val="18"/>
              </w:rPr>
            </w:pPr>
            <w:r w:rsidRPr="001C1EA8">
              <w:rPr>
                <w:sz w:val="18"/>
                <w:szCs w:val="18"/>
              </w:rPr>
              <w:t>7 505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6BBA1" w14:textId="77777777" w:rsidR="003020DB" w:rsidRPr="001C1EA8" w:rsidRDefault="003020DB" w:rsidP="003020DB">
            <w:pPr>
              <w:ind w:right="279"/>
              <w:jc w:val="center"/>
              <w:rPr>
                <w:sz w:val="18"/>
                <w:szCs w:val="18"/>
              </w:rPr>
            </w:pPr>
            <w:r w:rsidRPr="001C1EA8">
              <w:rPr>
                <w:sz w:val="18"/>
                <w:szCs w:val="18"/>
              </w:rPr>
              <w:t>6 784</w:t>
            </w:r>
          </w:p>
        </w:tc>
      </w:tr>
      <w:tr w:rsidR="003020DB" w:rsidRPr="001C1EA8" w14:paraId="3B7527F9"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06EF337" w14:textId="77777777" w:rsidR="003020DB" w:rsidRPr="001C1EA8" w:rsidRDefault="003020DB" w:rsidP="003020DB">
            <w:pPr>
              <w:ind w:right="279"/>
              <w:jc w:val="center"/>
              <w:rPr>
                <w:sz w:val="18"/>
                <w:szCs w:val="18"/>
              </w:rPr>
            </w:pPr>
            <w:r w:rsidRPr="001C1EA8">
              <w:rPr>
                <w:sz w:val="18"/>
                <w:szCs w:val="18"/>
              </w:rPr>
              <w:t>Bezdomność</w:t>
            </w:r>
          </w:p>
        </w:tc>
      </w:tr>
      <w:tr w:rsidR="003020DB" w:rsidRPr="001C1EA8" w14:paraId="539794ED"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B4EA2" w14:textId="77777777" w:rsidR="003020DB" w:rsidRPr="001C1EA8" w:rsidRDefault="003020DB" w:rsidP="001D167F">
            <w:pPr>
              <w:rPr>
                <w:sz w:val="18"/>
                <w:szCs w:val="18"/>
              </w:rPr>
            </w:pPr>
            <w:r w:rsidRPr="001C1EA8">
              <w:rPr>
                <w:sz w:val="18"/>
                <w:szCs w:val="18"/>
              </w:rPr>
              <w:t>Liczba rodzin, którym przyznano decyzją 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3544D42" w14:textId="77777777" w:rsidR="003020DB" w:rsidRPr="001C1EA8" w:rsidRDefault="003020DB" w:rsidP="003020DB">
            <w:pPr>
              <w:ind w:right="279"/>
              <w:jc w:val="center"/>
              <w:rPr>
                <w:sz w:val="18"/>
                <w:szCs w:val="18"/>
              </w:rPr>
            </w:pPr>
            <w:r w:rsidRPr="001C1EA8">
              <w:rPr>
                <w:sz w:val="18"/>
                <w:szCs w:val="18"/>
              </w:rPr>
              <w:t>322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4249D7D" w14:textId="77777777" w:rsidR="003020DB" w:rsidRPr="001C1EA8" w:rsidRDefault="003020DB" w:rsidP="003020DB">
            <w:pPr>
              <w:ind w:right="279"/>
              <w:jc w:val="center"/>
              <w:rPr>
                <w:sz w:val="18"/>
                <w:szCs w:val="18"/>
              </w:rPr>
            </w:pPr>
            <w:r w:rsidRPr="001C1EA8">
              <w:rPr>
                <w:sz w:val="18"/>
                <w:szCs w:val="18"/>
              </w:rPr>
              <w:t>313</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4BBAAD4F" w14:textId="77777777" w:rsidR="003020DB" w:rsidRPr="001C1EA8" w:rsidRDefault="003020DB" w:rsidP="003020DB">
            <w:pPr>
              <w:ind w:right="279"/>
              <w:jc w:val="center"/>
              <w:rPr>
                <w:sz w:val="18"/>
                <w:szCs w:val="18"/>
              </w:rPr>
            </w:pPr>
            <w:r w:rsidRPr="001C1EA8">
              <w:rPr>
                <w:sz w:val="18"/>
                <w:szCs w:val="18"/>
              </w:rPr>
              <w:t>288</w:t>
            </w:r>
          </w:p>
        </w:tc>
      </w:tr>
      <w:tr w:rsidR="003020DB" w:rsidRPr="001C1EA8" w14:paraId="7A71C56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393125"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21F4B9C" w14:textId="77777777" w:rsidR="003020DB" w:rsidRPr="001C1EA8" w:rsidRDefault="003020DB" w:rsidP="003020DB">
            <w:pPr>
              <w:ind w:right="279"/>
              <w:jc w:val="center"/>
              <w:rPr>
                <w:sz w:val="18"/>
                <w:szCs w:val="18"/>
              </w:rPr>
            </w:pPr>
            <w:r w:rsidRPr="001C1EA8">
              <w:rPr>
                <w:sz w:val="18"/>
                <w:szCs w:val="18"/>
              </w:rPr>
              <w:t>393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A45A31" w14:textId="77777777" w:rsidR="003020DB" w:rsidRPr="001C1EA8" w:rsidRDefault="003020DB" w:rsidP="003020DB">
            <w:pPr>
              <w:ind w:right="279"/>
              <w:jc w:val="center"/>
              <w:rPr>
                <w:sz w:val="18"/>
                <w:szCs w:val="18"/>
              </w:rPr>
            </w:pPr>
            <w:r w:rsidRPr="001C1EA8">
              <w:rPr>
                <w:sz w:val="18"/>
                <w:szCs w:val="18"/>
              </w:rPr>
              <w:t>390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D24DE52" w14:textId="77777777" w:rsidR="003020DB" w:rsidRPr="001C1EA8" w:rsidRDefault="003020DB" w:rsidP="003020DB">
            <w:pPr>
              <w:ind w:right="279"/>
              <w:jc w:val="center"/>
              <w:rPr>
                <w:sz w:val="18"/>
                <w:szCs w:val="18"/>
              </w:rPr>
            </w:pPr>
            <w:r w:rsidRPr="001C1EA8">
              <w:rPr>
                <w:sz w:val="18"/>
                <w:szCs w:val="18"/>
              </w:rPr>
              <w:t>348</w:t>
            </w:r>
          </w:p>
        </w:tc>
      </w:tr>
      <w:tr w:rsidR="003020DB" w:rsidRPr="001C1EA8" w14:paraId="6FBF8F67"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9AFFE66" w14:textId="77777777" w:rsidR="003020DB" w:rsidRPr="001C1EA8" w:rsidRDefault="003020DB" w:rsidP="003020DB">
            <w:pPr>
              <w:ind w:right="279"/>
              <w:jc w:val="center"/>
              <w:rPr>
                <w:sz w:val="18"/>
                <w:szCs w:val="18"/>
              </w:rPr>
            </w:pPr>
            <w:r w:rsidRPr="001C1EA8">
              <w:rPr>
                <w:sz w:val="18"/>
                <w:szCs w:val="18"/>
              </w:rPr>
              <w:t>Długotrwała lub ciężka choroba</w:t>
            </w:r>
          </w:p>
        </w:tc>
      </w:tr>
      <w:tr w:rsidR="003020DB" w:rsidRPr="001C1EA8" w14:paraId="3A7DBA7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ED6877" w14:textId="77777777" w:rsidR="003020DB" w:rsidRPr="001C1EA8" w:rsidRDefault="003020DB" w:rsidP="001D167F">
            <w:pPr>
              <w:rPr>
                <w:sz w:val="18"/>
                <w:szCs w:val="18"/>
              </w:rPr>
            </w:pPr>
            <w:r w:rsidRPr="001C1EA8">
              <w:rPr>
                <w:sz w:val="18"/>
                <w:szCs w:val="18"/>
              </w:rPr>
              <w:t>Liczba rodzin</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8CD756D" w14:textId="77777777" w:rsidR="003020DB" w:rsidRPr="001C1EA8" w:rsidRDefault="003020DB" w:rsidP="003020DB">
            <w:pPr>
              <w:ind w:right="279"/>
              <w:jc w:val="center"/>
              <w:rPr>
                <w:sz w:val="18"/>
                <w:szCs w:val="18"/>
              </w:rPr>
            </w:pPr>
            <w:r w:rsidRPr="001C1EA8">
              <w:rPr>
                <w:sz w:val="18"/>
                <w:szCs w:val="18"/>
              </w:rPr>
              <w:t>2 144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D1E820E" w14:textId="77777777" w:rsidR="003020DB" w:rsidRPr="001C1EA8" w:rsidRDefault="003020DB" w:rsidP="003020DB">
            <w:pPr>
              <w:ind w:right="279"/>
              <w:jc w:val="center"/>
              <w:rPr>
                <w:sz w:val="18"/>
                <w:szCs w:val="18"/>
              </w:rPr>
            </w:pPr>
            <w:r w:rsidRPr="001C1EA8">
              <w:rPr>
                <w:sz w:val="18"/>
                <w:szCs w:val="18"/>
              </w:rPr>
              <w:t>2 100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6703A6A" w14:textId="77777777" w:rsidR="003020DB" w:rsidRPr="001C1EA8" w:rsidRDefault="003020DB" w:rsidP="003020DB">
            <w:pPr>
              <w:ind w:right="279"/>
              <w:jc w:val="center"/>
              <w:rPr>
                <w:sz w:val="18"/>
                <w:szCs w:val="18"/>
              </w:rPr>
            </w:pPr>
            <w:r w:rsidRPr="001C1EA8">
              <w:rPr>
                <w:sz w:val="18"/>
                <w:szCs w:val="18"/>
              </w:rPr>
              <w:t>2 017</w:t>
            </w:r>
          </w:p>
        </w:tc>
      </w:tr>
      <w:tr w:rsidR="003020DB" w:rsidRPr="001C1EA8" w14:paraId="4F001731"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684047"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76A8BA" w14:textId="77777777" w:rsidR="003020DB" w:rsidRPr="001C1EA8" w:rsidRDefault="003020DB" w:rsidP="003020DB">
            <w:pPr>
              <w:ind w:right="279"/>
              <w:jc w:val="center"/>
              <w:rPr>
                <w:sz w:val="18"/>
                <w:szCs w:val="18"/>
              </w:rPr>
            </w:pPr>
            <w:r w:rsidRPr="001C1EA8">
              <w:rPr>
                <w:sz w:val="18"/>
                <w:szCs w:val="18"/>
              </w:rPr>
              <w:t>3 530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933C59C" w14:textId="77777777" w:rsidR="003020DB" w:rsidRPr="001C1EA8" w:rsidRDefault="003020DB" w:rsidP="003020DB">
            <w:pPr>
              <w:ind w:right="279"/>
              <w:jc w:val="center"/>
              <w:rPr>
                <w:sz w:val="18"/>
                <w:szCs w:val="18"/>
              </w:rPr>
            </w:pPr>
            <w:r w:rsidRPr="001C1EA8">
              <w:rPr>
                <w:sz w:val="18"/>
                <w:szCs w:val="18"/>
              </w:rPr>
              <w:t>3 401</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230A392" w14:textId="77777777" w:rsidR="003020DB" w:rsidRPr="001C1EA8" w:rsidRDefault="003020DB" w:rsidP="003020DB">
            <w:pPr>
              <w:ind w:right="279"/>
              <w:jc w:val="center"/>
              <w:rPr>
                <w:sz w:val="18"/>
                <w:szCs w:val="18"/>
              </w:rPr>
            </w:pPr>
            <w:r w:rsidRPr="001C1EA8">
              <w:rPr>
                <w:sz w:val="18"/>
                <w:szCs w:val="18"/>
              </w:rPr>
              <w:t>3 168</w:t>
            </w:r>
          </w:p>
        </w:tc>
      </w:tr>
      <w:tr w:rsidR="003020DB" w:rsidRPr="001C1EA8" w14:paraId="333870F5"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1869614" w14:textId="77777777" w:rsidR="003020DB" w:rsidRPr="001C1EA8" w:rsidRDefault="003020DB" w:rsidP="003020DB">
            <w:pPr>
              <w:ind w:right="279"/>
              <w:jc w:val="center"/>
              <w:rPr>
                <w:sz w:val="18"/>
                <w:szCs w:val="18"/>
              </w:rPr>
            </w:pPr>
            <w:r w:rsidRPr="001C1EA8">
              <w:rPr>
                <w:sz w:val="18"/>
                <w:szCs w:val="18"/>
              </w:rPr>
              <w:t>Trudności w przystosowaniu do życia po zwolnieniu z zakładu karnego</w:t>
            </w:r>
          </w:p>
        </w:tc>
      </w:tr>
      <w:tr w:rsidR="003020DB" w:rsidRPr="001C1EA8" w14:paraId="49A697B9"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22BDE"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69945A" w14:textId="77777777" w:rsidR="003020DB" w:rsidRPr="001C1EA8" w:rsidRDefault="003020DB" w:rsidP="003020DB">
            <w:pPr>
              <w:ind w:right="279"/>
              <w:jc w:val="center"/>
              <w:rPr>
                <w:sz w:val="18"/>
                <w:szCs w:val="18"/>
              </w:rPr>
            </w:pPr>
            <w:r w:rsidRPr="001C1EA8">
              <w:rPr>
                <w:sz w:val="18"/>
                <w:szCs w:val="18"/>
              </w:rPr>
              <w:t>205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B6D1D15" w14:textId="77777777" w:rsidR="003020DB" w:rsidRPr="001C1EA8" w:rsidRDefault="003020DB" w:rsidP="003020DB">
            <w:pPr>
              <w:ind w:right="279"/>
              <w:jc w:val="center"/>
              <w:rPr>
                <w:sz w:val="18"/>
                <w:szCs w:val="18"/>
              </w:rPr>
            </w:pPr>
            <w:r w:rsidRPr="001C1EA8">
              <w:rPr>
                <w:sz w:val="18"/>
                <w:szCs w:val="18"/>
              </w:rPr>
              <w:t>219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401870C" w14:textId="77777777" w:rsidR="003020DB" w:rsidRPr="001C1EA8" w:rsidRDefault="003020DB" w:rsidP="003020DB">
            <w:pPr>
              <w:ind w:right="279"/>
              <w:jc w:val="center"/>
              <w:rPr>
                <w:sz w:val="18"/>
                <w:szCs w:val="18"/>
              </w:rPr>
            </w:pPr>
            <w:r w:rsidRPr="001C1EA8">
              <w:rPr>
                <w:sz w:val="18"/>
                <w:szCs w:val="18"/>
              </w:rPr>
              <w:t>206</w:t>
            </w:r>
          </w:p>
        </w:tc>
      </w:tr>
      <w:tr w:rsidR="003020DB" w:rsidRPr="001C1EA8" w14:paraId="32A89908"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176F2C"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910B217" w14:textId="77777777" w:rsidR="003020DB" w:rsidRPr="001C1EA8" w:rsidRDefault="003020DB" w:rsidP="003020DB">
            <w:pPr>
              <w:ind w:right="279"/>
              <w:jc w:val="center"/>
              <w:rPr>
                <w:sz w:val="18"/>
                <w:szCs w:val="18"/>
              </w:rPr>
            </w:pPr>
            <w:r w:rsidRPr="001C1EA8">
              <w:rPr>
                <w:sz w:val="18"/>
                <w:szCs w:val="18"/>
              </w:rPr>
              <w:t>247</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08D04A9" w14:textId="77777777" w:rsidR="003020DB" w:rsidRPr="001C1EA8" w:rsidRDefault="003020DB" w:rsidP="003020DB">
            <w:pPr>
              <w:ind w:right="279"/>
              <w:jc w:val="center"/>
              <w:rPr>
                <w:sz w:val="18"/>
                <w:szCs w:val="18"/>
              </w:rPr>
            </w:pPr>
            <w:r w:rsidRPr="001C1EA8">
              <w:rPr>
                <w:sz w:val="18"/>
                <w:szCs w:val="18"/>
              </w:rPr>
              <w:t>274</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CF874E1" w14:textId="77777777" w:rsidR="003020DB" w:rsidRPr="001C1EA8" w:rsidRDefault="003020DB" w:rsidP="003020DB">
            <w:pPr>
              <w:ind w:right="279"/>
              <w:jc w:val="center"/>
              <w:rPr>
                <w:sz w:val="18"/>
                <w:szCs w:val="18"/>
              </w:rPr>
            </w:pPr>
            <w:r w:rsidRPr="001C1EA8">
              <w:rPr>
                <w:sz w:val="18"/>
                <w:szCs w:val="18"/>
              </w:rPr>
              <w:t>256</w:t>
            </w:r>
          </w:p>
        </w:tc>
      </w:tr>
      <w:tr w:rsidR="003020DB" w:rsidRPr="001C1EA8" w14:paraId="68F9C9BB"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90391B7" w14:textId="77777777" w:rsidR="003020DB" w:rsidRPr="001C1EA8" w:rsidRDefault="003020DB" w:rsidP="003020DB">
            <w:pPr>
              <w:ind w:right="279"/>
              <w:jc w:val="center"/>
              <w:rPr>
                <w:sz w:val="18"/>
                <w:szCs w:val="18"/>
              </w:rPr>
            </w:pPr>
            <w:r w:rsidRPr="001C1EA8">
              <w:rPr>
                <w:sz w:val="18"/>
                <w:szCs w:val="18"/>
              </w:rPr>
              <w:t>Przemoc w rodzinie</w:t>
            </w:r>
          </w:p>
        </w:tc>
      </w:tr>
      <w:tr w:rsidR="003020DB" w:rsidRPr="001C1EA8" w14:paraId="597B62D8"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D0A3C"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E90F0" w14:textId="77777777" w:rsidR="003020DB" w:rsidRPr="001C1EA8" w:rsidRDefault="003020DB" w:rsidP="003020DB">
            <w:pPr>
              <w:ind w:right="279"/>
              <w:jc w:val="center"/>
              <w:rPr>
                <w:sz w:val="18"/>
                <w:szCs w:val="18"/>
              </w:rPr>
            </w:pPr>
            <w:r w:rsidRPr="001C1EA8">
              <w:rPr>
                <w:sz w:val="18"/>
                <w:szCs w:val="18"/>
              </w:rPr>
              <w:t>36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B2BAA" w14:textId="77777777" w:rsidR="003020DB" w:rsidRPr="001C1EA8" w:rsidRDefault="003020DB" w:rsidP="003020DB">
            <w:pPr>
              <w:ind w:right="279"/>
              <w:jc w:val="center"/>
              <w:rPr>
                <w:sz w:val="18"/>
                <w:szCs w:val="18"/>
              </w:rPr>
            </w:pPr>
            <w:r w:rsidRPr="001C1EA8">
              <w:rPr>
                <w:sz w:val="18"/>
                <w:szCs w:val="18"/>
              </w:rPr>
              <w:t>33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708DA" w14:textId="77777777" w:rsidR="003020DB" w:rsidRPr="001C1EA8" w:rsidRDefault="003020DB" w:rsidP="003020DB">
            <w:pPr>
              <w:ind w:right="279"/>
              <w:jc w:val="center"/>
              <w:rPr>
                <w:sz w:val="18"/>
                <w:szCs w:val="18"/>
              </w:rPr>
            </w:pPr>
            <w:r w:rsidRPr="001C1EA8">
              <w:rPr>
                <w:sz w:val="18"/>
                <w:szCs w:val="18"/>
              </w:rPr>
              <w:t>28</w:t>
            </w:r>
          </w:p>
        </w:tc>
      </w:tr>
      <w:tr w:rsidR="003020DB" w:rsidRPr="001C1EA8" w14:paraId="35C360F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BD587"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B8CD0" w14:textId="77777777" w:rsidR="003020DB" w:rsidRPr="001C1EA8" w:rsidRDefault="003020DB" w:rsidP="003020DB">
            <w:pPr>
              <w:ind w:right="279"/>
              <w:jc w:val="center"/>
              <w:rPr>
                <w:sz w:val="18"/>
                <w:szCs w:val="18"/>
              </w:rPr>
            </w:pPr>
            <w:r w:rsidRPr="001C1EA8">
              <w:rPr>
                <w:sz w:val="18"/>
                <w:szCs w:val="18"/>
              </w:rPr>
              <w:t>86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C947" w14:textId="77777777" w:rsidR="003020DB" w:rsidRPr="001C1EA8" w:rsidRDefault="003020DB" w:rsidP="003020DB">
            <w:pPr>
              <w:ind w:right="279"/>
              <w:jc w:val="center"/>
              <w:rPr>
                <w:sz w:val="18"/>
                <w:szCs w:val="18"/>
              </w:rPr>
            </w:pPr>
            <w:r w:rsidRPr="001C1EA8">
              <w:rPr>
                <w:sz w:val="18"/>
                <w:szCs w:val="18"/>
              </w:rPr>
              <w:t>91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767BB" w14:textId="77777777" w:rsidR="003020DB" w:rsidRPr="001C1EA8" w:rsidRDefault="003020DB" w:rsidP="003020DB">
            <w:pPr>
              <w:ind w:right="279"/>
              <w:jc w:val="center"/>
              <w:rPr>
                <w:sz w:val="18"/>
                <w:szCs w:val="18"/>
              </w:rPr>
            </w:pPr>
            <w:r w:rsidRPr="001C1EA8">
              <w:rPr>
                <w:sz w:val="18"/>
                <w:szCs w:val="18"/>
              </w:rPr>
              <w:t>70</w:t>
            </w:r>
          </w:p>
        </w:tc>
      </w:tr>
      <w:tr w:rsidR="003020DB" w:rsidRPr="001C1EA8" w14:paraId="6382DFF8" w14:textId="77777777" w:rsidTr="001D167F">
        <w:tc>
          <w:tcPr>
            <w:tcW w:w="83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36B3953" w14:textId="77777777" w:rsidR="003020DB" w:rsidRPr="001C1EA8" w:rsidRDefault="003020DB" w:rsidP="001D167F">
            <w:pPr>
              <w:ind w:right="279"/>
              <w:jc w:val="center"/>
              <w:rPr>
                <w:sz w:val="18"/>
                <w:szCs w:val="18"/>
              </w:rPr>
            </w:pPr>
            <w:r w:rsidRPr="001C1EA8">
              <w:rPr>
                <w:sz w:val="18"/>
                <w:szCs w:val="18"/>
              </w:rPr>
              <w:t>Ochrona macierzyństwa</w:t>
            </w:r>
          </w:p>
        </w:tc>
      </w:tr>
      <w:tr w:rsidR="003020DB" w:rsidRPr="001C1EA8" w14:paraId="6A285AE2"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71D7D"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30993" w14:textId="77777777" w:rsidR="003020DB" w:rsidRPr="001C1EA8" w:rsidRDefault="003020DB" w:rsidP="003020DB">
            <w:pPr>
              <w:jc w:val="center"/>
              <w:rPr>
                <w:sz w:val="18"/>
                <w:szCs w:val="18"/>
              </w:rPr>
            </w:pPr>
            <w:r w:rsidRPr="001C1EA8">
              <w:rPr>
                <w:sz w:val="18"/>
                <w:szCs w:val="18"/>
              </w:rPr>
              <w:t>255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2F29D" w14:textId="77777777" w:rsidR="003020DB" w:rsidRPr="001C1EA8" w:rsidRDefault="003020DB" w:rsidP="003020DB">
            <w:pPr>
              <w:jc w:val="center"/>
              <w:rPr>
                <w:sz w:val="18"/>
                <w:szCs w:val="18"/>
              </w:rPr>
            </w:pPr>
            <w:r w:rsidRPr="001C1EA8">
              <w:rPr>
                <w:sz w:val="18"/>
                <w:szCs w:val="18"/>
              </w:rPr>
              <w:t>267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2634E" w14:textId="77777777" w:rsidR="003020DB" w:rsidRPr="001C1EA8" w:rsidRDefault="003020DB" w:rsidP="003020DB">
            <w:pPr>
              <w:jc w:val="center"/>
              <w:rPr>
                <w:sz w:val="18"/>
                <w:szCs w:val="18"/>
              </w:rPr>
            </w:pPr>
            <w:r w:rsidRPr="001C1EA8">
              <w:rPr>
                <w:sz w:val="18"/>
                <w:szCs w:val="18"/>
              </w:rPr>
              <w:t>266</w:t>
            </w:r>
          </w:p>
        </w:tc>
      </w:tr>
      <w:tr w:rsidR="003020DB" w:rsidRPr="001C1EA8" w14:paraId="192F0A7A"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38F1B" w14:textId="77777777" w:rsidR="003020DB" w:rsidRPr="001C1EA8" w:rsidRDefault="003020DB" w:rsidP="001D167F">
            <w:pPr>
              <w:rPr>
                <w:sz w:val="18"/>
                <w:szCs w:val="18"/>
              </w:rPr>
            </w:pPr>
            <w:r w:rsidRPr="001C1EA8">
              <w:rPr>
                <w:sz w:val="18"/>
                <w:szCs w:val="18"/>
              </w:rPr>
              <w:t>W tym: liczba rodzin, którym udzielono wsparcia ze względu na: wielodzietność</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D414" w14:textId="77777777" w:rsidR="003020DB" w:rsidRPr="001C1EA8" w:rsidRDefault="003020DB" w:rsidP="003020DB">
            <w:pPr>
              <w:jc w:val="center"/>
              <w:rPr>
                <w:sz w:val="18"/>
                <w:szCs w:val="18"/>
              </w:rPr>
            </w:pPr>
            <w:r w:rsidRPr="001C1EA8">
              <w:rPr>
                <w:sz w:val="18"/>
                <w:szCs w:val="18"/>
              </w:rPr>
              <w:t>138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D1DE" w14:textId="77777777" w:rsidR="003020DB" w:rsidRPr="001C1EA8" w:rsidRDefault="003020DB" w:rsidP="003020DB">
            <w:pPr>
              <w:jc w:val="center"/>
              <w:rPr>
                <w:sz w:val="18"/>
                <w:szCs w:val="18"/>
              </w:rPr>
            </w:pPr>
            <w:r w:rsidRPr="001C1EA8">
              <w:rPr>
                <w:sz w:val="18"/>
                <w:szCs w:val="18"/>
              </w:rPr>
              <w:t>141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0F9E1" w14:textId="77777777" w:rsidR="003020DB" w:rsidRPr="001C1EA8" w:rsidRDefault="003020DB" w:rsidP="003020DB">
            <w:pPr>
              <w:jc w:val="center"/>
              <w:rPr>
                <w:sz w:val="18"/>
                <w:szCs w:val="18"/>
              </w:rPr>
            </w:pPr>
            <w:r w:rsidRPr="001C1EA8">
              <w:rPr>
                <w:sz w:val="18"/>
                <w:szCs w:val="18"/>
              </w:rPr>
              <w:t>143</w:t>
            </w:r>
          </w:p>
        </w:tc>
      </w:tr>
      <w:tr w:rsidR="003020DB" w:rsidRPr="001C1EA8" w14:paraId="06557D65"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CB1A6B7" w14:textId="77777777" w:rsidR="003020DB" w:rsidRPr="001C1EA8" w:rsidRDefault="003020DB" w:rsidP="001D167F">
            <w:pPr>
              <w:ind w:right="279"/>
              <w:jc w:val="center"/>
              <w:rPr>
                <w:b/>
                <w:sz w:val="18"/>
                <w:szCs w:val="18"/>
              </w:rPr>
            </w:pPr>
            <w:r w:rsidRPr="001C1EA8">
              <w:rPr>
                <w:b/>
                <w:sz w:val="18"/>
                <w:szCs w:val="18"/>
              </w:rPr>
              <w:t xml:space="preserve">Świadczenia </w:t>
            </w:r>
            <w:r w:rsidRPr="001C1EA8">
              <w:rPr>
                <w:b/>
                <w:sz w:val="18"/>
                <w:szCs w:val="18"/>
                <w:shd w:val="clear" w:color="auto" w:fill="BFBFBF"/>
              </w:rPr>
              <w:t xml:space="preserve">pieniężne z pomocy społecznej </w:t>
            </w:r>
          </w:p>
        </w:tc>
      </w:tr>
      <w:tr w:rsidR="003020DB" w:rsidRPr="001C1EA8" w14:paraId="7089F8B6"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B8470A" w14:textId="77777777" w:rsidR="003020DB" w:rsidRPr="001C1EA8" w:rsidRDefault="003020DB" w:rsidP="001D167F">
            <w:pPr>
              <w:ind w:right="279"/>
              <w:jc w:val="center"/>
              <w:rPr>
                <w:sz w:val="18"/>
                <w:szCs w:val="18"/>
              </w:rPr>
            </w:pPr>
            <w:r w:rsidRPr="001C1EA8">
              <w:rPr>
                <w:sz w:val="18"/>
                <w:szCs w:val="18"/>
              </w:rPr>
              <w:t>Zadania własne gminy</w:t>
            </w:r>
          </w:p>
        </w:tc>
      </w:tr>
      <w:tr w:rsidR="003020DB" w:rsidRPr="001C1EA8" w14:paraId="48445D8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75327"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DF4BB" w14:textId="77777777" w:rsidR="003020DB" w:rsidRPr="001C1EA8" w:rsidRDefault="003020DB" w:rsidP="003020DB">
            <w:pPr>
              <w:ind w:right="279"/>
              <w:jc w:val="center"/>
              <w:rPr>
                <w:sz w:val="18"/>
                <w:szCs w:val="18"/>
              </w:rPr>
            </w:pPr>
            <w:r w:rsidRPr="001C1EA8">
              <w:rPr>
                <w:sz w:val="18"/>
                <w:szCs w:val="18"/>
              </w:rPr>
              <w:t>13 258 314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B0283A0" w14:textId="77777777" w:rsidR="003020DB" w:rsidRPr="001C1EA8" w:rsidRDefault="003020DB" w:rsidP="003020DB">
            <w:pPr>
              <w:ind w:right="279"/>
              <w:jc w:val="center"/>
              <w:rPr>
                <w:sz w:val="18"/>
                <w:szCs w:val="18"/>
              </w:rPr>
            </w:pPr>
            <w:r w:rsidRPr="001C1EA8">
              <w:rPr>
                <w:sz w:val="18"/>
                <w:szCs w:val="18"/>
              </w:rPr>
              <w:t>15 907 999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1A8054DD" w14:textId="77777777" w:rsidR="003020DB" w:rsidRPr="001C1EA8" w:rsidRDefault="003020DB" w:rsidP="003020DB">
            <w:pPr>
              <w:ind w:right="279"/>
              <w:jc w:val="center"/>
              <w:rPr>
                <w:sz w:val="18"/>
                <w:szCs w:val="18"/>
              </w:rPr>
            </w:pPr>
          </w:p>
        </w:tc>
      </w:tr>
      <w:tr w:rsidR="003020DB" w:rsidRPr="001C1EA8" w14:paraId="1EE4DE9C"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1C5DE11" w14:textId="77777777" w:rsidR="003020DB" w:rsidRPr="001C1EA8" w:rsidRDefault="003020DB" w:rsidP="003020DB">
            <w:pPr>
              <w:ind w:right="279"/>
              <w:jc w:val="center"/>
              <w:rPr>
                <w:sz w:val="18"/>
                <w:szCs w:val="18"/>
              </w:rPr>
            </w:pPr>
            <w:r w:rsidRPr="001C1EA8">
              <w:rPr>
                <w:sz w:val="18"/>
                <w:szCs w:val="18"/>
              </w:rPr>
              <w:lastRenderedPageBreak/>
              <w:t>Zadania zlecone gminie</w:t>
            </w:r>
          </w:p>
        </w:tc>
      </w:tr>
      <w:tr w:rsidR="003020DB" w:rsidRPr="001C1EA8" w14:paraId="6D64D1A7"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CD580"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75D47" w14:textId="77777777" w:rsidR="003020DB" w:rsidRPr="001C1EA8" w:rsidRDefault="003020DB" w:rsidP="003020DB">
            <w:pPr>
              <w:ind w:right="279"/>
              <w:jc w:val="center"/>
              <w:rPr>
                <w:sz w:val="18"/>
                <w:szCs w:val="18"/>
              </w:rPr>
            </w:pPr>
            <w:r w:rsidRPr="001C1EA8">
              <w:rPr>
                <w:sz w:val="18"/>
                <w:szCs w:val="18"/>
              </w:rPr>
              <w:t>140 388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22351A" w14:textId="77777777" w:rsidR="003020DB" w:rsidRPr="001C1EA8" w:rsidRDefault="003020DB" w:rsidP="003020DB">
            <w:pPr>
              <w:ind w:right="279"/>
              <w:jc w:val="center"/>
              <w:rPr>
                <w:sz w:val="18"/>
                <w:szCs w:val="18"/>
              </w:rPr>
            </w:pPr>
            <w:r w:rsidRPr="001C1EA8">
              <w:rPr>
                <w:sz w:val="18"/>
                <w:szCs w:val="18"/>
              </w:rPr>
              <w:t>163 419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15BE4C8" w14:textId="77777777" w:rsidR="003020DB" w:rsidRPr="001C1EA8" w:rsidRDefault="003020DB" w:rsidP="003020DB">
            <w:pPr>
              <w:ind w:right="279"/>
              <w:jc w:val="center"/>
              <w:rPr>
                <w:sz w:val="18"/>
                <w:szCs w:val="18"/>
              </w:rPr>
            </w:pPr>
          </w:p>
        </w:tc>
      </w:tr>
      <w:tr w:rsidR="003020DB" w:rsidRPr="001C1EA8" w14:paraId="5AF92A8E" w14:textId="77777777" w:rsidTr="001D167F">
        <w:tc>
          <w:tcPr>
            <w:tcW w:w="8380"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FCBDD64" w14:textId="77777777" w:rsidR="003020DB" w:rsidRPr="001C1EA8" w:rsidRDefault="003020DB" w:rsidP="003020DB">
            <w:pPr>
              <w:ind w:right="279"/>
              <w:jc w:val="center"/>
              <w:rPr>
                <w:b/>
                <w:sz w:val="18"/>
                <w:szCs w:val="18"/>
              </w:rPr>
            </w:pPr>
            <w:r w:rsidRPr="001C1EA8">
              <w:rPr>
                <w:b/>
                <w:sz w:val="18"/>
                <w:szCs w:val="18"/>
              </w:rPr>
              <w:t>Inne rodzaje świadczeń pieniężnych dla osób objętych pomocą społeczną</w:t>
            </w:r>
          </w:p>
        </w:tc>
      </w:tr>
      <w:tr w:rsidR="003020DB" w:rsidRPr="001C1EA8" w14:paraId="4154A404"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3E272A3" w14:textId="77777777" w:rsidR="003020DB" w:rsidRPr="001C1EA8" w:rsidRDefault="003020DB" w:rsidP="003020DB">
            <w:pPr>
              <w:ind w:right="279"/>
              <w:jc w:val="center"/>
              <w:rPr>
                <w:sz w:val="18"/>
                <w:szCs w:val="18"/>
              </w:rPr>
            </w:pPr>
            <w:r w:rsidRPr="001C1EA8">
              <w:rPr>
                <w:sz w:val="18"/>
                <w:szCs w:val="18"/>
              </w:rPr>
              <w:t>Zasiłki rodzinne i dodatki do zasiłków rodzinnych</w:t>
            </w:r>
          </w:p>
        </w:tc>
      </w:tr>
      <w:tr w:rsidR="003020DB" w:rsidRPr="001C1EA8" w14:paraId="3ACCAD3F"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50E42" w14:textId="77777777" w:rsidR="003020DB" w:rsidRPr="001C1EA8" w:rsidRDefault="003020DB" w:rsidP="001D167F">
            <w:pPr>
              <w:rPr>
                <w:sz w:val="18"/>
                <w:szCs w:val="18"/>
              </w:rPr>
            </w:pPr>
            <w:r w:rsidRPr="001C1EA8">
              <w:rPr>
                <w:sz w:val="18"/>
                <w:szCs w:val="18"/>
              </w:rPr>
              <w:t>Liczba rodzin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0EDE5" w14:textId="77777777" w:rsidR="003020DB" w:rsidRPr="001C1EA8" w:rsidRDefault="003020DB" w:rsidP="003020DB">
            <w:pPr>
              <w:ind w:right="279"/>
              <w:jc w:val="center"/>
              <w:rPr>
                <w:sz w:val="18"/>
                <w:szCs w:val="18"/>
              </w:rPr>
            </w:pPr>
            <w:r w:rsidRPr="001C1EA8">
              <w:rPr>
                <w:sz w:val="18"/>
                <w:szCs w:val="18"/>
              </w:rPr>
              <w:t>3256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31D98" w14:textId="77777777" w:rsidR="003020DB" w:rsidRPr="001C1EA8" w:rsidRDefault="003020DB" w:rsidP="003020DB">
            <w:pPr>
              <w:ind w:right="279"/>
              <w:jc w:val="center"/>
              <w:rPr>
                <w:sz w:val="18"/>
                <w:szCs w:val="18"/>
              </w:rPr>
            </w:pPr>
            <w:r w:rsidRPr="001C1EA8">
              <w:rPr>
                <w:sz w:val="18"/>
                <w:szCs w:val="18"/>
              </w:rPr>
              <w:t>3 715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31AED" w14:textId="77777777" w:rsidR="003020DB" w:rsidRPr="001C1EA8" w:rsidRDefault="003020DB" w:rsidP="003020DB">
            <w:pPr>
              <w:ind w:right="279"/>
              <w:jc w:val="center"/>
              <w:rPr>
                <w:sz w:val="18"/>
                <w:szCs w:val="18"/>
              </w:rPr>
            </w:pPr>
          </w:p>
        </w:tc>
      </w:tr>
      <w:tr w:rsidR="003020DB" w:rsidRPr="001C1EA8" w14:paraId="0275A38A"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F17BD"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E8867" w14:textId="77777777" w:rsidR="003020DB" w:rsidRPr="001C1EA8" w:rsidRDefault="003020DB" w:rsidP="003020DB">
            <w:pPr>
              <w:ind w:right="279"/>
              <w:jc w:val="center"/>
              <w:rPr>
                <w:sz w:val="18"/>
                <w:szCs w:val="18"/>
              </w:rPr>
            </w:pPr>
            <w:r w:rsidRPr="001C1EA8">
              <w:rPr>
                <w:sz w:val="18"/>
                <w:szCs w:val="18"/>
              </w:rPr>
              <w:t>9 851 023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3899F" w14:textId="77777777" w:rsidR="003020DB" w:rsidRPr="001C1EA8" w:rsidRDefault="003020DB" w:rsidP="003020DB">
            <w:pPr>
              <w:ind w:right="279"/>
              <w:jc w:val="center"/>
              <w:rPr>
                <w:sz w:val="18"/>
                <w:szCs w:val="18"/>
              </w:rPr>
            </w:pPr>
            <w:r w:rsidRPr="001C1EA8">
              <w:rPr>
                <w:sz w:val="18"/>
                <w:szCs w:val="18"/>
              </w:rPr>
              <w:t>9 812 695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3670F" w14:textId="77777777" w:rsidR="003020DB" w:rsidRPr="001C1EA8" w:rsidRDefault="003020DB" w:rsidP="003020DB">
            <w:pPr>
              <w:ind w:right="279"/>
              <w:jc w:val="center"/>
              <w:rPr>
                <w:sz w:val="18"/>
                <w:szCs w:val="18"/>
              </w:rPr>
            </w:pPr>
          </w:p>
        </w:tc>
      </w:tr>
    </w:tbl>
    <w:p w14:paraId="760F869F" w14:textId="77777777" w:rsidR="003020DB" w:rsidRDefault="003020DB" w:rsidP="003020DB">
      <w:pPr>
        <w:autoSpaceDE w:val="0"/>
        <w:autoSpaceDN w:val="0"/>
        <w:adjustRightInd w:val="0"/>
        <w:spacing w:line="360" w:lineRule="auto"/>
      </w:pPr>
    </w:p>
    <w:p w14:paraId="4CAC8962" w14:textId="77777777" w:rsidR="003020DB" w:rsidRDefault="003020DB" w:rsidP="003020DB">
      <w:pPr>
        <w:autoSpaceDE w:val="0"/>
        <w:autoSpaceDN w:val="0"/>
        <w:adjustRightInd w:val="0"/>
      </w:pPr>
      <w:r>
        <w:tab/>
        <w:t>Powyższe dane jednoznacznie wskazują, że liczba osób, którym przyznano decyzją świadczenie utrzymuje się na względnie stałym poziomie (zanotowano nawet nieznaczny spadek). Wśród przyczyn świadczeń wymienić należy:</w:t>
      </w:r>
    </w:p>
    <w:p w14:paraId="121F5C88" w14:textId="77777777" w:rsidR="003020DB" w:rsidRDefault="003020DB" w:rsidP="003020DB">
      <w:pPr>
        <w:autoSpaceDE w:val="0"/>
        <w:autoSpaceDN w:val="0"/>
        <w:adjustRightInd w:val="0"/>
      </w:pPr>
      <w:r>
        <w:t>a) ubóstwo - gdzie zanotowano wzrost aż o 13% w okresie 2011-2013,</w:t>
      </w:r>
    </w:p>
    <w:p w14:paraId="582D7E69" w14:textId="77777777" w:rsidR="003020DB" w:rsidRDefault="003020DB" w:rsidP="003020DB">
      <w:pPr>
        <w:autoSpaceDE w:val="0"/>
        <w:autoSpaceDN w:val="0"/>
        <w:adjustRightInd w:val="0"/>
      </w:pPr>
      <w:r>
        <w:t>b) bezrobocie - gdzie zanotowano wzrost aż o 16% w analogicznym okresie,</w:t>
      </w:r>
    </w:p>
    <w:p w14:paraId="6457540A" w14:textId="77777777" w:rsidR="003020DB" w:rsidRDefault="003020DB" w:rsidP="003020DB">
      <w:pPr>
        <w:autoSpaceDE w:val="0"/>
        <w:autoSpaceDN w:val="0"/>
        <w:adjustRightInd w:val="0"/>
      </w:pPr>
      <w:r>
        <w:t>c) bezdomność - gdzie zanotowano wzrost o 31 osób,</w:t>
      </w:r>
    </w:p>
    <w:p w14:paraId="053FF1EE" w14:textId="77777777" w:rsidR="003020DB" w:rsidRDefault="003020DB" w:rsidP="003020DB">
      <w:pPr>
        <w:autoSpaceDE w:val="0"/>
        <w:autoSpaceDN w:val="0"/>
        <w:adjustRightInd w:val="0"/>
      </w:pPr>
      <w:r>
        <w:t>d) opuszczenie zakładu karnego - gdzie zanotowano wzrost o 13 osób,</w:t>
      </w:r>
    </w:p>
    <w:p w14:paraId="0130F954" w14:textId="77777777" w:rsidR="003020DB" w:rsidRDefault="003020DB" w:rsidP="003020DB">
      <w:pPr>
        <w:autoSpaceDE w:val="0"/>
        <w:autoSpaceDN w:val="0"/>
        <w:adjustRightInd w:val="0"/>
      </w:pPr>
      <w:r>
        <w:t>e) przemoc w rodzinie - gdzie zanotowano spadek o ok. 15%.</w:t>
      </w:r>
    </w:p>
    <w:p w14:paraId="3E8F30CD" w14:textId="637A99E6" w:rsidR="00841F2F" w:rsidRDefault="003020DB" w:rsidP="009977DC">
      <w:pPr>
        <w:autoSpaceDE w:val="0"/>
        <w:autoSpaceDN w:val="0"/>
        <w:adjustRightInd w:val="0"/>
      </w:pPr>
      <w:r>
        <w:tab/>
        <w:t>Należy jednak podkreślić, że kwota ś</w:t>
      </w:r>
      <w:r w:rsidRPr="00B548D0">
        <w:t>wiadcze</w:t>
      </w:r>
      <w:r>
        <w:t>ń</w:t>
      </w:r>
      <w:r w:rsidRPr="00B548D0">
        <w:t xml:space="preserve"> pieniężn</w:t>
      </w:r>
      <w:r>
        <w:t>ych</w:t>
      </w:r>
      <w:r w:rsidRPr="00B548D0">
        <w:t xml:space="preserve"> z pomocy społecznej (decyzje administracyjne)</w:t>
      </w:r>
      <w:r>
        <w:t xml:space="preserve"> wzrosła w okresie 2011-2013 aż o ok. </w:t>
      </w:r>
      <w:r w:rsidRPr="006429EF">
        <w:t>3</w:t>
      </w:r>
      <w:r w:rsidR="009977DC">
        <w:t>,8 mln zł.</w:t>
      </w:r>
    </w:p>
    <w:p w14:paraId="716EF36E" w14:textId="77777777" w:rsidR="009977DC" w:rsidRDefault="009977DC" w:rsidP="009977DC">
      <w:pPr>
        <w:autoSpaceDE w:val="0"/>
        <w:autoSpaceDN w:val="0"/>
        <w:adjustRightInd w:val="0"/>
      </w:pPr>
    </w:p>
    <w:p w14:paraId="0E7859F6" w14:textId="77777777" w:rsidR="00841F2F" w:rsidRDefault="00841F2F" w:rsidP="00E76121">
      <w:pPr>
        <w:spacing w:before="240"/>
        <w:rPr>
          <w:lang w:eastAsia="pl-PL"/>
        </w:rPr>
      </w:pPr>
    </w:p>
    <w:p w14:paraId="06277CC0" w14:textId="534ECD59" w:rsidR="00F709CD" w:rsidRPr="00F709CD" w:rsidRDefault="003020DB" w:rsidP="00E76121">
      <w:pPr>
        <w:spacing w:before="240"/>
        <w:rPr>
          <w:b/>
          <w:sz w:val="24"/>
          <w:szCs w:val="24"/>
          <w:u w:val="single"/>
          <w:lang w:eastAsia="pl-PL"/>
        </w:rPr>
      </w:pPr>
      <w:r>
        <w:rPr>
          <w:b/>
          <w:noProof/>
          <w:lang w:eastAsia="pl-PL"/>
        </w:rPr>
        <mc:AlternateContent>
          <mc:Choice Requires="wps">
            <w:drawing>
              <wp:anchor distT="0" distB="0" distL="114300" distR="114300" simplePos="0" relativeHeight="251625472" behindDoc="0" locked="0" layoutInCell="1" allowOverlap="1" wp14:anchorId="590974AB" wp14:editId="60DE2858">
                <wp:simplePos x="0" y="0"/>
                <wp:positionH relativeFrom="column">
                  <wp:posOffset>2830830</wp:posOffset>
                </wp:positionH>
                <wp:positionV relativeFrom="paragraph">
                  <wp:posOffset>1139825</wp:posOffset>
                </wp:positionV>
                <wp:extent cx="3232785" cy="2223770"/>
                <wp:effectExtent l="0" t="0" r="24765" b="24130"/>
                <wp:wrapSquare wrapText="bothSides"/>
                <wp:docPr id="8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2377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73D5B75" w14:textId="04F2D65B" w:rsidR="00C6405A" w:rsidRDefault="00C6405A" w:rsidP="002B6516">
                            <w:pPr>
                              <w:pStyle w:val="Legenda"/>
                              <w:rPr>
                                <w:rFonts w:ascii="Arial Narrow" w:hAnsi="Arial Narrow"/>
                                <w:noProof/>
                                <w:sz w:val="18"/>
                                <w:szCs w:val="18"/>
                              </w:rPr>
                            </w:pPr>
                            <w:bookmarkStart w:id="55" w:name="_Ref366245558"/>
                            <w:r w:rsidRPr="002B6516">
                              <w:rPr>
                                <w:sz w:val="16"/>
                                <w:szCs w:val="16"/>
                              </w:rPr>
                              <w:t xml:space="preserve">Mapa </w:t>
                            </w:r>
                            <w:bookmarkEnd w:id="55"/>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C6405A" w:rsidRPr="00676365" w:rsidRDefault="00C6405A" w:rsidP="00C075F7">
                            <w:pPr>
                              <w:ind w:left="708"/>
                              <w:rPr>
                                <w:lang w:eastAsia="pl-PL"/>
                              </w:rPr>
                            </w:pPr>
                            <w:r>
                              <w:rPr>
                                <w:noProof/>
                                <w:lang w:eastAsia="pl-PL"/>
                              </w:rPr>
                              <w:drawing>
                                <wp:inline distT="0" distB="0" distL="0" distR="0" wp14:anchorId="4E007729" wp14:editId="02E850E4">
                                  <wp:extent cx="1418400" cy="1476000"/>
                                  <wp:effectExtent l="0" t="0" r="0" b="0"/>
                                  <wp:docPr id="980" name="Obraz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81" name="Obraz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0974AB" id="_x0000_s1045" type="#_x0000_t202" style="position:absolute;left:0;text-align:left;margin-left:222.9pt;margin-top:89.75pt;width:254.55pt;height:175.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lOjw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" filled="f" strokecolor="#002060">
                <v:textbox>
                  <w:txbxContent>
                    <w:p w14:paraId="573D5B75" w14:textId="04F2D65B" w:rsidR="00C6405A" w:rsidRDefault="00C6405A" w:rsidP="002B6516">
                      <w:pPr>
                        <w:pStyle w:val="Legenda"/>
                        <w:rPr>
                          <w:rFonts w:ascii="Arial Narrow" w:hAnsi="Arial Narrow"/>
                          <w:noProof/>
                          <w:sz w:val="18"/>
                          <w:szCs w:val="18"/>
                        </w:rPr>
                      </w:pPr>
                      <w:bookmarkStart w:id="74" w:name="_Ref366245558"/>
                      <w:r w:rsidRPr="002B6516">
                        <w:rPr>
                          <w:sz w:val="16"/>
                          <w:szCs w:val="16"/>
                        </w:rPr>
                        <w:t xml:space="preserve">Mapa </w:t>
                      </w:r>
                      <w:bookmarkEnd w:id="74"/>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C6405A" w:rsidRPr="00676365" w:rsidRDefault="00C6405A" w:rsidP="00C075F7">
                      <w:pPr>
                        <w:ind w:left="708"/>
                        <w:rPr>
                          <w:lang w:eastAsia="pl-PL"/>
                        </w:rPr>
                      </w:pPr>
                      <w:r>
                        <w:rPr>
                          <w:noProof/>
                          <w:lang w:eastAsia="pl-PL"/>
                        </w:rPr>
                        <w:drawing>
                          <wp:inline distT="0" distB="0" distL="0" distR="0" wp14:anchorId="4E007729" wp14:editId="02E850E4">
                            <wp:extent cx="1418400" cy="1476000"/>
                            <wp:effectExtent l="0" t="0" r="0" b="0"/>
                            <wp:docPr id="980" name="Obraz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81" name="Obraz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F709CD" w:rsidRPr="00F709CD">
        <w:rPr>
          <w:b/>
          <w:sz w:val="24"/>
          <w:szCs w:val="24"/>
          <w:u w:val="single"/>
          <w:lang w:eastAsia="pl-PL"/>
        </w:rPr>
        <w:t>EDUKACJA</w:t>
      </w:r>
    </w:p>
    <w:p w14:paraId="09C66564" w14:textId="06C041C9" w:rsidR="00C075F7" w:rsidRDefault="001F687E" w:rsidP="00E76121">
      <w:pPr>
        <w:spacing w:before="240"/>
        <w:rPr>
          <w:lang w:eastAsia="pl-PL"/>
        </w:rPr>
      </w:pPr>
      <w:r>
        <w:rPr>
          <w:lang w:eastAsia="pl-PL"/>
        </w:rPr>
        <w:tab/>
      </w:r>
      <w:r w:rsidR="00C075F7">
        <w:rPr>
          <w:lang w:eastAsia="pl-PL"/>
        </w:rPr>
        <w:t xml:space="preserve">Na jakość kapitału ludzkiego wpływ ma przede wszystkim edukacja. Jednym </w:t>
      </w:r>
      <w:r w:rsidR="00EB285D">
        <w:rPr>
          <w:lang w:eastAsia="pl-PL"/>
        </w:rPr>
        <w:br/>
      </w:r>
      <w:r w:rsidR="00C075F7">
        <w:rPr>
          <w:lang w:eastAsia="pl-PL"/>
        </w:rPr>
        <w:t xml:space="preserve">z mierników określających jej poziom na </w:t>
      </w:r>
      <w:r w:rsidR="00066E5B">
        <w:rPr>
          <w:lang w:eastAsia="pl-PL"/>
        </w:rPr>
        <w:t>szczeblu</w:t>
      </w:r>
      <w:r w:rsidR="00C075F7">
        <w:rPr>
          <w:lang w:eastAsia="pl-PL"/>
        </w:rPr>
        <w:t xml:space="preserve"> gminnym są średnie wyniki egzaminów gimnazjalnych.</w:t>
      </w:r>
      <w:r w:rsidR="00E76121">
        <w:rPr>
          <w:lang w:eastAsia="pl-PL"/>
        </w:rPr>
        <w:br/>
      </w:r>
      <w:r w:rsidR="00C075F7">
        <w:rPr>
          <w:lang w:eastAsia="pl-PL"/>
        </w:rPr>
        <w:t xml:space="preserve">Wyniki zarówno egzaminu z matematyki, jak </w:t>
      </w:r>
      <w:r w:rsidR="00196855">
        <w:rPr>
          <w:lang w:eastAsia="pl-PL"/>
        </w:rPr>
        <w:t xml:space="preserve">                  </w:t>
      </w:r>
      <w:r w:rsidR="00C075F7">
        <w:rPr>
          <w:lang w:eastAsia="pl-PL"/>
        </w:rPr>
        <w:t>i przedmiotów przyrodniczych są w większości przypadków gmin EOF poniżej średniej wojewódzkiej (która wynosi odpowiednio 44%</w:t>
      </w:r>
      <w:r w:rsidR="00196855">
        <w:rPr>
          <w:lang w:eastAsia="pl-PL"/>
        </w:rPr>
        <w:t xml:space="preserve">  </w:t>
      </w:r>
      <w:r w:rsidR="00676C13">
        <w:rPr>
          <w:lang w:eastAsia="pl-PL"/>
        </w:rPr>
        <w:t xml:space="preserve">      </w:t>
      </w:r>
      <w:r w:rsidR="00C075F7">
        <w:rPr>
          <w:lang w:eastAsia="pl-PL"/>
        </w:rPr>
        <w:t>i 48%) i krajowej (odpowiednio 47% i 50%). Lepsze wyniki w obu egzamina</w:t>
      </w:r>
      <w:r w:rsidR="00196855">
        <w:rPr>
          <w:lang w:eastAsia="pl-PL"/>
        </w:rPr>
        <w:t>ch uzyskali tylko gimnazjaliści</w:t>
      </w:r>
      <w:r w:rsidR="00E76121">
        <w:rPr>
          <w:lang w:eastAsia="pl-PL"/>
        </w:rPr>
        <w:t xml:space="preserve">  </w:t>
      </w:r>
      <w:r w:rsidR="00C075F7">
        <w:rPr>
          <w:lang w:eastAsia="pl-PL"/>
        </w:rPr>
        <w:t xml:space="preserve">z Elbląga. Zróżnicowanie wyników, a co za tym </w:t>
      </w:r>
      <w:r w:rsidR="00AA08F0">
        <w:rPr>
          <w:lang w:eastAsia="pl-PL"/>
        </w:rPr>
        <w:t>idzie również jakości nauczania</w:t>
      </w:r>
      <w:r w:rsidR="00676C13">
        <w:rPr>
          <w:lang w:eastAsia="pl-PL"/>
        </w:rPr>
        <w:t xml:space="preserve"> </w:t>
      </w:r>
      <w:r w:rsidR="00C075F7">
        <w:rPr>
          <w:lang w:eastAsia="pl-PL"/>
        </w:rPr>
        <w:t>w całym obszarze funkcjonalnym jest znaczne (</w:t>
      </w:r>
      <w:r w:rsidR="000238D4">
        <w:rPr>
          <w:lang w:eastAsia="pl-PL"/>
        </w:rPr>
        <w:fldChar w:fldCharType="begin"/>
      </w:r>
      <w:r w:rsidR="002B6516">
        <w:rPr>
          <w:lang w:eastAsia="pl-PL"/>
        </w:rPr>
        <w:instrText xml:space="preserve"> REF _Ref366245562 \h </w:instrText>
      </w:r>
      <w:r w:rsidR="000238D4">
        <w:rPr>
          <w:lang w:eastAsia="pl-PL"/>
        </w:rPr>
      </w:r>
      <w:r w:rsidR="000238D4">
        <w:rPr>
          <w:lang w:eastAsia="pl-PL"/>
        </w:rPr>
        <w:fldChar w:fldCharType="separate"/>
      </w:r>
      <w:r w:rsidR="008E4A52" w:rsidRPr="002B6516">
        <w:rPr>
          <w:sz w:val="16"/>
          <w:szCs w:val="16"/>
        </w:rPr>
        <w:t xml:space="preserve">Mapa </w:t>
      </w:r>
      <w:r w:rsidR="000238D4">
        <w:rPr>
          <w:lang w:eastAsia="pl-PL"/>
        </w:rPr>
        <w:fldChar w:fldCharType="end"/>
      </w:r>
      <w:r w:rsidR="008010B4" w:rsidRPr="008010B4">
        <w:rPr>
          <w:sz w:val="16"/>
          <w:szCs w:val="16"/>
          <w:lang w:eastAsia="pl-PL"/>
        </w:rPr>
        <w:t>7</w:t>
      </w:r>
      <w:r w:rsidR="00566DFB">
        <w:rPr>
          <w:lang w:eastAsia="pl-PL"/>
        </w:rPr>
        <w:t>).</w:t>
      </w:r>
      <w:r w:rsidR="00AA08F0">
        <w:rPr>
          <w:lang w:eastAsia="pl-PL"/>
        </w:rPr>
        <w:t xml:space="preserve"> </w:t>
      </w:r>
      <w:r w:rsidR="00C075F7">
        <w:rPr>
          <w:lang w:eastAsia="pl-PL"/>
        </w:rPr>
        <w:t>Co prawda miejsce w szeregu poszczególnych gmin zmienia się z każdym rokiem, ale podniesienie poziomu kształcenia</w:t>
      </w:r>
      <w:r w:rsidR="00A84463">
        <w:rPr>
          <w:lang w:eastAsia="pl-PL"/>
        </w:rPr>
        <w:t>,</w:t>
      </w:r>
      <w:r w:rsidR="00EA3E1F">
        <w:rPr>
          <w:lang w:eastAsia="pl-PL"/>
        </w:rPr>
        <w:t xml:space="preserve"> </w:t>
      </w:r>
      <w:r w:rsidR="00C075F7">
        <w:rPr>
          <w:lang w:eastAsia="pl-PL"/>
        </w:rPr>
        <w:t xml:space="preserve">w szczególności </w:t>
      </w:r>
      <w:r w:rsidR="00EA3E1F">
        <w:rPr>
          <w:lang w:eastAsia="pl-PL"/>
        </w:rPr>
        <w:t xml:space="preserve"> </w:t>
      </w:r>
      <w:r w:rsidR="00C075F7">
        <w:rPr>
          <w:lang w:eastAsia="pl-PL"/>
        </w:rPr>
        <w:t>w otoczeniu Elbląga</w:t>
      </w:r>
      <w:r w:rsidR="00A84463">
        <w:rPr>
          <w:lang w:eastAsia="pl-PL"/>
        </w:rPr>
        <w:t>,</w:t>
      </w:r>
      <w:r w:rsidR="00C075F7">
        <w:rPr>
          <w:lang w:eastAsia="pl-PL"/>
        </w:rPr>
        <w:t xml:space="preserve"> jest koniecznością. </w:t>
      </w:r>
    </w:p>
    <w:p w14:paraId="1B2C6B85" w14:textId="2ECE2144" w:rsidR="00C075F7" w:rsidRDefault="002265BC" w:rsidP="00C075F7">
      <w:pPr>
        <w:rPr>
          <w:lang w:eastAsia="pl-PL"/>
        </w:rPr>
      </w:pPr>
      <w:r>
        <w:rPr>
          <w:b/>
          <w:noProof/>
          <w:lang w:eastAsia="pl-PL"/>
        </w:rPr>
        <w:lastRenderedPageBreak/>
        <mc:AlternateContent>
          <mc:Choice Requires="wps">
            <w:drawing>
              <wp:anchor distT="0" distB="0" distL="114300" distR="114300" simplePos="0" relativeHeight="251628544" behindDoc="0" locked="0" layoutInCell="1" allowOverlap="1" wp14:anchorId="1D1AB913" wp14:editId="288C0E41">
                <wp:simplePos x="0" y="0"/>
                <wp:positionH relativeFrom="column">
                  <wp:posOffset>2680970</wp:posOffset>
                </wp:positionH>
                <wp:positionV relativeFrom="paragraph">
                  <wp:posOffset>567055</wp:posOffset>
                </wp:positionV>
                <wp:extent cx="3470910" cy="2282825"/>
                <wp:effectExtent l="0" t="0" r="15240" b="22225"/>
                <wp:wrapSquare wrapText="bothSides"/>
                <wp:docPr id="9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2282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3263E" w14:textId="03820A34" w:rsidR="00C6405A" w:rsidRDefault="00C6405A" w:rsidP="002B6516">
                            <w:pPr>
                              <w:pStyle w:val="Legenda"/>
                              <w:rPr>
                                <w:rFonts w:ascii="Arial Narrow" w:hAnsi="Arial Narrow"/>
                                <w:noProof/>
                                <w:sz w:val="18"/>
                                <w:szCs w:val="18"/>
                              </w:rPr>
                            </w:pPr>
                            <w:bookmarkStart w:id="56" w:name="_Ref366245562"/>
                            <w:r w:rsidRPr="002B6516">
                              <w:rPr>
                                <w:sz w:val="16"/>
                                <w:szCs w:val="16"/>
                              </w:rPr>
                              <w:t xml:space="preserve">Mapa </w:t>
                            </w:r>
                            <w:bookmarkEnd w:id="56"/>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C6405A" w:rsidRPr="00676365" w:rsidRDefault="00C6405A" w:rsidP="00C075F7">
                            <w:pPr>
                              <w:ind w:left="708"/>
                              <w:rPr>
                                <w:lang w:eastAsia="pl-PL"/>
                              </w:rPr>
                            </w:pPr>
                            <w:r>
                              <w:rPr>
                                <w:noProof/>
                                <w:lang w:eastAsia="pl-PL"/>
                              </w:rPr>
                              <w:drawing>
                                <wp:inline distT="0" distB="0" distL="0" distR="0" wp14:anchorId="32E221EE" wp14:editId="283C8280">
                                  <wp:extent cx="1411200" cy="1468800"/>
                                  <wp:effectExtent l="0" t="0" r="0" b="0"/>
                                  <wp:docPr id="982" name="Obraz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83" name="Obraz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1AB913" id="_x0000_s1046" type="#_x0000_t202" style="position:absolute;left:0;text-align:left;margin-left:211.1pt;margin-top:44.65pt;width:273.3pt;height:17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" filled="f" strokecolor="#002060">
                <v:textbox>
                  <w:txbxContent>
                    <w:p w14:paraId="62B3263E" w14:textId="03820A34" w:rsidR="00C6405A" w:rsidRDefault="00C6405A" w:rsidP="002B6516">
                      <w:pPr>
                        <w:pStyle w:val="Legenda"/>
                        <w:rPr>
                          <w:rFonts w:ascii="Arial Narrow" w:hAnsi="Arial Narrow"/>
                          <w:noProof/>
                          <w:sz w:val="18"/>
                          <w:szCs w:val="18"/>
                        </w:rPr>
                      </w:pPr>
                      <w:bookmarkStart w:id="76" w:name="_Ref366245562"/>
                      <w:r w:rsidRPr="002B6516">
                        <w:rPr>
                          <w:sz w:val="16"/>
                          <w:szCs w:val="16"/>
                        </w:rPr>
                        <w:t xml:space="preserve">Mapa </w:t>
                      </w:r>
                      <w:bookmarkEnd w:id="76"/>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C6405A" w:rsidRPr="00676365" w:rsidRDefault="00C6405A" w:rsidP="00C075F7">
                      <w:pPr>
                        <w:ind w:left="708"/>
                        <w:rPr>
                          <w:lang w:eastAsia="pl-PL"/>
                        </w:rPr>
                      </w:pPr>
                      <w:r>
                        <w:rPr>
                          <w:noProof/>
                          <w:lang w:eastAsia="pl-PL"/>
                        </w:rPr>
                        <w:drawing>
                          <wp:inline distT="0" distB="0" distL="0" distR="0" wp14:anchorId="32E221EE" wp14:editId="283C8280">
                            <wp:extent cx="1411200" cy="1468800"/>
                            <wp:effectExtent l="0" t="0" r="0" b="0"/>
                            <wp:docPr id="982" name="Obraz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83" name="Obraz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C075F7">
        <w:rPr>
          <w:lang w:eastAsia="pl-PL"/>
        </w:rPr>
        <w:t>Do kompetencji kluczowych zaliczana jest znajomość przynajmniej dwóch języków obcych, dlatego istotne jest kształcenie w tym zakresie już od pierwszych lat nauki szkolnej. Egzamin gimnazjalny, który jest pierwszym powszechnym sprawdzianem językowym pokazuje, że w EOF znajomoś</w:t>
      </w:r>
      <w:r w:rsidR="00196855">
        <w:rPr>
          <w:lang w:eastAsia="pl-PL"/>
        </w:rPr>
        <w:t>ć języków jest stosunkowo niska</w:t>
      </w:r>
      <w:r w:rsidR="00A84463">
        <w:rPr>
          <w:lang w:eastAsia="pl-PL"/>
        </w:rPr>
        <w:t xml:space="preserve"> </w:t>
      </w:r>
      <w:r w:rsidR="00C075F7">
        <w:rPr>
          <w:lang w:eastAsia="pl-PL"/>
        </w:rPr>
        <w:t>(w 2012 r. gimnazjaliści jedynie trzech gmin: Braniewo, gminy wiejskiej Braniewo</w:t>
      </w:r>
      <w:r w:rsidR="008010B4">
        <w:rPr>
          <w:lang w:eastAsia="pl-PL"/>
        </w:rPr>
        <w:t xml:space="preserve"> </w:t>
      </w:r>
      <w:r w:rsidR="00C075F7">
        <w:rPr>
          <w:lang w:eastAsia="pl-PL"/>
        </w:rPr>
        <w:t>i Elbląg u</w:t>
      </w:r>
      <w:r w:rsidR="005F3446">
        <w:rPr>
          <w:lang w:eastAsia="pl-PL"/>
        </w:rPr>
        <w:t>zyskali średni wynik z egzaminu</w:t>
      </w:r>
      <w:r w:rsidR="008010B4">
        <w:rPr>
          <w:lang w:eastAsia="pl-PL"/>
        </w:rPr>
        <w:t xml:space="preserve"> </w:t>
      </w:r>
      <w:r w:rsidR="00C075F7">
        <w:rPr>
          <w:lang w:eastAsia="pl-PL"/>
        </w:rPr>
        <w:t xml:space="preserve">z języka angielskiego na poziomie podstawowym wyższy od średniej krajowej). Z uwagi na położenie geograficzne </w:t>
      </w:r>
      <w:r w:rsidR="008010B4">
        <w:rPr>
          <w:lang w:eastAsia="pl-PL"/>
        </w:rPr>
        <w:t xml:space="preserve">                            </w:t>
      </w:r>
      <w:r w:rsidR="00C075F7">
        <w:rPr>
          <w:lang w:eastAsia="pl-PL"/>
        </w:rPr>
        <w:t xml:space="preserve">i uwarunkowania historyczne coraz częściej wybieranym językiem na egzaminie jest niemiecki, a ostatnio także rosyjski. </w:t>
      </w:r>
      <w:r w:rsidR="008010B4">
        <w:rPr>
          <w:lang w:eastAsia="pl-PL"/>
        </w:rPr>
        <w:t xml:space="preserve">                     </w:t>
      </w:r>
      <w:r w:rsidR="00C075F7">
        <w:rPr>
          <w:lang w:eastAsia="pl-PL"/>
        </w:rPr>
        <w:t>Ten drugi może mieć szczególnie duże znaczenie dla rozwoju kontaktów handlowych, turystycznych</w:t>
      </w:r>
      <w:r w:rsidR="008B2C83">
        <w:rPr>
          <w:lang w:eastAsia="pl-PL"/>
        </w:rPr>
        <w:t xml:space="preserve"> </w:t>
      </w:r>
      <w:r>
        <w:rPr>
          <w:lang w:eastAsia="pl-PL"/>
        </w:rPr>
        <w:t>i społecznych</w:t>
      </w:r>
      <w:r w:rsidR="006B395C">
        <w:rPr>
          <w:lang w:eastAsia="pl-PL"/>
        </w:rPr>
        <w:t xml:space="preserve"> </w:t>
      </w:r>
      <w:r w:rsidR="005F3446">
        <w:rPr>
          <w:lang w:eastAsia="pl-PL"/>
        </w:rPr>
        <w:br/>
      </w:r>
      <w:r w:rsidR="00C075F7">
        <w:rPr>
          <w:lang w:eastAsia="pl-PL"/>
        </w:rPr>
        <w:t>z Obwodem Kaliningradzkim, dlatego powinny zostać podjęte działania popularyzacyjne</w:t>
      </w:r>
      <w:r w:rsidR="00A84463">
        <w:rPr>
          <w:lang w:eastAsia="pl-PL"/>
        </w:rPr>
        <w:t xml:space="preserve"> ten język</w:t>
      </w:r>
      <w:r w:rsidR="00C075F7">
        <w:rPr>
          <w:lang w:eastAsia="pl-PL"/>
        </w:rPr>
        <w:t>, również wśród osób dorosłych.</w:t>
      </w:r>
    </w:p>
    <w:p w14:paraId="62C8A407" w14:textId="7AA77A4E" w:rsidR="008B2C83" w:rsidRDefault="00C075F7" w:rsidP="008B2C83">
      <w:pPr>
        <w:rPr>
          <w:lang w:eastAsia="pl-PL"/>
        </w:rPr>
      </w:pPr>
      <w:r>
        <w:rPr>
          <w:lang w:eastAsia="pl-PL"/>
        </w:rPr>
        <w:t xml:space="preserve">Bardzo ważna w budowaniu wysokiej jakości kapitału ludzkiego jest dostępność usług edukacyjnych, w tym na poziomie ponadgimnazjalnym i wyższym. Szkoły </w:t>
      </w:r>
      <w:r w:rsidR="00676C13">
        <w:rPr>
          <w:lang w:eastAsia="pl-PL"/>
        </w:rPr>
        <w:t>ponadgimnazjalne w EOF działają</w:t>
      </w:r>
      <w:r w:rsidR="00196855">
        <w:rPr>
          <w:lang w:eastAsia="pl-PL"/>
        </w:rPr>
        <w:t xml:space="preserve"> </w:t>
      </w:r>
      <w:r w:rsidR="006B395C">
        <w:rPr>
          <w:lang w:eastAsia="pl-PL"/>
        </w:rPr>
        <w:t xml:space="preserve">                              </w:t>
      </w:r>
      <w:r>
        <w:rPr>
          <w:lang w:eastAsia="pl-PL"/>
        </w:rPr>
        <w:t>w czterech miejscowościa</w:t>
      </w:r>
      <w:r w:rsidR="002265BC">
        <w:rPr>
          <w:lang w:eastAsia="pl-PL"/>
        </w:rPr>
        <w:t>ch: Elblągu, Braniewie, P</w:t>
      </w:r>
      <w:r w:rsidR="00196855">
        <w:rPr>
          <w:lang w:eastAsia="pl-PL"/>
        </w:rPr>
        <w:t>asłęku</w:t>
      </w:r>
      <w:r w:rsidR="00E76121">
        <w:rPr>
          <w:lang w:eastAsia="pl-PL"/>
        </w:rPr>
        <w:t xml:space="preserve"> </w:t>
      </w:r>
      <w:r>
        <w:rPr>
          <w:lang w:eastAsia="pl-PL"/>
        </w:rPr>
        <w:t>i Gronowie Górnym. Elbląg i Braniewo zapewniają kształcenie we wszystkich rodz</w:t>
      </w:r>
      <w:r w:rsidR="00E76121">
        <w:rPr>
          <w:lang w:eastAsia="pl-PL"/>
        </w:rPr>
        <w:t xml:space="preserve">ajach szkół ponadgimnazjalnych, </w:t>
      </w:r>
      <w:r>
        <w:rPr>
          <w:lang w:eastAsia="pl-PL"/>
        </w:rPr>
        <w:t>tj. lic</w:t>
      </w:r>
      <w:r w:rsidR="00A84463">
        <w:rPr>
          <w:lang w:eastAsia="pl-PL"/>
        </w:rPr>
        <w:t>each ogólnokształcących</w:t>
      </w:r>
      <w:r>
        <w:rPr>
          <w:lang w:eastAsia="pl-PL"/>
        </w:rPr>
        <w:t>, technikach</w:t>
      </w:r>
      <w:r w:rsidR="00676C13">
        <w:rPr>
          <w:lang w:eastAsia="pl-PL"/>
        </w:rPr>
        <w:t xml:space="preserve"> </w:t>
      </w:r>
      <w:r>
        <w:rPr>
          <w:lang w:eastAsia="pl-PL"/>
        </w:rPr>
        <w:t>i zasadniczych szkołach zawodowych, w Pasłęku nie m</w:t>
      </w:r>
      <w:r w:rsidR="00A84463">
        <w:rPr>
          <w:lang w:eastAsia="pl-PL"/>
        </w:rPr>
        <w:t>a natomiast liceów</w:t>
      </w:r>
      <w:r>
        <w:rPr>
          <w:lang w:eastAsia="pl-PL"/>
        </w:rPr>
        <w:t>, a w Gronowie Górnym mieś</w:t>
      </w:r>
      <w:r w:rsidR="00566DFB">
        <w:rPr>
          <w:lang w:eastAsia="pl-PL"/>
        </w:rPr>
        <w:t>ci się tylko liceum plastyczne,</w:t>
      </w:r>
      <w:r w:rsidR="008B2C83">
        <w:rPr>
          <w:lang w:eastAsia="pl-PL"/>
        </w:rPr>
        <w:t xml:space="preserve">  </w:t>
      </w:r>
      <w:r>
        <w:rPr>
          <w:lang w:eastAsia="pl-PL"/>
        </w:rPr>
        <w:t>ale cieszy się ono dużym zainteresowaniem i przyciąga swoją ofertą coraz więcej chętnych. Kształceni</w:t>
      </w:r>
      <w:r w:rsidR="00A84463">
        <w:rPr>
          <w:lang w:eastAsia="pl-PL"/>
        </w:rPr>
        <w:t>e artystyczne zapewnia również Zespół Szkół M</w:t>
      </w:r>
      <w:r>
        <w:rPr>
          <w:lang w:eastAsia="pl-PL"/>
        </w:rPr>
        <w:t>uzycznych w Elblągu.</w:t>
      </w:r>
    </w:p>
    <w:p w14:paraId="35ACBFD7" w14:textId="3D7CA85D" w:rsidR="00CD7C8D" w:rsidRPr="008B2C83" w:rsidRDefault="008B2C83" w:rsidP="007E4336">
      <w:pPr>
        <w:spacing w:after="0"/>
        <w:rPr>
          <w:lang w:eastAsia="pl-PL"/>
        </w:rPr>
      </w:pPr>
      <w:r>
        <w:rPr>
          <w:lang w:eastAsia="pl-PL"/>
        </w:rPr>
        <w:tab/>
      </w:r>
      <w:r w:rsidR="00CD7C8D" w:rsidRPr="00CD7C8D">
        <w:rPr>
          <w:szCs w:val="22"/>
          <w:lang w:eastAsia="pl-PL"/>
        </w:rPr>
        <w:t>W zakresie kształcenia zawodowego oferta obejmuje zasadnicze szkoły zawodowe, technika, technika uzupełniające oraz szkoły policealne, zapewnia</w:t>
      </w:r>
      <w:r w:rsidR="00196855">
        <w:rPr>
          <w:szCs w:val="22"/>
          <w:lang w:eastAsia="pl-PL"/>
        </w:rPr>
        <w:t>jąc wykształcenie w 49 zawodach</w:t>
      </w:r>
      <w:r>
        <w:rPr>
          <w:szCs w:val="22"/>
          <w:lang w:eastAsia="pl-PL"/>
        </w:rPr>
        <w:t xml:space="preserve"> (część</w:t>
      </w:r>
      <w:r w:rsidR="00566DFB">
        <w:rPr>
          <w:szCs w:val="22"/>
          <w:lang w:eastAsia="pl-PL"/>
        </w:rPr>
        <w:t xml:space="preserve"> </w:t>
      </w:r>
      <w:r w:rsidR="00CD7C8D" w:rsidRPr="00CD7C8D">
        <w:rPr>
          <w:szCs w:val="22"/>
          <w:lang w:eastAsia="pl-PL"/>
        </w:rPr>
        <w:t>z tych szkół znakomicie wpisuje się w „int</w:t>
      </w:r>
      <w:r w:rsidR="00CD7C8D">
        <w:rPr>
          <w:szCs w:val="22"/>
          <w:lang w:eastAsia="pl-PL"/>
        </w:rPr>
        <w:t>eligentne specjalizacje miasta”</w:t>
      </w:r>
      <w:r w:rsidR="00676C13">
        <w:rPr>
          <w:szCs w:val="22"/>
          <w:lang w:eastAsia="pl-PL"/>
        </w:rPr>
        <w:t>)</w:t>
      </w:r>
      <w:r w:rsidR="00CD7C8D">
        <w:rPr>
          <w:szCs w:val="22"/>
          <w:lang w:eastAsia="pl-PL"/>
        </w:rPr>
        <w:t>.</w:t>
      </w:r>
    </w:p>
    <w:p w14:paraId="67F1B5EB" w14:textId="068B0FE0" w:rsidR="008B2C83" w:rsidRPr="008B2C83" w:rsidRDefault="00CD7C8D" w:rsidP="007E4336">
      <w:pPr>
        <w:pStyle w:val="SIWtre"/>
        <w:spacing w:line="276" w:lineRule="auto"/>
        <w:rPr>
          <w:rFonts w:asciiTheme="minorHAnsi" w:hAnsiTheme="minorHAnsi"/>
          <w:sz w:val="22"/>
          <w:szCs w:val="22"/>
        </w:rPr>
      </w:pPr>
      <w:r w:rsidRPr="00CD7C8D">
        <w:rPr>
          <w:rFonts w:asciiTheme="minorHAnsi" w:hAnsiTheme="minorHAnsi"/>
          <w:sz w:val="22"/>
          <w:szCs w:val="22"/>
          <w:lang w:eastAsia="pl-PL"/>
        </w:rPr>
        <w:t>Jakość kształcenia na poziomie ponadgimnazjalnym, mierzona za pomocą wskaźników zdawalności i wyników egzaminu maturalnego, jest raczej ad</w:t>
      </w:r>
      <w:r w:rsidR="005F3446">
        <w:rPr>
          <w:rFonts w:asciiTheme="minorHAnsi" w:hAnsiTheme="minorHAnsi"/>
          <w:sz w:val="22"/>
          <w:szCs w:val="22"/>
          <w:lang w:eastAsia="pl-PL"/>
        </w:rPr>
        <w:t xml:space="preserve">ekwatna do wyników wojewódzkich </w:t>
      </w:r>
      <w:r w:rsidR="005F3446">
        <w:rPr>
          <w:rFonts w:asciiTheme="minorHAnsi" w:hAnsiTheme="minorHAnsi"/>
          <w:sz w:val="22"/>
          <w:szCs w:val="22"/>
          <w:lang w:eastAsia="pl-PL"/>
        </w:rPr>
        <w:br/>
      </w:r>
      <w:r w:rsidRPr="00CD7C8D">
        <w:rPr>
          <w:rFonts w:asciiTheme="minorHAnsi" w:hAnsiTheme="minorHAnsi"/>
          <w:sz w:val="22"/>
          <w:szCs w:val="22"/>
          <w:lang w:eastAsia="pl-PL"/>
        </w:rPr>
        <w:t xml:space="preserve">i krajowych. </w:t>
      </w:r>
      <w:r w:rsidRPr="00CD7C8D">
        <w:rPr>
          <w:rFonts w:asciiTheme="minorHAnsi" w:hAnsiTheme="minorHAnsi"/>
          <w:sz w:val="22"/>
          <w:szCs w:val="22"/>
        </w:rPr>
        <w:t xml:space="preserve">W 2013 roku w Elblągu egzamin maturalny zdało 87% przystępujących do niego osób (średnia wojewódzka 87%, krajowa 88%). W zakresie przedmiotów ścisłych (wyniki z matematyki) elbląscy maturzyści plasują się powyżej średniej krajowej, ale nieco za średnimi wynikami dla województwa. </w:t>
      </w:r>
      <w:r w:rsidRPr="00CD7C8D">
        <w:rPr>
          <w:rFonts w:asciiTheme="minorHAnsi" w:hAnsiTheme="minorHAnsi"/>
          <w:sz w:val="22"/>
          <w:szCs w:val="22"/>
          <w:lang w:eastAsia="pl-PL"/>
        </w:rPr>
        <w:t>Wyniki egzaminów maturalnych z języków angielskiego i niemieckiego na obu poziomach pokazują, że w Elblągu znajomość języka angielskiego jest lepsza niż przeciętnie w Polsce, natomiast jeżeli chodzi o język niemiecki to jego znajomość mieści się w średniej krajowej.</w:t>
      </w:r>
    </w:p>
    <w:p w14:paraId="5841360F" w14:textId="54A416E8" w:rsidR="00764E4C" w:rsidRPr="00206578" w:rsidRDefault="008B2C83" w:rsidP="00764E4C">
      <w:pPr>
        <w:spacing w:after="0"/>
        <w:rPr>
          <w:color w:val="auto"/>
          <w:lang w:eastAsia="pl-PL"/>
        </w:rPr>
      </w:pPr>
      <w:r>
        <w:rPr>
          <w:color w:val="FF0000"/>
          <w:szCs w:val="22"/>
          <w:lang w:eastAsia="pl-PL"/>
        </w:rPr>
        <w:tab/>
      </w:r>
      <w:r w:rsidR="00764E4C" w:rsidRPr="00206578">
        <w:rPr>
          <w:color w:val="auto"/>
          <w:szCs w:val="22"/>
          <w:lang w:eastAsia="pl-PL"/>
        </w:rPr>
        <w:t>Kształcenie na poziomie wyższym oferuje jedynie Elbląg, w którym</w:t>
      </w:r>
      <w:r w:rsidR="00764E4C" w:rsidRPr="00206578">
        <w:rPr>
          <w:color w:val="auto"/>
          <w:lang w:eastAsia="pl-PL"/>
        </w:rPr>
        <w:t xml:space="preserve"> </w:t>
      </w:r>
      <w:r w:rsidR="00CD7C8D" w:rsidRPr="00206578">
        <w:rPr>
          <w:color w:val="auto"/>
          <w:szCs w:val="22"/>
        </w:rPr>
        <w:t>funkcjonuje 5 wyższych uczelni (Państwowa Wyższa Szkoła Zawodowa w Elblągu, Elbląska Uczelnia Humanistyczno-Ekonomiczna, Szkoła Wyższa im. Bogdana Jańskiego w Warszawie, Wydział Zamiejscowy w Elblągu, Nauczycielskie Kolegium Języków Obcych i Wyższe Seminarium Duchowne Diecezji Elbląskiej). Z oferty kształcenia obejmującej 17 kierunków</w:t>
      </w:r>
      <w:r w:rsidR="00764E4C" w:rsidRPr="00206578">
        <w:rPr>
          <w:color w:val="auto"/>
          <w:szCs w:val="22"/>
        </w:rPr>
        <w:t>.</w:t>
      </w:r>
      <w:r w:rsidR="00CD7C8D" w:rsidRPr="00206578">
        <w:rPr>
          <w:color w:val="auto"/>
          <w:szCs w:val="22"/>
        </w:rPr>
        <w:t xml:space="preserve"> </w:t>
      </w:r>
      <w:r w:rsidR="00764E4C" w:rsidRPr="00206578">
        <w:rPr>
          <w:color w:val="auto"/>
          <w:szCs w:val="22"/>
          <w:lang w:eastAsia="pl-PL"/>
        </w:rPr>
        <w:t xml:space="preserve">Łącznie, na wszystkich elbląskich uczelniach studiuje prawie </w:t>
      </w:r>
      <w:r w:rsidR="005F3446">
        <w:rPr>
          <w:color w:val="auto"/>
          <w:szCs w:val="22"/>
          <w:lang w:eastAsia="pl-PL"/>
        </w:rPr>
        <w:br/>
      </w:r>
      <w:r w:rsidR="00764E4C" w:rsidRPr="00206578">
        <w:rPr>
          <w:color w:val="auto"/>
          <w:szCs w:val="22"/>
          <w:lang w:eastAsia="pl-PL"/>
        </w:rPr>
        <w:t>7 tys. osób</w:t>
      </w:r>
      <w:r w:rsidR="00764E4C" w:rsidRPr="00206578">
        <w:rPr>
          <w:rStyle w:val="Odwoanieprzypisudolnego"/>
          <w:color w:val="auto"/>
          <w:szCs w:val="22"/>
          <w:lang w:eastAsia="pl-PL"/>
        </w:rPr>
        <w:footnoteReference w:id="19"/>
      </w:r>
      <w:r w:rsidR="00CD7C8D" w:rsidRPr="00206578">
        <w:rPr>
          <w:color w:val="auto"/>
          <w:szCs w:val="22"/>
        </w:rPr>
        <w:t xml:space="preserve">. </w:t>
      </w:r>
    </w:p>
    <w:p w14:paraId="19228BA4" w14:textId="342F7064" w:rsidR="00764E4C" w:rsidRPr="00206578" w:rsidRDefault="00CD7C8D" w:rsidP="00764E4C">
      <w:pPr>
        <w:spacing w:after="0"/>
        <w:rPr>
          <w:color w:val="auto"/>
          <w:lang w:eastAsia="pl-PL"/>
        </w:rPr>
      </w:pPr>
      <w:r w:rsidRPr="00206578">
        <w:rPr>
          <w:color w:val="auto"/>
          <w:szCs w:val="22"/>
        </w:rPr>
        <w:lastRenderedPageBreak/>
        <w:t xml:space="preserve">Rozwój szkolnictwa wyższego jest ograniczany bliskością Trójmiasta i Olsztyna oraz w mniejszym stopniu również Torunia, posiadających zdecydowanie szerszą i bardziej różnorodną ofertę studiów. </w:t>
      </w:r>
      <w:r w:rsidR="00764E4C" w:rsidRPr="00206578">
        <w:rPr>
          <w:color w:val="auto"/>
          <w:lang w:eastAsia="pl-PL"/>
        </w:rPr>
        <w:t xml:space="preserve">Jednak żeby przetrwać silną konkurencję szczególnie w okresie niżu demograficznego,                              </w:t>
      </w:r>
      <w:r w:rsidR="00764E4C" w:rsidRPr="00206578">
        <w:rPr>
          <w:color w:val="auto"/>
          <w:szCs w:val="22"/>
        </w:rPr>
        <w:t xml:space="preserve">przyjętą strategią działania elbląskich szkół jest rozwój specjalizacji kierunkowych oraz nacisk </w:t>
      </w:r>
      <w:r w:rsidR="008B2C83" w:rsidRPr="00206578">
        <w:rPr>
          <w:color w:val="auto"/>
          <w:szCs w:val="22"/>
        </w:rPr>
        <w:t xml:space="preserve">                     </w:t>
      </w:r>
      <w:r w:rsidR="00764E4C" w:rsidRPr="00206578">
        <w:rPr>
          <w:color w:val="auto"/>
          <w:szCs w:val="22"/>
        </w:rPr>
        <w:t xml:space="preserve">na dostosowanie oferty kształcenia do potrzeb rynku pracy.  </w:t>
      </w:r>
    </w:p>
    <w:p w14:paraId="060BF521" w14:textId="36BCE50C" w:rsidR="006B395C" w:rsidRPr="00206578" w:rsidRDefault="00CD7C8D" w:rsidP="005F3446">
      <w:pPr>
        <w:pStyle w:val="SIWtre"/>
        <w:spacing w:line="276" w:lineRule="auto"/>
        <w:rPr>
          <w:rFonts w:asciiTheme="minorHAnsi" w:hAnsiTheme="minorHAnsi"/>
          <w:sz w:val="22"/>
          <w:szCs w:val="22"/>
        </w:rPr>
      </w:pPr>
      <w:r w:rsidRPr="00206578">
        <w:rPr>
          <w:rFonts w:asciiTheme="minorHAnsi" w:hAnsiTheme="minorHAnsi"/>
          <w:sz w:val="22"/>
          <w:szCs w:val="22"/>
        </w:rPr>
        <w:t xml:space="preserve">Dowodem skuteczności tego podejścia jest wzrost znaczenia Elbląga jako ośrodka akademickiego w regionie – w ciągu ostatniej dekady udział studentów elbląskich uczelni w stosunku do wszystkich studiujących w województwie warmińsko-mazurskim wzrósł o 13% (z poziomu 3% </w:t>
      </w:r>
      <w:r w:rsidR="008B2C83" w:rsidRPr="00206578">
        <w:rPr>
          <w:rFonts w:asciiTheme="minorHAnsi" w:hAnsiTheme="minorHAnsi"/>
          <w:sz w:val="22"/>
          <w:szCs w:val="22"/>
        </w:rPr>
        <w:t xml:space="preserve">            </w:t>
      </w:r>
      <w:r w:rsidRPr="00206578">
        <w:rPr>
          <w:rFonts w:asciiTheme="minorHAnsi" w:hAnsiTheme="minorHAnsi"/>
          <w:sz w:val="22"/>
          <w:szCs w:val="22"/>
        </w:rPr>
        <w:t>w 1999 r.)</w:t>
      </w:r>
      <w:r w:rsidRPr="00206578">
        <w:rPr>
          <w:rStyle w:val="Odwoanieprzypisudolnego"/>
          <w:rFonts w:asciiTheme="minorHAnsi" w:hAnsiTheme="minorHAnsi"/>
          <w:sz w:val="22"/>
          <w:szCs w:val="22"/>
        </w:rPr>
        <w:footnoteReference w:id="20"/>
      </w:r>
      <w:r w:rsidRPr="00206578">
        <w:rPr>
          <w:rFonts w:asciiTheme="minorHAnsi" w:hAnsiTheme="minorHAnsi"/>
          <w:sz w:val="22"/>
          <w:szCs w:val="22"/>
        </w:rPr>
        <w:t xml:space="preserve">. </w:t>
      </w:r>
    </w:p>
    <w:p w14:paraId="5E0AA217" w14:textId="45FF218A" w:rsidR="00CD7C8D" w:rsidRDefault="001C1EA8" w:rsidP="00CD7C8D">
      <w:pPr>
        <w:pStyle w:val="SIWtre"/>
        <w:spacing w:line="276" w:lineRule="auto"/>
        <w:rPr>
          <w:rFonts w:asciiTheme="minorHAnsi" w:hAnsiTheme="minorHAnsi"/>
          <w:sz w:val="22"/>
          <w:szCs w:val="22"/>
        </w:rPr>
      </w:pPr>
      <w:r w:rsidRPr="00206578">
        <w:rPr>
          <w:noProof/>
          <w:lang w:eastAsia="pl-PL"/>
        </w:rPr>
        <mc:AlternateContent>
          <mc:Choice Requires="wps">
            <w:drawing>
              <wp:anchor distT="0" distB="0" distL="114300" distR="114300" simplePos="0" relativeHeight="251710464" behindDoc="1" locked="0" layoutInCell="1" allowOverlap="1" wp14:anchorId="7C0F78E1" wp14:editId="258746F2">
                <wp:simplePos x="0" y="0"/>
                <wp:positionH relativeFrom="column">
                  <wp:posOffset>1804670</wp:posOffset>
                </wp:positionH>
                <wp:positionV relativeFrom="paragraph">
                  <wp:posOffset>254000</wp:posOffset>
                </wp:positionV>
                <wp:extent cx="2781300" cy="2733675"/>
                <wp:effectExtent l="0" t="0" r="0" b="9525"/>
                <wp:wrapNone/>
                <wp:docPr id="11" name="Pole tekstowe 11"/>
                <wp:cNvGraphicFramePr/>
                <a:graphic xmlns:a="http://schemas.openxmlformats.org/drawingml/2006/main">
                  <a:graphicData uri="http://schemas.microsoft.com/office/word/2010/wordprocessingShape">
                    <wps:wsp>
                      <wps:cNvSpPr txBox="1"/>
                      <wps:spPr>
                        <a:xfrm>
                          <a:off x="0" y="0"/>
                          <a:ext cx="2781300"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00BC9" w14:textId="77777777" w:rsidR="00C6405A" w:rsidRDefault="00C6405A" w:rsidP="008B2C83">
                            <w:pPr>
                              <w:pStyle w:val="Legenda"/>
                              <w:keepNext/>
                              <w:spacing w:before="0" w:after="0"/>
                              <w:jc w:val="center"/>
                              <w:rPr>
                                <w:rFonts w:ascii="Tahoma" w:hAnsi="Tahoma" w:cs="Tahoma"/>
                                <w:sz w:val="16"/>
                              </w:rPr>
                            </w:pPr>
                          </w:p>
                          <w:p w14:paraId="267755C6" w14:textId="77777777" w:rsidR="00C6405A" w:rsidRDefault="00C6405A" w:rsidP="008B2C83">
                            <w:pPr>
                              <w:pStyle w:val="Legenda"/>
                              <w:keepNext/>
                              <w:spacing w:before="0" w:after="0"/>
                              <w:jc w:val="center"/>
                              <w:rPr>
                                <w:rFonts w:ascii="Tahoma" w:hAnsi="Tahoma" w:cs="Tahoma"/>
                                <w:sz w:val="16"/>
                              </w:rPr>
                            </w:pPr>
                          </w:p>
                          <w:p w14:paraId="1A86FA45" w14:textId="0B801372" w:rsidR="00C6405A" w:rsidRPr="00C45DC3" w:rsidRDefault="00C6405A"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C6405A" w:rsidRDefault="00C6405A" w:rsidP="008B2C83">
                            <w:pPr>
                              <w:jc w:val="center"/>
                            </w:pPr>
                          </w:p>
                          <w:p w14:paraId="70BB4DEE" w14:textId="77777777" w:rsidR="00C6405A" w:rsidRDefault="00C6405A" w:rsidP="008B2C83">
                            <w:pPr>
                              <w:jc w:val="center"/>
                            </w:pPr>
                          </w:p>
                          <w:p w14:paraId="5CA99234" w14:textId="77777777" w:rsidR="00C6405A" w:rsidRDefault="00C6405A" w:rsidP="008B2C83">
                            <w:pPr>
                              <w:jc w:val="center"/>
                            </w:pPr>
                          </w:p>
                          <w:p w14:paraId="705AC08F" w14:textId="77777777" w:rsidR="00C6405A" w:rsidRDefault="00C6405A" w:rsidP="008B2C83">
                            <w:pPr>
                              <w:jc w:val="center"/>
                            </w:pPr>
                          </w:p>
                          <w:p w14:paraId="649A2ED3" w14:textId="77777777" w:rsidR="00C6405A" w:rsidRDefault="00C6405A" w:rsidP="008B2C83">
                            <w:pPr>
                              <w:jc w:val="center"/>
                            </w:pPr>
                          </w:p>
                          <w:p w14:paraId="0A033EAE" w14:textId="77777777" w:rsidR="00C6405A" w:rsidRDefault="00C6405A" w:rsidP="008B2C83">
                            <w:pPr>
                              <w:jc w:val="center"/>
                            </w:pPr>
                          </w:p>
                          <w:p w14:paraId="39884D83" w14:textId="77777777" w:rsidR="00C6405A" w:rsidRDefault="00C6405A" w:rsidP="008B2C83">
                            <w:pPr>
                              <w:jc w:val="center"/>
                            </w:pPr>
                          </w:p>
                          <w:p w14:paraId="3D126C30" w14:textId="77777777" w:rsidR="00C6405A" w:rsidRDefault="00C6405A" w:rsidP="008B2C83">
                            <w:pPr>
                              <w:jc w:val="center"/>
                            </w:pPr>
                          </w:p>
                          <w:p w14:paraId="06CD3FDD" w14:textId="77777777" w:rsidR="00C6405A" w:rsidRDefault="00C6405A" w:rsidP="008B2C83">
                            <w:pPr>
                              <w:jc w:val="center"/>
                            </w:pPr>
                          </w:p>
                          <w:p w14:paraId="0B17AD46" w14:textId="77777777" w:rsidR="00C6405A" w:rsidRDefault="00C6405A" w:rsidP="008B2C83">
                            <w:pPr>
                              <w:jc w:val="center"/>
                            </w:pPr>
                          </w:p>
                          <w:p w14:paraId="265EFB72" w14:textId="77777777" w:rsidR="00C6405A" w:rsidRDefault="00C6405A" w:rsidP="008B2C83">
                            <w:pPr>
                              <w:jc w:val="center"/>
                            </w:pPr>
                          </w:p>
                          <w:p w14:paraId="24E113EA" w14:textId="77777777" w:rsidR="00C6405A" w:rsidRDefault="00C6405A" w:rsidP="008B2C83">
                            <w:pPr>
                              <w:jc w:val="center"/>
                            </w:pPr>
                          </w:p>
                          <w:p w14:paraId="69C5C721" w14:textId="77777777" w:rsidR="00C6405A" w:rsidRDefault="00C6405A" w:rsidP="008B2C83">
                            <w:pPr>
                              <w:jc w:val="center"/>
                            </w:pPr>
                          </w:p>
                          <w:p w14:paraId="637535FF" w14:textId="77777777" w:rsidR="00C6405A" w:rsidRDefault="00C6405A" w:rsidP="008B2C83">
                            <w:pPr>
                              <w:jc w:val="center"/>
                            </w:pPr>
                          </w:p>
                          <w:p w14:paraId="22A55EE4" w14:textId="77777777" w:rsidR="00C6405A" w:rsidRPr="00C45DC3" w:rsidRDefault="00C6405A"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F78E1" id="Pole tekstowe 11" o:spid="_x0000_s1047" type="#_x0000_t202" style="position:absolute;left:0;text-align:left;margin-left:142.1pt;margin-top:20pt;width:219pt;height:21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" fillcolor="white [3201]" stroked="f" strokeweight=".5pt">
                <v:textbox>
                  <w:txbxContent>
                    <w:p w14:paraId="0C800BC9" w14:textId="77777777" w:rsidR="00C6405A" w:rsidRDefault="00C6405A" w:rsidP="008B2C83">
                      <w:pPr>
                        <w:pStyle w:val="Legenda"/>
                        <w:keepNext/>
                        <w:spacing w:before="0" w:after="0"/>
                        <w:jc w:val="center"/>
                        <w:rPr>
                          <w:rFonts w:ascii="Tahoma" w:hAnsi="Tahoma" w:cs="Tahoma"/>
                          <w:sz w:val="16"/>
                        </w:rPr>
                      </w:pPr>
                    </w:p>
                    <w:p w14:paraId="267755C6" w14:textId="77777777" w:rsidR="00C6405A" w:rsidRDefault="00C6405A" w:rsidP="008B2C83">
                      <w:pPr>
                        <w:pStyle w:val="Legenda"/>
                        <w:keepNext/>
                        <w:spacing w:before="0" w:after="0"/>
                        <w:jc w:val="center"/>
                        <w:rPr>
                          <w:rFonts w:ascii="Tahoma" w:hAnsi="Tahoma" w:cs="Tahoma"/>
                          <w:sz w:val="16"/>
                        </w:rPr>
                      </w:pPr>
                    </w:p>
                    <w:p w14:paraId="1A86FA45" w14:textId="0B801372" w:rsidR="00C6405A" w:rsidRPr="00C45DC3" w:rsidRDefault="00C6405A"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C6405A" w:rsidRDefault="00C6405A" w:rsidP="008B2C83">
                      <w:pPr>
                        <w:jc w:val="center"/>
                      </w:pPr>
                    </w:p>
                    <w:p w14:paraId="70BB4DEE" w14:textId="77777777" w:rsidR="00C6405A" w:rsidRDefault="00C6405A" w:rsidP="008B2C83">
                      <w:pPr>
                        <w:jc w:val="center"/>
                      </w:pPr>
                    </w:p>
                    <w:p w14:paraId="5CA99234" w14:textId="77777777" w:rsidR="00C6405A" w:rsidRDefault="00C6405A" w:rsidP="008B2C83">
                      <w:pPr>
                        <w:jc w:val="center"/>
                      </w:pPr>
                    </w:p>
                    <w:p w14:paraId="705AC08F" w14:textId="77777777" w:rsidR="00C6405A" w:rsidRDefault="00C6405A" w:rsidP="008B2C83">
                      <w:pPr>
                        <w:jc w:val="center"/>
                      </w:pPr>
                    </w:p>
                    <w:p w14:paraId="649A2ED3" w14:textId="77777777" w:rsidR="00C6405A" w:rsidRDefault="00C6405A" w:rsidP="008B2C83">
                      <w:pPr>
                        <w:jc w:val="center"/>
                      </w:pPr>
                    </w:p>
                    <w:p w14:paraId="0A033EAE" w14:textId="77777777" w:rsidR="00C6405A" w:rsidRDefault="00C6405A" w:rsidP="008B2C83">
                      <w:pPr>
                        <w:jc w:val="center"/>
                      </w:pPr>
                    </w:p>
                    <w:p w14:paraId="39884D83" w14:textId="77777777" w:rsidR="00C6405A" w:rsidRDefault="00C6405A" w:rsidP="008B2C83">
                      <w:pPr>
                        <w:jc w:val="center"/>
                      </w:pPr>
                    </w:p>
                    <w:p w14:paraId="3D126C30" w14:textId="77777777" w:rsidR="00C6405A" w:rsidRDefault="00C6405A" w:rsidP="008B2C83">
                      <w:pPr>
                        <w:jc w:val="center"/>
                      </w:pPr>
                    </w:p>
                    <w:p w14:paraId="06CD3FDD" w14:textId="77777777" w:rsidR="00C6405A" w:rsidRDefault="00C6405A" w:rsidP="008B2C83">
                      <w:pPr>
                        <w:jc w:val="center"/>
                      </w:pPr>
                    </w:p>
                    <w:p w14:paraId="0B17AD46" w14:textId="77777777" w:rsidR="00C6405A" w:rsidRDefault="00C6405A" w:rsidP="008B2C83">
                      <w:pPr>
                        <w:jc w:val="center"/>
                      </w:pPr>
                    </w:p>
                    <w:p w14:paraId="265EFB72" w14:textId="77777777" w:rsidR="00C6405A" w:rsidRDefault="00C6405A" w:rsidP="008B2C83">
                      <w:pPr>
                        <w:jc w:val="center"/>
                      </w:pPr>
                    </w:p>
                    <w:p w14:paraId="24E113EA" w14:textId="77777777" w:rsidR="00C6405A" w:rsidRDefault="00C6405A" w:rsidP="008B2C83">
                      <w:pPr>
                        <w:jc w:val="center"/>
                      </w:pPr>
                    </w:p>
                    <w:p w14:paraId="69C5C721" w14:textId="77777777" w:rsidR="00C6405A" w:rsidRDefault="00C6405A" w:rsidP="008B2C83">
                      <w:pPr>
                        <w:jc w:val="center"/>
                      </w:pPr>
                    </w:p>
                    <w:p w14:paraId="637535FF" w14:textId="77777777" w:rsidR="00C6405A" w:rsidRDefault="00C6405A" w:rsidP="008B2C83">
                      <w:pPr>
                        <w:jc w:val="center"/>
                      </w:pPr>
                    </w:p>
                    <w:p w14:paraId="22A55EE4" w14:textId="77777777" w:rsidR="00C6405A" w:rsidRPr="00C45DC3" w:rsidRDefault="00C6405A"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v:textbox>
              </v:shape>
            </w:pict>
          </mc:Fallback>
        </mc:AlternateContent>
      </w:r>
      <w:r w:rsidR="00CD7C8D" w:rsidRPr="00206578">
        <w:rPr>
          <w:rFonts w:asciiTheme="minorHAnsi" w:hAnsiTheme="minorHAnsi"/>
          <w:sz w:val="22"/>
          <w:szCs w:val="22"/>
        </w:rPr>
        <w:t>Oddziaływanie terytorialne elbląskich szkół ukazuje, na przykładzie Państwowej Wyższej Szkoły Zawodowej, poniższa mapa:</w:t>
      </w:r>
    </w:p>
    <w:p w14:paraId="3FEF9D3E" w14:textId="77777777" w:rsidR="001C1EA8" w:rsidRPr="00206578" w:rsidRDefault="001C1EA8" w:rsidP="00CD7C8D">
      <w:pPr>
        <w:pStyle w:val="SIWtre"/>
        <w:spacing w:line="276" w:lineRule="auto"/>
        <w:rPr>
          <w:rFonts w:asciiTheme="minorHAnsi" w:hAnsiTheme="minorHAnsi"/>
          <w:sz w:val="22"/>
          <w:szCs w:val="22"/>
        </w:rPr>
      </w:pPr>
    </w:p>
    <w:p w14:paraId="78720FBC" w14:textId="5118D5C4" w:rsidR="009F230D" w:rsidRDefault="009F230D" w:rsidP="00CD7C8D">
      <w:pPr>
        <w:pStyle w:val="SIWtre"/>
        <w:spacing w:line="276" w:lineRule="auto"/>
        <w:rPr>
          <w:rFonts w:asciiTheme="minorHAnsi" w:hAnsiTheme="minorHAnsi"/>
          <w:color w:val="FF0000"/>
          <w:sz w:val="22"/>
          <w:szCs w:val="22"/>
        </w:rPr>
      </w:pPr>
    </w:p>
    <w:p w14:paraId="13C7B0F5" w14:textId="40CDA0B6" w:rsidR="006B395C" w:rsidRPr="00CD7C8D" w:rsidRDefault="005F3446" w:rsidP="00CD7C8D">
      <w:pPr>
        <w:pStyle w:val="SIWtre"/>
        <w:spacing w:line="276" w:lineRule="auto"/>
        <w:rPr>
          <w:rFonts w:asciiTheme="minorHAnsi" w:hAnsiTheme="minorHAnsi"/>
          <w:color w:val="FF0000"/>
          <w:sz w:val="22"/>
          <w:szCs w:val="22"/>
        </w:rPr>
      </w:pPr>
      <w:r w:rsidRPr="00E6477E">
        <w:rPr>
          <w:i/>
          <w:noProof/>
          <w:lang w:eastAsia="pl-PL"/>
        </w:rPr>
        <w:drawing>
          <wp:anchor distT="0" distB="0" distL="114300" distR="114300" simplePos="0" relativeHeight="251707392" behindDoc="1" locked="0" layoutInCell="1" allowOverlap="1" wp14:anchorId="6BCA8059" wp14:editId="6C17A57E">
            <wp:simplePos x="0" y="0"/>
            <wp:positionH relativeFrom="column">
              <wp:posOffset>1990090</wp:posOffset>
            </wp:positionH>
            <wp:positionV relativeFrom="paragraph">
              <wp:posOffset>93980</wp:posOffset>
            </wp:positionV>
            <wp:extent cx="2319655" cy="2209800"/>
            <wp:effectExtent l="0" t="0" r="4445" b="0"/>
            <wp:wrapTight wrapText="bothSides">
              <wp:wrapPolygon edited="0">
                <wp:start x="7273" y="0"/>
                <wp:lineTo x="6563" y="186"/>
                <wp:lineTo x="177" y="2793"/>
                <wp:lineTo x="0" y="6517"/>
                <wp:lineTo x="0" y="7262"/>
                <wp:lineTo x="532" y="14152"/>
                <wp:lineTo x="887" y="14897"/>
                <wp:lineTo x="2129" y="14897"/>
                <wp:lineTo x="2129" y="16200"/>
                <wp:lineTo x="4967" y="17876"/>
                <wp:lineTo x="7096" y="17876"/>
                <wp:lineTo x="0" y="20110"/>
                <wp:lineTo x="0" y="20855"/>
                <wp:lineTo x="18271" y="21414"/>
                <wp:lineTo x="19513" y="21414"/>
                <wp:lineTo x="19158" y="20855"/>
                <wp:lineTo x="20045" y="17876"/>
                <wp:lineTo x="21464" y="16200"/>
                <wp:lineTo x="21464" y="14152"/>
                <wp:lineTo x="20577" y="11917"/>
                <wp:lineTo x="20577" y="10055"/>
                <wp:lineTo x="19690" y="8938"/>
                <wp:lineTo x="20400" y="8938"/>
                <wp:lineTo x="21109" y="7076"/>
                <wp:lineTo x="20932" y="5959"/>
                <wp:lineTo x="19868" y="2979"/>
                <wp:lineTo x="20222" y="1862"/>
                <wp:lineTo x="18094" y="1303"/>
                <wp:lineTo x="9579" y="0"/>
                <wp:lineTo x="7273"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9655" cy="2209800"/>
                    </a:xfrm>
                    <a:prstGeom prst="rect">
                      <a:avLst/>
                    </a:prstGeom>
                    <a:noFill/>
                  </pic:spPr>
                </pic:pic>
              </a:graphicData>
            </a:graphic>
            <wp14:sizeRelH relativeFrom="page">
              <wp14:pctWidth>0</wp14:pctWidth>
            </wp14:sizeRelH>
            <wp14:sizeRelV relativeFrom="page">
              <wp14:pctHeight>0</wp14:pctHeight>
            </wp14:sizeRelV>
          </wp:anchor>
        </w:drawing>
      </w:r>
    </w:p>
    <w:p w14:paraId="68998A2F" w14:textId="206652A9" w:rsidR="00196855" w:rsidRDefault="00196855" w:rsidP="008B2C83"/>
    <w:p w14:paraId="5B96584B" w14:textId="65CE7B74" w:rsidR="00196855" w:rsidRPr="00E6477E" w:rsidRDefault="00196855" w:rsidP="008B2C83">
      <w:pPr>
        <w:rPr>
          <w:i/>
        </w:rPr>
      </w:pPr>
    </w:p>
    <w:p w14:paraId="31C614EE" w14:textId="77777777" w:rsidR="00196855" w:rsidRDefault="00196855" w:rsidP="008B2C83"/>
    <w:p w14:paraId="171DC694" w14:textId="77777777" w:rsidR="00196855" w:rsidRDefault="00196855" w:rsidP="008B2C83"/>
    <w:p w14:paraId="6C57E69E" w14:textId="77777777" w:rsidR="00196855" w:rsidRDefault="00196855" w:rsidP="008B2C83"/>
    <w:p w14:paraId="033726DA" w14:textId="77777777" w:rsidR="00196855" w:rsidRDefault="00196855" w:rsidP="008B2C83"/>
    <w:p w14:paraId="6F9F7226" w14:textId="77777777" w:rsidR="001C1EA8" w:rsidRDefault="001C1EA8" w:rsidP="008B2C83">
      <w:pPr>
        <w:rPr>
          <w:color w:val="auto"/>
          <w:lang w:eastAsia="pl-PL"/>
        </w:rPr>
      </w:pPr>
    </w:p>
    <w:p w14:paraId="0810F4D8" w14:textId="4E86234D" w:rsidR="00764E4C" w:rsidRPr="00206578" w:rsidRDefault="00764E4C" w:rsidP="00EB285D">
      <w:pPr>
        <w:spacing w:after="0"/>
        <w:rPr>
          <w:rFonts w:ascii="Tahoma" w:hAnsi="Tahoma" w:cs="Tahoma"/>
          <w:color w:val="auto"/>
          <w:sz w:val="20"/>
        </w:rPr>
      </w:pPr>
      <w:r w:rsidRPr="00206578">
        <w:rPr>
          <w:color w:val="auto"/>
          <w:lang w:eastAsia="pl-PL"/>
        </w:rPr>
        <w:t>Zmianę nastawienia do kształcenia widać już w samych uczniach, którzy częściej niż jeszcze kilka lat temu wybierają technika i szkoły zawodowe oraz kierunki techniczne na wyższych uczelniach</w:t>
      </w:r>
      <w:r w:rsidRPr="00206578">
        <w:rPr>
          <w:rStyle w:val="Odwoanieprzypisudolnego"/>
          <w:color w:val="auto"/>
          <w:lang w:eastAsia="pl-PL"/>
        </w:rPr>
        <w:footnoteReference w:id="21"/>
      </w:r>
      <w:r w:rsidRPr="00206578">
        <w:rPr>
          <w:color w:val="auto"/>
          <w:lang w:eastAsia="pl-PL"/>
        </w:rPr>
        <w:t xml:space="preserve">. </w:t>
      </w:r>
      <w:r w:rsidR="00E560DA">
        <w:rPr>
          <w:color w:val="auto"/>
          <w:lang w:eastAsia="pl-PL"/>
        </w:rPr>
        <w:br/>
      </w:r>
      <w:r w:rsidRPr="00206578">
        <w:rPr>
          <w:color w:val="auto"/>
          <w:lang w:eastAsia="pl-PL"/>
        </w:rPr>
        <w:t>Bardzo ważna jest też ciągła możliwość podwyższania swoich kwalifikacji zawodowych,</w:t>
      </w:r>
      <w:r w:rsidR="005F3446">
        <w:rPr>
          <w:color w:val="auto"/>
          <w:lang w:eastAsia="pl-PL"/>
        </w:rPr>
        <w:t xml:space="preserve"> </w:t>
      </w:r>
      <w:r w:rsidRPr="00206578">
        <w:rPr>
          <w:color w:val="auto"/>
          <w:lang w:eastAsia="pl-PL"/>
        </w:rPr>
        <w:t xml:space="preserve">czy też przekwalifikowania – taką ofertę posiadają w Elblągu Centrum Kształcenia Ustawicznego, Centrum Kształcenia Praktycznego oraz Państwowa Wyższa Szkoła Zawodowa w Elblągu i Elbląska Uczelnia Humanistyczno-Ekonomiczna. </w:t>
      </w:r>
    </w:p>
    <w:p w14:paraId="1D2A4259" w14:textId="3193BFBA" w:rsidR="00282C40" w:rsidRPr="00206578" w:rsidRDefault="008B2C83" w:rsidP="00EB285D">
      <w:pPr>
        <w:spacing w:after="0"/>
        <w:rPr>
          <w:rFonts w:cs="Cambria"/>
          <w:color w:val="auto"/>
        </w:rPr>
      </w:pPr>
      <w:r w:rsidRPr="00206578">
        <w:rPr>
          <w:rFonts w:cs="Cambria"/>
          <w:color w:val="auto"/>
        </w:rPr>
        <w:tab/>
      </w:r>
      <w:r w:rsidR="00282C40" w:rsidRPr="00206578">
        <w:rPr>
          <w:rFonts w:cs="Cambria"/>
          <w:color w:val="auto"/>
        </w:rPr>
        <w:t>Zasadniczą trudnością wymienianą przez przedstawicieli szkół ponadgimnazjalnych, CKP i CKUiZ jest przede wszystkim ograniczony budżet. Szkoły nie mają funduszy na modernizację i/lub rozbudowę pracowni kształcenia zawodowego, bieżące potrzeby remontowe i podejmowanie działalności promocyjnej. Ze względu na ograniczenia bazy dydaktycznej, w n</w:t>
      </w:r>
      <w:r w:rsidRPr="00206578">
        <w:rPr>
          <w:rFonts w:cs="Cambria"/>
          <w:color w:val="auto"/>
        </w:rPr>
        <w:t>iektórych przypadkach zajęcia</w:t>
      </w:r>
      <w:r w:rsidR="002F40F1" w:rsidRPr="00206578">
        <w:rPr>
          <w:rFonts w:cs="Cambria"/>
          <w:color w:val="auto"/>
        </w:rPr>
        <w:t xml:space="preserve"> </w:t>
      </w:r>
      <w:r w:rsidR="00E560DA">
        <w:rPr>
          <w:rFonts w:cs="Cambria"/>
          <w:color w:val="auto"/>
        </w:rPr>
        <w:br/>
      </w:r>
      <w:r w:rsidR="00282C40" w:rsidRPr="00206578">
        <w:rPr>
          <w:rFonts w:cs="Cambria"/>
          <w:color w:val="auto"/>
        </w:rPr>
        <w:t>w pracowniach są prowadzone przez nauczycieli w dwóch grupach jednocześnie. Także część urządzeń, z wykorzystaniem których praktykują uczniowie, wy</w:t>
      </w:r>
      <w:r w:rsidR="001719D2" w:rsidRPr="00206578">
        <w:rPr>
          <w:rFonts w:cs="Cambria"/>
          <w:color w:val="auto"/>
        </w:rPr>
        <w:t>maga wymiany bądź modernizacji.</w:t>
      </w:r>
      <w:r w:rsidR="002F40F1" w:rsidRPr="00206578">
        <w:rPr>
          <w:rFonts w:cs="Cambria"/>
          <w:color w:val="auto"/>
        </w:rPr>
        <w:t xml:space="preserve"> </w:t>
      </w:r>
      <w:r w:rsidR="00282C40" w:rsidRPr="00206578">
        <w:rPr>
          <w:rFonts w:cs="Cambria"/>
          <w:color w:val="auto"/>
        </w:rPr>
        <w:t>W niektórych przypadkach niezbędne jest doposażenie bazy dydaktycznej</w:t>
      </w:r>
      <w:r w:rsidR="001719D2" w:rsidRPr="00206578">
        <w:rPr>
          <w:rFonts w:cs="Cambria"/>
          <w:color w:val="auto"/>
        </w:rPr>
        <w:t xml:space="preserve"> </w:t>
      </w:r>
      <w:r w:rsidR="00282C40" w:rsidRPr="00206578">
        <w:rPr>
          <w:rFonts w:cs="Cambria"/>
          <w:color w:val="auto"/>
        </w:rPr>
        <w:t>w specjalistyczny sprzęt, oprogramowanie oraz materi</w:t>
      </w:r>
      <w:r w:rsidR="001719D2" w:rsidRPr="00206578">
        <w:rPr>
          <w:rFonts w:cs="Cambria"/>
          <w:color w:val="auto"/>
        </w:rPr>
        <w:t xml:space="preserve">ały niezbędne do nauki zawodu. </w:t>
      </w:r>
      <w:r w:rsidR="00282C40" w:rsidRPr="00206578">
        <w:rPr>
          <w:rFonts w:cs="Cambria"/>
          <w:color w:val="auto"/>
        </w:rPr>
        <w:t xml:space="preserve">Ze względu na wymagania Ośrodka Egzaminacyjnego OKE, które dotyczą egzaminów zawodowych, część szkół musi przygotować swoją bazę </w:t>
      </w:r>
      <w:r w:rsidR="001719D2" w:rsidRPr="00206578">
        <w:rPr>
          <w:rFonts w:cs="Cambria"/>
          <w:color w:val="auto"/>
        </w:rPr>
        <w:t xml:space="preserve">by móc przeprowadzać egzaminy. </w:t>
      </w:r>
      <w:r w:rsidR="001719D2" w:rsidRPr="00206578">
        <w:rPr>
          <w:rFonts w:cs="Cambria"/>
          <w:color w:val="auto"/>
        </w:rPr>
        <w:tab/>
      </w:r>
      <w:r w:rsidR="00282C40" w:rsidRPr="00206578">
        <w:rPr>
          <w:rFonts w:cs="Cambria"/>
          <w:color w:val="auto"/>
        </w:rPr>
        <w:t xml:space="preserve">Innym problemem związanym z finansami są wysokie koszty </w:t>
      </w:r>
      <w:r w:rsidR="00282C40" w:rsidRPr="00206578">
        <w:rPr>
          <w:rFonts w:cs="Cambria"/>
          <w:color w:val="auto"/>
        </w:rPr>
        <w:lastRenderedPageBreak/>
        <w:t>krótkoterminowych specjalistycznych kursów zawodowych, na których nauczyciele mogliby doskonalić swoje umiejętności zawodowe. Jeżeli nie ma możliwości dofinansowania takiego działania, nauczyciel przedmiotów zawodowych często sam nie jest w stanie sfinansować takiej formy doskonale</w:t>
      </w:r>
      <w:r w:rsidR="008C525D" w:rsidRPr="00206578">
        <w:rPr>
          <w:rFonts w:cs="Cambria"/>
          <w:color w:val="auto"/>
        </w:rPr>
        <w:t>nia zawodowego,</w:t>
      </w:r>
      <w:r w:rsidR="005F3446">
        <w:rPr>
          <w:rFonts w:cs="Cambria"/>
          <w:color w:val="auto"/>
        </w:rPr>
        <w:t xml:space="preserve"> </w:t>
      </w:r>
      <w:r w:rsidR="008C525D" w:rsidRPr="00206578">
        <w:rPr>
          <w:rFonts w:cs="Cambria"/>
          <w:color w:val="auto"/>
        </w:rPr>
        <w:t>w związku z tym</w:t>
      </w:r>
      <w:r w:rsidR="002F40F1" w:rsidRPr="00206578">
        <w:rPr>
          <w:rFonts w:cs="Cambria"/>
          <w:color w:val="auto"/>
        </w:rPr>
        <w:t xml:space="preserve">   </w:t>
      </w:r>
      <w:r w:rsidR="00282C40" w:rsidRPr="00206578">
        <w:rPr>
          <w:rFonts w:cs="Cambria"/>
          <w:color w:val="auto"/>
        </w:rPr>
        <w:t>z niej nie korzysta.</w:t>
      </w:r>
    </w:p>
    <w:p w14:paraId="79401676" w14:textId="0C2F0064" w:rsidR="00282C40" w:rsidRPr="00206578" w:rsidRDefault="00282C40" w:rsidP="001719D2">
      <w:pPr>
        <w:spacing w:before="240" w:after="240"/>
        <w:rPr>
          <w:rFonts w:cs="Cambria"/>
          <w:color w:val="auto"/>
        </w:rPr>
      </w:pPr>
      <w:r w:rsidRPr="00206578">
        <w:rPr>
          <w:rFonts w:cs="Cambria"/>
          <w:color w:val="auto"/>
        </w:rPr>
        <w:t xml:space="preserve">Szkoły dostrzegają także brak koordynacji działań pomiędzy szkołami zawodowymi a CKP oraz prowadzenie takich samych kierunków kształcenia w kilku różnych placówkach, co skutkuje finalnie problemem z naborem. Widoczny jest także brak ścisłej współpracy pomiędzy </w:t>
      </w:r>
      <w:r w:rsidR="00EB285D">
        <w:rPr>
          <w:rFonts w:cs="Cambria"/>
          <w:color w:val="auto"/>
        </w:rPr>
        <w:t xml:space="preserve">szkołami </w:t>
      </w:r>
      <w:r w:rsidRPr="00206578">
        <w:rPr>
          <w:rFonts w:cs="Cambria"/>
          <w:color w:val="auto"/>
        </w:rPr>
        <w:t>ponadgimnazjalnymi a doradcami zawodowymi szkół gimnazjalnych.</w:t>
      </w:r>
      <w:r w:rsidR="001719D2" w:rsidRPr="00206578">
        <w:rPr>
          <w:rFonts w:cs="Cambria"/>
          <w:color w:val="auto"/>
        </w:rPr>
        <w:t xml:space="preserve"> </w:t>
      </w:r>
      <w:r w:rsidR="00A4710A">
        <w:rPr>
          <w:rFonts w:cs="Cambria"/>
          <w:color w:val="auto"/>
        </w:rPr>
        <w:t>Skutkuje</w:t>
      </w:r>
      <w:r w:rsidR="00E560DA">
        <w:rPr>
          <w:rFonts w:cs="Cambria"/>
          <w:color w:val="auto"/>
        </w:rPr>
        <w:t xml:space="preserve"> </w:t>
      </w:r>
      <w:r w:rsidRPr="00206578">
        <w:rPr>
          <w:rFonts w:cs="Cambria"/>
          <w:color w:val="auto"/>
        </w:rPr>
        <w:t>to niedoinformowaniem uczniów o tym, jakie konsekwencje wiążą się z wyborem dalszej drogi kształcenia – w szczególności jeżeli jest ona związana z kształceniem zawodowym. W związku z tym, że wyobrażenie ucznia o kształceniu odbiega od realiów funkcjonowania szkolnictwa zawodowego, dyrektorzy placówek muszą radzić sobie ze zmianami decyzji uczniów, migracjami grup osób między klasami, profilami kształcenia i szkołami. Doradztwo zawodowe zazwyczaj nie obejmuje lub w małym stopniu obejmuje rodziców uczniów. Rodzice często mają wpływ na wybór kierunku kształcenia, jednakże nie zawsze jest to czynnik pozytywny, szczególnie jeżeli pomoc rodziców ma na celu zaspokojenie ich potrzeb i ambicji, a nie pełne wykorzystanie potencjału i zdolności dziecka. Dodatkowo zdarza się, że gimnazja zabraniają promocji szkół ponadgimnazjalnych na swoim terenie, co uniemożliwia tym placówkom podjęcie próby zniwelowania opisanej powyżej sytuacji.</w:t>
      </w:r>
    </w:p>
    <w:p w14:paraId="2AAAADAC" w14:textId="0C6C5637" w:rsidR="00282C40" w:rsidRPr="00206578" w:rsidRDefault="00282C40" w:rsidP="00282C40">
      <w:pPr>
        <w:spacing w:after="240"/>
        <w:rPr>
          <w:rFonts w:cs="Cambria"/>
          <w:color w:val="auto"/>
        </w:rPr>
      </w:pPr>
      <w:r w:rsidRPr="00206578">
        <w:rPr>
          <w:rFonts w:cs="Cambria"/>
          <w:color w:val="auto"/>
        </w:rPr>
        <w:t>Szkoły wskazują także na brak długofalowych planów pracodawców, które umożliwiłyby zidentyfikowanie pewnych tendencji i stworzenie programów nauczania adekwatnych do przyszłych potrzeb. Wiąże się to z faktem, że zmiany wprowadzane na szczeblu szkolnictwa ponadgimnazjalnego mają długi czas implementacji: od włączenia nowego programu nauczania przedmiotów do wejścia na rynek absolwentów, którzy skończą kierunek kształcenia zgodnie z wytycznymi upływają 3-4 lata. Ponadto przedstawiciele szkół zauważają problem związany z niestabilnością rynku pracy przejawiającą się m.in. w zatrudnianiu absolwentów na umowy o charakterze cywilno-prawnym, które nie chronią pracownika w takim stopniu, jak Kodeks pracy bądź w oferowaniu zatrudnienia bez umowy. Zatrudnianie pracowników bez umowy jest także przyczyną odnotowywania przez Powiatowy Urząd Pracy w Elblągu zawyżonej stopy bezrobocia. Pojawia się także spostrzeżenie,</w:t>
      </w:r>
      <w:r w:rsidR="005F3446">
        <w:rPr>
          <w:rFonts w:cs="Cambria"/>
          <w:color w:val="auto"/>
        </w:rPr>
        <w:t xml:space="preserve"> </w:t>
      </w:r>
      <w:r w:rsidRPr="00206578">
        <w:rPr>
          <w:rFonts w:cs="Cambria"/>
          <w:color w:val="auto"/>
        </w:rPr>
        <w:t xml:space="preserve">że pracodawcy są zainteresowani jedynie jednokierunkową współpracą polegającą na przyjęciu uczniów na praktyki lub zajęcia praktyczne (w kierunkach, w których stanowi to dla nich wymierną korzyść), a nie są zaangażowani w życie szkoły, doskonalenie zawodowe nauczycieli oraz inne inicjatywy, tj. olimpiady, promocje zawodów czy też pomoc w ufundowaniu nagród rzeczowych dla laureatów konkursów </w:t>
      </w:r>
      <w:r w:rsidR="005F3446">
        <w:rPr>
          <w:rFonts w:cs="Cambria"/>
          <w:color w:val="auto"/>
        </w:rPr>
        <w:br/>
      </w:r>
      <w:r w:rsidRPr="00206578">
        <w:rPr>
          <w:rFonts w:cs="Cambria"/>
          <w:color w:val="auto"/>
        </w:rPr>
        <w:t>i najlepszych uczniów.</w:t>
      </w:r>
    </w:p>
    <w:p w14:paraId="70D55C40" w14:textId="1C3E73C5" w:rsidR="00282C40" w:rsidRPr="00206578" w:rsidRDefault="00282C40" w:rsidP="00282C40">
      <w:pPr>
        <w:spacing w:after="240"/>
        <w:rPr>
          <w:rFonts w:cs="Cambria"/>
          <w:color w:val="auto"/>
        </w:rPr>
      </w:pPr>
      <w:r w:rsidRPr="00206578">
        <w:rPr>
          <w:rFonts w:cs="Cambria"/>
          <w:color w:val="auto"/>
        </w:rPr>
        <w:t xml:space="preserve">Szkoły wskazują </w:t>
      </w:r>
      <w:r w:rsidR="001719D2" w:rsidRPr="00206578">
        <w:rPr>
          <w:rFonts w:cs="Cambria"/>
          <w:color w:val="auto"/>
        </w:rPr>
        <w:t>również</w:t>
      </w:r>
      <w:r w:rsidRPr="00206578">
        <w:rPr>
          <w:rFonts w:cs="Cambria"/>
          <w:color w:val="auto"/>
        </w:rPr>
        <w:t xml:space="preserve"> na problem z dotarciem z informacją o swojej ofercie, w tym też o kwalifikacyjnych kursach zawodowych, do społeczeństwa. Przyczyną słabej promocji może być zarówno wspomniany wcześniej brak środków na sfinansowanie skutecznej kampanii reklamowej,</w:t>
      </w:r>
      <w:r w:rsidR="00196855" w:rsidRPr="00206578">
        <w:rPr>
          <w:rFonts w:cs="Cambria"/>
          <w:color w:val="auto"/>
        </w:rPr>
        <w:t xml:space="preserve">                </w:t>
      </w:r>
      <w:r w:rsidRPr="00206578">
        <w:rPr>
          <w:rFonts w:cs="Cambria"/>
          <w:color w:val="auto"/>
        </w:rPr>
        <w:t>jak i małe zaangażowanie instytucji publicznych współodpowiedzialnych za rynek pracy.</w:t>
      </w:r>
    </w:p>
    <w:p w14:paraId="107426DB" w14:textId="77777777" w:rsidR="009977DC" w:rsidRDefault="00282C40" w:rsidP="0089637A">
      <w:pPr>
        <w:spacing w:after="240"/>
        <w:rPr>
          <w:rFonts w:cs="Cambria"/>
          <w:color w:val="auto"/>
        </w:rPr>
      </w:pPr>
      <w:r w:rsidRPr="00206578">
        <w:rPr>
          <w:rFonts w:cs="Cambria"/>
          <w:color w:val="auto"/>
        </w:rPr>
        <w:t xml:space="preserve">Problemem natury obiektywnej jest niż demograficzny i malejąca populacja Elbląskiego Obszaru Funkcjonalnego, co powoduje zmniejszanie liczby oddziałów, a w konsekwencji nawet liczby szkół. W opiniach szkół negatywnym czynnikiem jest także ubożenie lokalnego społeczeństwa, które </w:t>
      </w:r>
      <w:r w:rsidRPr="00206578">
        <w:rPr>
          <w:rFonts w:cs="Cambria"/>
          <w:color w:val="auto"/>
        </w:rPr>
        <w:lastRenderedPageBreak/>
        <w:t xml:space="preserve">hamuje rozwój niektórych branż, a co za tym idzie – zmniejsza się zainteresowanie kształceniem na poszczególnych kierunkach. </w:t>
      </w:r>
    </w:p>
    <w:p w14:paraId="544AE73F" w14:textId="53036C5C" w:rsidR="0089637A" w:rsidRPr="00206578" w:rsidRDefault="0089637A" w:rsidP="0089637A">
      <w:pPr>
        <w:spacing w:after="240"/>
        <w:rPr>
          <w:rFonts w:cs="Cambria"/>
          <w:color w:val="auto"/>
        </w:rPr>
      </w:pPr>
      <w:r w:rsidRPr="00206578">
        <w:rPr>
          <w:rFonts w:cs="Cambria"/>
          <w:color w:val="auto"/>
        </w:rPr>
        <w:t xml:space="preserve">Dostosowanie edukacji do potrzeb rynku pracy jest tematem aktualnym w skali ogólnopolskiej z powodu – z jednej strony – stosunkowo wysokiej stopy bezrobocia i problemów młodych ludzi ze znalezieniem pracy, a z drugiej – brakiem pracowników o pożądanych przez pracodawców kwalifikacjach. Powstaje pewna luka kompetencji, która powoduje niemożność znalezienia zatrudnienia, pomimo pojawiających się ofert i otwartych postępowań rekrutacyjnych. </w:t>
      </w:r>
      <w:r w:rsidR="00196855" w:rsidRPr="00206578">
        <w:rPr>
          <w:rFonts w:cs="Cambria"/>
          <w:color w:val="auto"/>
        </w:rPr>
        <w:t xml:space="preserve">                              </w:t>
      </w:r>
      <w:r w:rsidRPr="00206578">
        <w:rPr>
          <w:rFonts w:cs="Cambria"/>
          <w:color w:val="auto"/>
        </w:rPr>
        <w:t xml:space="preserve">Brak wymaganych cech wśród absolwentów jeszcze bardziej unaocznił ogólnoświatowy kryzys gospodarczy. </w:t>
      </w:r>
    </w:p>
    <w:p w14:paraId="6308D690" w14:textId="333420D9" w:rsidR="00960A95" w:rsidRPr="00206578" w:rsidRDefault="001719D2" w:rsidP="00960A95">
      <w:pPr>
        <w:spacing w:after="240"/>
        <w:rPr>
          <w:rFonts w:cs="Cambria"/>
          <w:color w:val="auto"/>
        </w:rPr>
      </w:pPr>
      <w:r w:rsidRPr="00206578">
        <w:rPr>
          <w:rFonts w:cs="Cambria"/>
          <w:color w:val="auto"/>
        </w:rPr>
        <w:tab/>
      </w:r>
      <w:r w:rsidR="0089637A" w:rsidRPr="00206578">
        <w:rPr>
          <w:rFonts w:cs="Cambria"/>
          <w:color w:val="auto"/>
        </w:rPr>
        <w:t xml:space="preserve">Sytuacja w Elbląskim Obszarze Funkcjonalnym nie odbiega pod tym względem od tendencji ogólnopolskich. Część procesów rekrutacyjnych pozostaje bez rozstrzygnięcia, pomimo wysokiej stopy bezrobocia, ponieważ przedsiębiorcy nie mogą znaleźć pracowników o pożądanych kwalifikacjach. Szczególnie widoczne jest to przy poszukiwaniu specjalistów posiadających wykształcenie zasadnicze zawodowe i techniczne w takich obszarach jak stolarstwo i szeroko rozumiany przemysł metalurgiczny, ale problem odczuwają także przedsiębiorcy funkcjonujący </w:t>
      </w:r>
      <w:r w:rsidRPr="00206578">
        <w:rPr>
          <w:rFonts w:cs="Cambria"/>
          <w:color w:val="auto"/>
        </w:rPr>
        <w:t xml:space="preserve">w innych obszarach. </w:t>
      </w:r>
      <w:r w:rsidR="0089637A" w:rsidRPr="00206578">
        <w:rPr>
          <w:rFonts w:cs="Cambria"/>
          <w:color w:val="auto"/>
        </w:rPr>
        <w:t>Dlatego też, z punktu widzenia rozwoju gospodarczego Elbląskiego Obszaru Funkcjonalnego, podjęcie działań zmierzających do dopasowania oferty edukacyjnej i wzbogacenia jej o dodatkowe kierunki kształcenia, wy</w:t>
      </w:r>
      <w:r w:rsidR="00960A95" w:rsidRPr="00206578">
        <w:rPr>
          <w:rFonts w:cs="Cambria"/>
          <w:color w:val="auto"/>
        </w:rPr>
        <w:t>daje się być niezwykle istotne.</w:t>
      </w:r>
    </w:p>
    <w:p w14:paraId="64873B88" w14:textId="3A1FF25C" w:rsidR="007B300B" w:rsidRDefault="000C20C8" w:rsidP="000C20C8">
      <w:pPr>
        <w:rPr>
          <w:rFonts w:cs="Cambria"/>
          <w:color w:val="auto"/>
        </w:rPr>
      </w:pPr>
      <w:r w:rsidRPr="00206578">
        <w:rPr>
          <w:rFonts w:cs="Cambria"/>
          <w:color w:val="auto"/>
        </w:rPr>
        <w:t xml:space="preserve">Cele </w:t>
      </w:r>
      <w:r w:rsidR="009F230D" w:rsidRPr="00206578">
        <w:rPr>
          <w:rFonts w:cs="Cambria"/>
          <w:color w:val="auto"/>
        </w:rPr>
        <w:t>operacyjn</w:t>
      </w:r>
      <w:r w:rsidRPr="00206578">
        <w:rPr>
          <w:rFonts w:cs="Cambria"/>
          <w:color w:val="auto"/>
        </w:rPr>
        <w:t xml:space="preserve">e wskazują pięć głównych obszarów, na których należy skoncentrować działania dostosowujące edukację do potrzeb rynku pracy w latach 2015-2020. Ważne jest, by aktywność w ramach wszystkich celów była spójna i prowadziła do rozwoju kapitału ludzkiego zgodnie </w:t>
      </w:r>
      <w:r w:rsidR="009F230D" w:rsidRPr="00206578">
        <w:rPr>
          <w:rFonts w:cs="Cambria"/>
          <w:color w:val="auto"/>
        </w:rPr>
        <w:t xml:space="preserve">                              </w:t>
      </w:r>
      <w:r w:rsidRPr="00206578">
        <w:rPr>
          <w:rFonts w:cs="Cambria"/>
          <w:color w:val="auto"/>
        </w:rPr>
        <w:t>z potrzebami rynku pracy EOF</w:t>
      </w:r>
      <w:r w:rsidR="00676C13" w:rsidRPr="00206578">
        <w:rPr>
          <w:rFonts w:cs="Cambria"/>
          <w:color w:val="auto"/>
        </w:rPr>
        <w:t xml:space="preserve"> </w:t>
      </w:r>
      <w:r w:rsidR="00676C13" w:rsidRPr="00206578">
        <w:rPr>
          <w:rFonts w:cs="Cambria"/>
          <w:color w:val="auto"/>
          <w:sz w:val="18"/>
          <w:szCs w:val="18"/>
        </w:rPr>
        <w:t xml:space="preserve">(Tabela </w:t>
      </w:r>
      <w:r w:rsidR="006B395C" w:rsidRPr="00206578">
        <w:rPr>
          <w:rFonts w:cs="Cambria"/>
          <w:color w:val="auto"/>
          <w:sz w:val="18"/>
          <w:szCs w:val="18"/>
        </w:rPr>
        <w:t>11</w:t>
      </w:r>
      <w:r w:rsidR="00676C13" w:rsidRPr="00206578">
        <w:rPr>
          <w:rFonts w:cs="Cambria"/>
          <w:color w:val="auto"/>
          <w:sz w:val="18"/>
          <w:szCs w:val="18"/>
        </w:rPr>
        <w:t>)</w:t>
      </w:r>
      <w:r w:rsidR="007B300B" w:rsidRPr="00206578">
        <w:rPr>
          <w:rFonts w:cs="Cambria"/>
          <w:color w:val="auto"/>
        </w:rPr>
        <w:t>.</w:t>
      </w:r>
    </w:p>
    <w:p w14:paraId="60CFF89D" w14:textId="77777777" w:rsidR="00EB285D" w:rsidRPr="00841F2F" w:rsidRDefault="00EB285D" w:rsidP="000C20C8">
      <w:pPr>
        <w:rPr>
          <w:rFonts w:cs="Cambria"/>
          <w:color w:val="auto"/>
        </w:rPr>
      </w:pPr>
    </w:p>
    <w:p w14:paraId="4F8B14B6" w14:textId="77777777" w:rsidR="001C1EA8" w:rsidRPr="004644DE" w:rsidRDefault="001C1EA8" w:rsidP="000C20C8">
      <w:pPr>
        <w:rPr>
          <w:rFonts w:cs="Cambria"/>
          <w:color w:val="FF0000"/>
        </w:rPr>
      </w:pPr>
    </w:p>
    <w:p w14:paraId="35A39588" w14:textId="6400159B" w:rsidR="000C20C8" w:rsidRPr="00E302A4" w:rsidRDefault="00341AEB" w:rsidP="00E302A4">
      <w:pPr>
        <w:spacing w:after="0" w:line="360" w:lineRule="auto"/>
        <w:jc w:val="center"/>
        <w:rPr>
          <w:rFonts w:eastAsia="Calibri" w:cs="Times New Roman"/>
          <w:b/>
          <w:i/>
          <w:sz w:val="20"/>
        </w:rPr>
      </w:pPr>
      <w:r w:rsidRPr="00B73B74">
        <w:rPr>
          <w:rFonts w:eastAsia="Calibri" w:cs="Times New Roman"/>
          <w:b/>
          <w:i/>
          <w:sz w:val="20"/>
        </w:rPr>
        <w:t xml:space="preserve">Tabela </w:t>
      </w:r>
      <w:r w:rsidR="006B395C">
        <w:rPr>
          <w:rFonts w:eastAsia="Calibri" w:cs="Times New Roman"/>
          <w:b/>
          <w:i/>
          <w:sz w:val="20"/>
        </w:rPr>
        <w:t>11</w:t>
      </w:r>
      <w:r w:rsidRPr="00B73B74">
        <w:rPr>
          <w:rFonts w:eastAsia="Calibri" w:cs="Times New Roman"/>
          <w:b/>
          <w:i/>
          <w:sz w:val="20"/>
        </w:rPr>
        <w:t>. Lista instrumentów do konkretnych celó</w:t>
      </w:r>
      <w:r w:rsidR="00E302A4">
        <w:rPr>
          <w:rFonts w:eastAsia="Calibri" w:cs="Times New Roman"/>
          <w:b/>
          <w:i/>
          <w:sz w:val="20"/>
        </w:rPr>
        <w:t xml:space="preserve">w </w:t>
      </w:r>
      <w:r w:rsidR="009F230D">
        <w:rPr>
          <w:rFonts w:eastAsia="Calibri" w:cs="Times New Roman"/>
          <w:b/>
          <w:i/>
          <w:sz w:val="20"/>
        </w:rPr>
        <w:t>operacyjnych</w:t>
      </w:r>
    </w:p>
    <w:tbl>
      <w:tblPr>
        <w:tblW w:w="9250" w:type="dxa"/>
        <w:jc w:val="center"/>
        <w:tblBorders>
          <w:top w:val="dotted" w:sz="24" w:space="0" w:color="FFFFFF"/>
          <w:left w:val="dotted" w:sz="24" w:space="0" w:color="FFFFFF"/>
          <w:bottom w:val="dotted" w:sz="24" w:space="0" w:color="FFFFFF"/>
          <w:right w:val="dotted" w:sz="24" w:space="0" w:color="FFFFFF"/>
          <w:insideH w:val="dotted" w:sz="24" w:space="0" w:color="FFFFFF"/>
          <w:insideV w:val="dotted" w:sz="24" w:space="0" w:color="FFFFFF"/>
        </w:tblBorders>
        <w:tblLayout w:type="fixed"/>
        <w:tblLook w:val="00A0" w:firstRow="1" w:lastRow="0" w:firstColumn="1" w:lastColumn="0" w:noHBand="0" w:noVBand="0"/>
      </w:tblPr>
      <w:tblGrid>
        <w:gridCol w:w="1799"/>
        <w:gridCol w:w="1826"/>
        <w:gridCol w:w="1710"/>
        <w:gridCol w:w="1988"/>
        <w:gridCol w:w="1927"/>
      </w:tblGrid>
      <w:tr w:rsidR="000C20C8" w:rsidRPr="00BC6FE7" w14:paraId="6E427DC3" w14:textId="77777777" w:rsidTr="00887A0A">
        <w:trPr>
          <w:trHeight w:val="163"/>
          <w:jc w:val="center"/>
        </w:trPr>
        <w:tc>
          <w:tcPr>
            <w:tcW w:w="9250" w:type="dxa"/>
            <w:gridSpan w:val="5"/>
            <w:shd w:val="clear" w:color="auto" w:fill="2F5496"/>
          </w:tcPr>
          <w:p w14:paraId="5FAC40E5" w14:textId="06895489" w:rsidR="000C20C8" w:rsidRPr="00BC6FE7" w:rsidRDefault="000C20C8" w:rsidP="00196855">
            <w:pPr>
              <w:pStyle w:val="Bezodstpw"/>
              <w:jc w:val="center"/>
              <w:rPr>
                <w:rFonts w:asciiTheme="minorHAnsi" w:hAnsiTheme="minorHAnsi" w:cs="Cambria"/>
                <w:b/>
                <w:bCs/>
                <w:color w:val="FFFFFF"/>
                <w:sz w:val="18"/>
                <w:szCs w:val="18"/>
              </w:rPr>
            </w:pPr>
          </w:p>
        </w:tc>
      </w:tr>
      <w:tr w:rsidR="000C20C8" w:rsidRPr="00BC6FE7" w14:paraId="14B1A2A5" w14:textId="77777777" w:rsidTr="00887A0A">
        <w:trPr>
          <w:trHeight w:val="500"/>
          <w:jc w:val="center"/>
        </w:trPr>
        <w:tc>
          <w:tcPr>
            <w:tcW w:w="1799" w:type="dxa"/>
            <w:shd w:val="clear" w:color="auto" w:fill="2F5496"/>
          </w:tcPr>
          <w:p w14:paraId="07DF8340"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Dostosowanie edukacji do rozwoju Elbląskiego Obszaru Funkcjonalnego</w:t>
            </w:r>
          </w:p>
        </w:tc>
        <w:tc>
          <w:tcPr>
            <w:tcW w:w="1826" w:type="dxa"/>
            <w:shd w:val="clear" w:color="auto" w:fill="2F5496"/>
          </w:tcPr>
          <w:p w14:paraId="24BAE6D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Koordynacja i rozwój doradztwa zawodowego na terenie Elbląskiego Obszaru Funkcjonalnego</w:t>
            </w:r>
          </w:p>
        </w:tc>
        <w:tc>
          <w:tcPr>
            <w:tcW w:w="1710" w:type="dxa"/>
            <w:shd w:val="clear" w:color="auto" w:fill="2F5496"/>
          </w:tcPr>
          <w:p w14:paraId="3135E57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Doskonalenie zawodowe nauczycieli, specjalistów i wykładowców z uwzględnieniem potrzeb pracodawców</w:t>
            </w:r>
          </w:p>
        </w:tc>
        <w:tc>
          <w:tcPr>
            <w:tcW w:w="1988" w:type="dxa"/>
            <w:shd w:val="clear" w:color="auto" w:fill="2F5496"/>
          </w:tcPr>
          <w:p w14:paraId="7BB03A7A"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Rozwój kompetencji kluczowych uczniów, słuchaczy i studentów z uwzględnieniem potrzeb pracodawców</w:t>
            </w:r>
          </w:p>
        </w:tc>
        <w:tc>
          <w:tcPr>
            <w:tcW w:w="1927" w:type="dxa"/>
            <w:shd w:val="clear" w:color="auto" w:fill="2F5496"/>
          </w:tcPr>
          <w:p w14:paraId="32C04206"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Budowa, rozbudowa, adaptacja i modernizacja bazy dydaktycznej z uwzględnieniem potrzeb pracodawców</w:t>
            </w:r>
          </w:p>
        </w:tc>
      </w:tr>
      <w:tr w:rsidR="000C20C8" w:rsidRPr="00BC6FE7" w14:paraId="3AED62BF" w14:textId="77777777" w:rsidTr="00887A0A">
        <w:trPr>
          <w:trHeight w:val="66"/>
          <w:jc w:val="center"/>
        </w:trPr>
        <w:tc>
          <w:tcPr>
            <w:tcW w:w="1799" w:type="dxa"/>
            <w:shd w:val="clear" w:color="auto" w:fill="BDD6EE"/>
          </w:tcPr>
          <w:p w14:paraId="7DB94BD6" w14:textId="77777777" w:rsidR="000C20C8" w:rsidRPr="00BC6FE7" w:rsidRDefault="000C20C8" w:rsidP="006E1675">
            <w:pPr>
              <w:pStyle w:val="Bezodstpw"/>
              <w:numPr>
                <w:ilvl w:val="0"/>
                <w:numId w:val="117"/>
              </w:numPr>
              <w:ind w:left="288" w:hanging="288"/>
              <w:rPr>
                <w:rFonts w:asciiTheme="minorHAnsi" w:hAnsiTheme="minorHAnsi" w:cs="Cambria"/>
                <w:sz w:val="18"/>
                <w:szCs w:val="18"/>
              </w:rPr>
            </w:pPr>
            <w:r w:rsidRPr="00BC6FE7">
              <w:rPr>
                <w:rFonts w:asciiTheme="minorHAnsi" w:hAnsiTheme="minorHAnsi" w:cs="Cambria"/>
                <w:sz w:val="18"/>
                <w:szCs w:val="18"/>
              </w:rPr>
              <w:t xml:space="preserve">Informatyzacja w edukacji </w:t>
            </w:r>
          </w:p>
        </w:tc>
        <w:tc>
          <w:tcPr>
            <w:tcW w:w="1826" w:type="dxa"/>
            <w:shd w:val="clear" w:color="auto" w:fill="BDD6EE"/>
          </w:tcPr>
          <w:p w14:paraId="489F3DEA"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1. Koordynacja doradztwa zawodowego w EOF</w:t>
            </w:r>
          </w:p>
        </w:tc>
        <w:tc>
          <w:tcPr>
            <w:tcW w:w="1710" w:type="dxa"/>
            <w:shd w:val="clear" w:color="auto" w:fill="BDD6EE"/>
          </w:tcPr>
          <w:p w14:paraId="2017068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Doskonalenie zawodowe związane z realizacją przedmiotów zawodowych</w:t>
            </w:r>
          </w:p>
        </w:tc>
        <w:tc>
          <w:tcPr>
            <w:tcW w:w="1988" w:type="dxa"/>
            <w:shd w:val="clear" w:color="auto" w:fill="BDD6EE"/>
          </w:tcPr>
          <w:p w14:paraId="2E61948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Efektywne porozumiewanie się w języku ojczystym i w językach obcych</w:t>
            </w:r>
          </w:p>
        </w:tc>
        <w:tc>
          <w:tcPr>
            <w:tcW w:w="1927" w:type="dxa"/>
            <w:shd w:val="clear" w:color="auto" w:fill="BDD6EE"/>
          </w:tcPr>
          <w:p w14:paraId="708BB6B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1. Modernizacja/zakup wyposażenia </w:t>
            </w:r>
          </w:p>
        </w:tc>
      </w:tr>
      <w:tr w:rsidR="000C20C8" w:rsidRPr="00BC6FE7" w14:paraId="2C6AB103" w14:textId="77777777" w:rsidTr="00887A0A">
        <w:trPr>
          <w:trHeight w:val="66"/>
          <w:jc w:val="center"/>
        </w:trPr>
        <w:tc>
          <w:tcPr>
            <w:tcW w:w="1799" w:type="dxa"/>
            <w:shd w:val="clear" w:color="auto" w:fill="BDD6EE"/>
          </w:tcPr>
          <w:p w14:paraId="3FF2122D" w14:textId="77777777" w:rsidR="000C20C8" w:rsidRPr="00BC6FE7" w:rsidRDefault="000C20C8" w:rsidP="006E1675">
            <w:pPr>
              <w:pStyle w:val="Bezodstpw"/>
              <w:numPr>
                <w:ilvl w:val="0"/>
                <w:numId w:val="117"/>
              </w:numPr>
              <w:ind w:left="317"/>
              <w:rPr>
                <w:rFonts w:asciiTheme="minorHAnsi" w:hAnsiTheme="minorHAnsi" w:cs="Cambria"/>
                <w:sz w:val="18"/>
                <w:szCs w:val="18"/>
              </w:rPr>
            </w:pPr>
            <w:r w:rsidRPr="00BC6FE7">
              <w:rPr>
                <w:rFonts w:asciiTheme="minorHAnsi" w:hAnsiTheme="minorHAnsi" w:cs="Cambria"/>
                <w:sz w:val="18"/>
                <w:szCs w:val="18"/>
              </w:rPr>
              <w:t>Edukacja dla zdrowia</w:t>
            </w:r>
          </w:p>
        </w:tc>
        <w:tc>
          <w:tcPr>
            <w:tcW w:w="1826" w:type="dxa"/>
            <w:shd w:val="clear" w:color="auto" w:fill="BDD6EE"/>
          </w:tcPr>
          <w:p w14:paraId="44B02B8E"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Rozwój doradztwa zawodowego w EOF</w:t>
            </w:r>
          </w:p>
        </w:tc>
        <w:tc>
          <w:tcPr>
            <w:tcW w:w="1710" w:type="dxa"/>
            <w:shd w:val="clear" w:color="auto" w:fill="BDD6EE"/>
          </w:tcPr>
          <w:p w14:paraId="3583ACF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Doskonalenie zawodowe w obszarach innych niż przedmioty zawodowe</w:t>
            </w:r>
          </w:p>
        </w:tc>
        <w:tc>
          <w:tcPr>
            <w:tcW w:w="1988" w:type="dxa"/>
            <w:shd w:val="clear" w:color="auto" w:fill="BDD6EE"/>
          </w:tcPr>
          <w:p w14:paraId="178E88E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2. Rozwój kompetencji matematycznych, przyrodniczych, podstawowych kompetencji naukowo-technicznych oraz </w:t>
            </w:r>
            <w:r w:rsidRPr="00BC6FE7">
              <w:rPr>
                <w:rFonts w:asciiTheme="minorHAnsi" w:hAnsiTheme="minorHAnsi" w:cs="Cambria"/>
                <w:sz w:val="18"/>
                <w:szCs w:val="18"/>
              </w:rPr>
              <w:lastRenderedPageBreak/>
              <w:t>kompetencji informatycznych</w:t>
            </w:r>
          </w:p>
        </w:tc>
        <w:tc>
          <w:tcPr>
            <w:tcW w:w="1927" w:type="dxa"/>
            <w:shd w:val="clear" w:color="auto" w:fill="BDD6EE"/>
          </w:tcPr>
          <w:p w14:paraId="52268FE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lastRenderedPageBreak/>
              <w:t>2. Budowa/rozbudowa/ adaptacja/ stworzenie pracowni do praktycznej nauki zawodu</w:t>
            </w:r>
          </w:p>
        </w:tc>
      </w:tr>
      <w:tr w:rsidR="000C20C8" w:rsidRPr="00BC6FE7" w14:paraId="79E7564A" w14:textId="77777777" w:rsidTr="00887A0A">
        <w:trPr>
          <w:trHeight w:val="66"/>
          <w:jc w:val="center"/>
        </w:trPr>
        <w:tc>
          <w:tcPr>
            <w:tcW w:w="1799" w:type="dxa"/>
            <w:shd w:val="clear" w:color="auto" w:fill="BDD6EE"/>
          </w:tcPr>
          <w:p w14:paraId="141586C0"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lastRenderedPageBreak/>
              <w:t>3. Wypracowanie form współpracy między pracodawcami i szkołami</w:t>
            </w:r>
          </w:p>
        </w:tc>
        <w:tc>
          <w:tcPr>
            <w:tcW w:w="1826" w:type="dxa"/>
            <w:shd w:val="clear" w:color="auto" w:fill="FFFFFF"/>
          </w:tcPr>
          <w:p w14:paraId="18DF323E" w14:textId="77777777" w:rsidR="000C20C8" w:rsidRPr="00BC6FE7" w:rsidRDefault="000C20C8" w:rsidP="00196855">
            <w:pPr>
              <w:pStyle w:val="Bezodstpw"/>
              <w:rPr>
                <w:rFonts w:asciiTheme="minorHAnsi" w:hAnsiTheme="minorHAnsi" w:cs="Cambria"/>
                <w:color w:val="FF0000"/>
                <w:sz w:val="18"/>
                <w:szCs w:val="18"/>
              </w:rPr>
            </w:pPr>
          </w:p>
        </w:tc>
        <w:tc>
          <w:tcPr>
            <w:tcW w:w="1710" w:type="dxa"/>
          </w:tcPr>
          <w:p w14:paraId="45973A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55B4F957"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3. Rozwój umiejętności uczenia się</w:t>
            </w:r>
          </w:p>
        </w:tc>
        <w:tc>
          <w:tcPr>
            <w:tcW w:w="1927" w:type="dxa"/>
            <w:shd w:val="clear" w:color="auto" w:fill="BDD6EE"/>
          </w:tcPr>
          <w:p w14:paraId="1ACE5D8B"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3. Budowa/rozbudowa/adaptacja/ stworzenie sal lekcyjnych, części wspólnych budynków i in.</w:t>
            </w:r>
          </w:p>
        </w:tc>
      </w:tr>
      <w:tr w:rsidR="000C20C8" w:rsidRPr="00BC6FE7" w14:paraId="2BF362E6" w14:textId="77777777" w:rsidTr="00887A0A">
        <w:trPr>
          <w:trHeight w:val="66"/>
          <w:jc w:val="center"/>
        </w:trPr>
        <w:tc>
          <w:tcPr>
            <w:tcW w:w="1799" w:type="dxa"/>
            <w:shd w:val="clear" w:color="auto" w:fill="BDD6EE"/>
          </w:tcPr>
          <w:p w14:paraId="3AE648F3"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4. Włączenie osób wykluczonych społecznie poprzez edukację i aktywność zawodową</w:t>
            </w:r>
          </w:p>
        </w:tc>
        <w:tc>
          <w:tcPr>
            <w:tcW w:w="1826" w:type="dxa"/>
          </w:tcPr>
          <w:p w14:paraId="2F8953B1" w14:textId="77777777" w:rsidR="000C20C8" w:rsidRPr="00BC6FE7" w:rsidRDefault="000C20C8" w:rsidP="00196855">
            <w:pPr>
              <w:pStyle w:val="Bezodstpw"/>
              <w:rPr>
                <w:rFonts w:asciiTheme="minorHAnsi" w:hAnsiTheme="minorHAnsi" w:cs="Cambria"/>
                <w:sz w:val="18"/>
                <w:szCs w:val="18"/>
              </w:rPr>
            </w:pPr>
          </w:p>
        </w:tc>
        <w:tc>
          <w:tcPr>
            <w:tcW w:w="1710" w:type="dxa"/>
          </w:tcPr>
          <w:p w14:paraId="425C76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043BE1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Rozwój kompetencji społecznych i obywatelskich</w:t>
            </w:r>
          </w:p>
        </w:tc>
        <w:tc>
          <w:tcPr>
            <w:tcW w:w="1927" w:type="dxa"/>
            <w:shd w:val="clear" w:color="auto" w:fill="BDD6EE"/>
          </w:tcPr>
          <w:p w14:paraId="71DFA615"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Budowa/rozbudowa/ adaptacja/ stworzenie obiektów sportowo-rekreacyjnych</w:t>
            </w:r>
          </w:p>
        </w:tc>
      </w:tr>
      <w:tr w:rsidR="000C20C8" w:rsidRPr="00BC6FE7" w14:paraId="4E74081F" w14:textId="77777777" w:rsidTr="00887A0A">
        <w:trPr>
          <w:trHeight w:val="66"/>
          <w:jc w:val="center"/>
        </w:trPr>
        <w:tc>
          <w:tcPr>
            <w:tcW w:w="1799" w:type="dxa"/>
            <w:shd w:val="clear" w:color="auto" w:fill="FFFFFF"/>
          </w:tcPr>
          <w:p w14:paraId="3325E15B" w14:textId="77777777" w:rsidR="000C20C8" w:rsidRPr="00BC6FE7" w:rsidRDefault="000C20C8" w:rsidP="00196855">
            <w:pPr>
              <w:pStyle w:val="Bezodstpw"/>
              <w:rPr>
                <w:rFonts w:asciiTheme="minorHAnsi" w:hAnsiTheme="minorHAnsi" w:cs="Cambria"/>
                <w:sz w:val="18"/>
                <w:szCs w:val="18"/>
              </w:rPr>
            </w:pPr>
          </w:p>
        </w:tc>
        <w:tc>
          <w:tcPr>
            <w:tcW w:w="1826" w:type="dxa"/>
          </w:tcPr>
          <w:p w14:paraId="4F4324B1" w14:textId="77777777" w:rsidR="000C20C8" w:rsidRPr="00BC6FE7" w:rsidRDefault="000C20C8" w:rsidP="00196855">
            <w:pPr>
              <w:pStyle w:val="Bezodstpw"/>
              <w:rPr>
                <w:rFonts w:asciiTheme="minorHAnsi" w:hAnsiTheme="minorHAnsi" w:cs="Cambria"/>
                <w:sz w:val="18"/>
                <w:szCs w:val="18"/>
              </w:rPr>
            </w:pPr>
          </w:p>
        </w:tc>
        <w:tc>
          <w:tcPr>
            <w:tcW w:w="1710" w:type="dxa"/>
          </w:tcPr>
          <w:p w14:paraId="5DE382D3"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C1EC16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5. Rozwój inicjatywności i przedsiębiorczości</w:t>
            </w:r>
          </w:p>
        </w:tc>
        <w:tc>
          <w:tcPr>
            <w:tcW w:w="1927" w:type="dxa"/>
          </w:tcPr>
          <w:p w14:paraId="42EE63B6" w14:textId="77777777" w:rsidR="000C20C8" w:rsidRPr="00BC6FE7" w:rsidRDefault="000C20C8" w:rsidP="00196855">
            <w:pPr>
              <w:pStyle w:val="Bezodstpw"/>
              <w:rPr>
                <w:rFonts w:asciiTheme="minorHAnsi" w:hAnsiTheme="minorHAnsi" w:cs="Cambria"/>
                <w:sz w:val="18"/>
                <w:szCs w:val="18"/>
              </w:rPr>
            </w:pPr>
          </w:p>
        </w:tc>
      </w:tr>
      <w:tr w:rsidR="000C20C8" w:rsidRPr="00BC6FE7" w14:paraId="1F0F9776" w14:textId="77777777" w:rsidTr="00887A0A">
        <w:trPr>
          <w:trHeight w:val="66"/>
          <w:jc w:val="center"/>
        </w:trPr>
        <w:tc>
          <w:tcPr>
            <w:tcW w:w="1799" w:type="dxa"/>
            <w:shd w:val="clear" w:color="auto" w:fill="FFFFFF"/>
          </w:tcPr>
          <w:p w14:paraId="54686048" w14:textId="77777777" w:rsidR="000C20C8" w:rsidRPr="00BC6FE7" w:rsidRDefault="000C20C8" w:rsidP="00196855">
            <w:pPr>
              <w:pStyle w:val="Bezodstpw"/>
              <w:rPr>
                <w:rFonts w:asciiTheme="minorHAnsi" w:hAnsiTheme="minorHAnsi" w:cs="Cambria"/>
                <w:sz w:val="18"/>
                <w:szCs w:val="18"/>
              </w:rPr>
            </w:pPr>
          </w:p>
        </w:tc>
        <w:tc>
          <w:tcPr>
            <w:tcW w:w="1826" w:type="dxa"/>
          </w:tcPr>
          <w:p w14:paraId="43428DE3" w14:textId="77777777" w:rsidR="000C20C8" w:rsidRPr="00BC6FE7" w:rsidRDefault="000C20C8" w:rsidP="00196855">
            <w:pPr>
              <w:pStyle w:val="Bezodstpw"/>
              <w:rPr>
                <w:rFonts w:asciiTheme="minorHAnsi" w:hAnsiTheme="minorHAnsi" w:cs="Cambria"/>
                <w:sz w:val="18"/>
                <w:szCs w:val="18"/>
              </w:rPr>
            </w:pPr>
          </w:p>
        </w:tc>
        <w:tc>
          <w:tcPr>
            <w:tcW w:w="1710" w:type="dxa"/>
          </w:tcPr>
          <w:p w14:paraId="6B4A0E3C"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13110CA9"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6. Rozwój świadomości i ekspresji kulturalnej</w:t>
            </w:r>
          </w:p>
        </w:tc>
        <w:tc>
          <w:tcPr>
            <w:tcW w:w="1927" w:type="dxa"/>
          </w:tcPr>
          <w:p w14:paraId="101F626D" w14:textId="77777777" w:rsidR="000C20C8" w:rsidRPr="00BC6FE7" w:rsidRDefault="000C20C8" w:rsidP="00196855">
            <w:pPr>
              <w:pStyle w:val="Bezodstpw"/>
              <w:rPr>
                <w:rFonts w:asciiTheme="minorHAnsi" w:hAnsiTheme="minorHAnsi" w:cs="Cambria"/>
                <w:sz w:val="18"/>
                <w:szCs w:val="18"/>
              </w:rPr>
            </w:pPr>
          </w:p>
        </w:tc>
      </w:tr>
      <w:tr w:rsidR="000C20C8" w:rsidRPr="00BC6FE7" w14:paraId="40280D3C" w14:textId="77777777" w:rsidTr="00887A0A">
        <w:trPr>
          <w:trHeight w:val="66"/>
          <w:jc w:val="center"/>
        </w:trPr>
        <w:tc>
          <w:tcPr>
            <w:tcW w:w="1799" w:type="dxa"/>
            <w:shd w:val="clear" w:color="auto" w:fill="FFFFFF"/>
          </w:tcPr>
          <w:p w14:paraId="3432559F" w14:textId="77777777" w:rsidR="000C20C8" w:rsidRPr="00BC6FE7" w:rsidRDefault="000C20C8" w:rsidP="00196855">
            <w:pPr>
              <w:pStyle w:val="Bezodstpw"/>
              <w:rPr>
                <w:rFonts w:asciiTheme="minorHAnsi" w:hAnsiTheme="minorHAnsi" w:cs="Cambria"/>
                <w:sz w:val="18"/>
                <w:szCs w:val="18"/>
              </w:rPr>
            </w:pPr>
          </w:p>
        </w:tc>
        <w:tc>
          <w:tcPr>
            <w:tcW w:w="1826" w:type="dxa"/>
          </w:tcPr>
          <w:p w14:paraId="0A0B80BE" w14:textId="77777777" w:rsidR="000C20C8" w:rsidRPr="00BC6FE7" w:rsidRDefault="000C20C8" w:rsidP="00196855">
            <w:pPr>
              <w:pStyle w:val="Bezodstpw"/>
              <w:rPr>
                <w:rFonts w:asciiTheme="minorHAnsi" w:hAnsiTheme="minorHAnsi" w:cs="Cambria"/>
                <w:sz w:val="18"/>
                <w:szCs w:val="18"/>
              </w:rPr>
            </w:pPr>
          </w:p>
        </w:tc>
        <w:tc>
          <w:tcPr>
            <w:tcW w:w="1710" w:type="dxa"/>
          </w:tcPr>
          <w:p w14:paraId="7656B38A"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732B00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7. Rozwój kompetencji zawodowych</w:t>
            </w:r>
          </w:p>
        </w:tc>
        <w:tc>
          <w:tcPr>
            <w:tcW w:w="1927" w:type="dxa"/>
          </w:tcPr>
          <w:p w14:paraId="6E975F18" w14:textId="77777777" w:rsidR="000C20C8" w:rsidRPr="00BC6FE7" w:rsidRDefault="000C20C8" w:rsidP="00196855">
            <w:pPr>
              <w:pStyle w:val="Bezodstpw"/>
              <w:rPr>
                <w:rFonts w:asciiTheme="minorHAnsi" w:hAnsiTheme="minorHAnsi" w:cs="Cambria"/>
                <w:sz w:val="18"/>
                <w:szCs w:val="18"/>
              </w:rPr>
            </w:pPr>
          </w:p>
        </w:tc>
      </w:tr>
    </w:tbl>
    <w:p w14:paraId="5B9097D4" w14:textId="77777777" w:rsidR="000C20C8" w:rsidRPr="00196855" w:rsidRDefault="000C20C8" w:rsidP="000C20C8">
      <w:pPr>
        <w:jc w:val="center"/>
        <w:rPr>
          <w:rFonts w:cs="Cambria"/>
          <w:sz w:val="18"/>
          <w:szCs w:val="18"/>
        </w:rPr>
      </w:pPr>
      <w:r w:rsidRPr="00196855">
        <w:rPr>
          <w:rFonts w:cs="Cambria"/>
          <w:sz w:val="18"/>
          <w:szCs w:val="18"/>
        </w:rPr>
        <w:t>Źródło: Opracowanie własne.</w:t>
      </w:r>
    </w:p>
    <w:p w14:paraId="09DE6BE8" w14:textId="77777777" w:rsidR="00960A95" w:rsidRDefault="00960A95" w:rsidP="00960A95">
      <w:pPr>
        <w:spacing w:after="240"/>
        <w:rPr>
          <w:rFonts w:cs="Cambria"/>
          <w:color w:val="FF0000"/>
        </w:rPr>
      </w:pPr>
    </w:p>
    <w:p w14:paraId="03CA3CD9" w14:textId="77777777" w:rsidR="00293A2C" w:rsidRDefault="00293A2C" w:rsidP="00960A95">
      <w:pPr>
        <w:spacing w:after="240"/>
        <w:rPr>
          <w:rFonts w:cs="Cambria"/>
          <w:color w:val="FF0000"/>
        </w:rPr>
      </w:pPr>
    </w:p>
    <w:p w14:paraId="08633F8F" w14:textId="77777777" w:rsidR="00BC6FE7" w:rsidRDefault="00BC6FE7" w:rsidP="00960A95">
      <w:pPr>
        <w:spacing w:after="240"/>
        <w:rPr>
          <w:rFonts w:cs="Cambria"/>
          <w:color w:val="FF0000"/>
        </w:rPr>
      </w:pPr>
    </w:p>
    <w:p w14:paraId="42CE5197" w14:textId="77777777" w:rsidR="00676C13" w:rsidRDefault="00676C13" w:rsidP="00960A95">
      <w:pPr>
        <w:spacing w:after="240"/>
        <w:rPr>
          <w:rFonts w:cs="Cambria"/>
          <w:color w:val="FF0000"/>
        </w:rPr>
      </w:pPr>
    </w:p>
    <w:p w14:paraId="1313410C" w14:textId="77777777" w:rsidR="00FB285C" w:rsidRDefault="00FB285C" w:rsidP="00960A95">
      <w:pPr>
        <w:spacing w:after="240"/>
        <w:rPr>
          <w:rFonts w:cs="Cambria"/>
          <w:color w:val="FF0000"/>
        </w:rPr>
      </w:pPr>
    </w:p>
    <w:p w14:paraId="4A82D455" w14:textId="77777777" w:rsidR="000E003A" w:rsidRPr="00960A95" w:rsidRDefault="000E003A" w:rsidP="00960A95">
      <w:pPr>
        <w:spacing w:after="240"/>
        <w:rPr>
          <w:rFonts w:cs="Cambria"/>
          <w:color w:val="FF0000"/>
        </w:rPr>
      </w:pPr>
    </w:p>
    <w:p w14:paraId="5316DC9E" w14:textId="20E83B1A" w:rsidR="00C075F7" w:rsidRDefault="00C075F7" w:rsidP="00C075F7">
      <w:pPr>
        <w:pStyle w:val="Nagwek3a"/>
      </w:pPr>
      <w:bookmarkStart w:id="57" w:name="_Toc365902108"/>
      <w:bookmarkStart w:id="58" w:name="_Toc9596599"/>
      <w:r>
        <w:t>Aktywność społeczna</w:t>
      </w:r>
      <w:bookmarkEnd w:id="57"/>
      <w:bookmarkEnd w:id="58"/>
    </w:p>
    <w:p w14:paraId="27563C33" w14:textId="3B509B17" w:rsidR="00E76121" w:rsidRDefault="00196855" w:rsidP="00C075F7">
      <w:pPr>
        <w:rPr>
          <w:lang w:eastAsia="pl-PL"/>
        </w:rPr>
      </w:pPr>
      <w:r>
        <w:rPr>
          <w:b/>
          <w:noProof/>
          <w:lang w:eastAsia="pl-PL"/>
        </w:rPr>
        <mc:AlternateContent>
          <mc:Choice Requires="wps">
            <w:drawing>
              <wp:anchor distT="0" distB="0" distL="114300" distR="114300" simplePos="0" relativeHeight="251591680" behindDoc="0" locked="0" layoutInCell="1" allowOverlap="1" wp14:anchorId="5EF8FFC8" wp14:editId="2D1E40F9">
                <wp:simplePos x="0" y="0"/>
                <wp:positionH relativeFrom="column">
                  <wp:posOffset>2660650</wp:posOffset>
                </wp:positionH>
                <wp:positionV relativeFrom="paragraph">
                  <wp:posOffset>659765</wp:posOffset>
                </wp:positionV>
                <wp:extent cx="3147060" cy="2000250"/>
                <wp:effectExtent l="0" t="0" r="15240" b="19050"/>
                <wp:wrapSquare wrapText="bothSides"/>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0002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6A8EADD" w14:textId="3BBFB8EA" w:rsidR="00C6405A" w:rsidRDefault="00C6405A" w:rsidP="00C075F7">
                            <w:pPr>
                              <w:pStyle w:val="Legenda"/>
                              <w:spacing w:before="0" w:after="0"/>
                              <w:jc w:val="center"/>
                              <w:rPr>
                                <w:rFonts w:ascii="Arial Narrow" w:hAnsi="Arial Narrow"/>
                                <w:noProof/>
                                <w:sz w:val="18"/>
                                <w:szCs w:val="18"/>
                              </w:rPr>
                            </w:pPr>
                            <w:bookmarkStart w:id="59" w:name="_Ref365508636"/>
                            <w:r w:rsidRPr="00986B49">
                              <w:rPr>
                                <w:sz w:val="16"/>
                                <w:szCs w:val="16"/>
                              </w:rPr>
                              <w:t xml:space="preserve">Wykres </w:t>
                            </w:r>
                            <w:bookmarkEnd w:id="59"/>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C6405A" w:rsidRPr="00676365" w:rsidRDefault="00C6405A" w:rsidP="00C075F7">
                            <w:pPr>
                              <w:rPr>
                                <w:lang w:eastAsia="pl-PL"/>
                              </w:rPr>
                            </w:pPr>
                            <w:r>
                              <w:rPr>
                                <w:noProof/>
                                <w:lang w:eastAsia="pl-PL"/>
                              </w:rPr>
                              <w:drawing>
                                <wp:inline distT="0" distB="0" distL="0" distR="0" wp14:anchorId="479BED59" wp14:editId="43ED4F77">
                                  <wp:extent cx="3045125" cy="1570007"/>
                                  <wp:effectExtent l="0" t="0" r="22225" b="11430"/>
                                  <wp:docPr id="984" name="Wykres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4C7FE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F8FFC8" id="_x0000_s1048" type="#_x0000_t202" style="position:absolute;left:0;text-align:left;margin-left:209.5pt;margin-top:51.95pt;width:247.8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" filled="f" strokecolor="#002060">
                <v:textbox>
                  <w:txbxContent>
                    <w:p w14:paraId="36A8EADD" w14:textId="3BBFB8EA" w:rsidR="00C6405A" w:rsidRDefault="00C6405A" w:rsidP="00C075F7">
                      <w:pPr>
                        <w:pStyle w:val="Legenda"/>
                        <w:spacing w:before="0" w:after="0"/>
                        <w:jc w:val="center"/>
                        <w:rPr>
                          <w:rFonts w:ascii="Arial Narrow" w:hAnsi="Arial Narrow"/>
                          <w:noProof/>
                          <w:sz w:val="18"/>
                          <w:szCs w:val="18"/>
                        </w:rPr>
                      </w:pPr>
                      <w:bookmarkStart w:id="80" w:name="_Ref365508636"/>
                      <w:r w:rsidRPr="00986B49">
                        <w:rPr>
                          <w:sz w:val="16"/>
                          <w:szCs w:val="16"/>
                        </w:rPr>
                        <w:t xml:space="preserve">Wykres </w:t>
                      </w:r>
                      <w:bookmarkEnd w:id="80"/>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C6405A" w:rsidRPr="00676365" w:rsidRDefault="00C6405A" w:rsidP="00C075F7">
                      <w:pPr>
                        <w:rPr>
                          <w:lang w:eastAsia="pl-PL"/>
                        </w:rPr>
                      </w:pPr>
                      <w:r>
                        <w:rPr>
                          <w:noProof/>
                          <w:lang w:eastAsia="pl-PL"/>
                        </w:rPr>
                        <w:drawing>
                          <wp:inline distT="0" distB="0" distL="0" distR="0" wp14:anchorId="479BED59" wp14:editId="43ED4F77">
                            <wp:extent cx="3045125" cy="1570007"/>
                            <wp:effectExtent l="0" t="0" r="22225" b="11430"/>
                            <wp:docPr id="984" name="Wykres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4C7FE9"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Ocena jakości kapitału społecznego w EOF jest niejednoznaczna, widoczne są bowiem przejawy wysokiej aktywności społecznej, szczególnie w zakresie stowa</w:t>
      </w:r>
      <w:r w:rsidR="0061507C">
        <w:rPr>
          <w:lang w:eastAsia="pl-PL"/>
        </w:rPr>
        <w:t>rzyszania się</w:t>
      </w:r>
      <w:r w:rsidR="002265BC">
        <w:rPr>
          <w:lang w:eastAsia="pl-PL"/>
        </w:rPr>
        <w:t xml:space="preserve">  </w:t>
      </w:r>
      <w:r w:rsidR="00C075F7">
        <w:rPr>
          <w:lang w:eastAsia="pl-PL"/>
        </w:rPr>
        <w:t>w ramach o</w:t>
      </w:r>
      <w:r w:rsidR="002265BC">
        <w:rPr>
          <w:lang w:eastAsia="pl-PL"/>
        </w:rPr>
        <w:t>rgani</w:t>
      </w:r>
      <w:r w:rsidR="0061507C">
        <w:rPr>
          <w:lang w:eastAsia="pl-PL"/>
        </w:rPr>
        <w:t>zacji pozarządowych,</w:t>
      </w:r>
      <w:r w:rsidR="002265BC">
        <w:rPr>
          <w:lang w:eastAsia="pl-PL"/>
        </w:rPr>
        <w:t xml:space="preserve">  ale w </w:t>
      </w:r>
      <w:r w:rsidR="00C075F7">
        <w:rPr>
          <w:lang w:eastAsia="pl-PL"/>
        </w:rPr>
        <w:t>uc</w:t>
      </w:r>
      <w:r w:rsidR="0061507C">
        <w:rPr>
          <w:lang w:eastAsia="pl-PL"/>
        </w:rPr>
        <w:t>zestnictwie w życiu kulturalnym</w:t>
      </w:r>
      <w:r w:rsidR="002265BC">
        <w:rPr>
          <w:lang w:eastAsia="pl-PL"/>
        </w:rPr>
        <w:t xml:space="preserve">  </w:t>
      </w:r>
      <w:r w:rsidR="00C075F7">
        <w:rPr>
          <w:lang w:eastAsia="pl-PL"/>
        </w:rPr>
        <w:t>czy sportowym widoczne są też duże deficyty.</w:t>
      </w:r>
      <w:r w:rsidR="00E76121">
        <w:rPr>
          <w:lang w:eastAsia="pl-PL"/>
        </w:rPr>
        <w:t xml:space="preserve"> </w:t>
      </w:r>
    </w:p>
    <w:p w14:paraId="27AC3B57" w14:textId="71DCE664" w:rsidR="00C075F7" w:rsidRDefault="00C075F7" w:rsidP="00C075F7">
      <w:pPr>
        <w:rPr>
          <w:lang w:eastAsia="pl-PL"/>
        </w:rPr>
      </w:pPr>
      <w:r>
        <w:rPr>
          <w:lang w:eastAsia="pl-PL"/>
        </w:rPr>
        <w:t>EOF na tle województwa warmińsko-mazurskiego i Polski wyróżnia się najwyższą liczbą organizacji pozarządowych (</w:t>
      </w:r>
      <w:r w:rsidR="000238D4">
        <w:rPr>
          <w:lang w:eastAsia="pl-PL"/>
        </w:rPr>
        <w:fldChar w:fldCharType="begin"/>
      </w:r>
      <w:r>
        <w:rPr>
          <w:lang w:eastAsia="pl-PL"/>
        </w:rPr>
        <w:instrText xml:space="preserve"> REF _Ref365508636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947303" w:rsidRPr="00584028">
        <w:rPr>
          <w:sz w:val="18"/>
          <w:szCs w:val="18"/>
          <w:lang w:eastAsia="pl-PL"/>
        </w:rPr>
        <w:t>13</w:t>
      </w:r>
      <w:r w:rsidR="007B0D6F">
        <w:rPr>
          <w:lang w:eastAsia="pl-PL"/>
        </w:rPr>
        <w:t xml:space="preserve">). Ich </w:t>
      </w:r>
      <w:r w:rsidR="001719D2">
        <w:rPr>
          <w:lang w:eastAsia="pl-PL"/>
        </w:rPr>
        <w:t>liczba</w:t>
      </w:r>
      <w:r w:rsidR="002265BC">
        <w:rPr>
          <w:lang w:eastAsia="pl-PL"/>
        </w:rPr>
        <w:t xml:space="preserve"> </w:t>
      </w:r>
      <w:r>
        <w:rPr>
          <w:lang w:eastAsia="pl-PL"/>
        </w:rPr>
        <w:t>w EOF w przeliczeniu na 1000 mie</w:t>
      </w:r>
      <w:r w:rsidR="001719D2">
        <w:rPr>
          <w:lang w:eastAsia="pl-PL"/>
        </w:rPr>
        <w:t>szkańców w 2012 r. wyniosła 4,1</w:t>
      </w:r>
      <w:r w:rsidR="002265BC">
        <w:rPr>
          <w:lang w:eastAsia="pl-PL"/>
        </w:rPr>
        <w:t xml:space="preserve"> </w:t>
      </w:r>
      <w:r w:rsidR="00196855">
        <w:rPr>
          <w:lang w:eastAsia="pl-PL"/>
        </w:rPr>
        <w:t xml:space="preserve">                        </w:t>
      </w:r>
      <w:r>
        <w:rPr>
          <w:lang w:eastAsia="pl-PL"/>
        </w:rPr>
        <w:t>i co ważne, jest ona z</w:t>
      </w:r>
      <w:r w:rsidR="00196855">
        <w:rPr>
          <w:lang w:eastAsia="pl-PL"/>
        </w:rPr>
        <w:t xml:space="preserve">bliżona w centrum obszaru i jego otoczeniu. </w:t>
      </w:r>
      <w:r>
        <w:rPr>
          <w:lang w:eastAsia="pl-PL"/>
        </w:rPr>
        <w:t xml:space="preserve">Ogólnie obserwowana jest tendencja zwiększania się liczby organizacji pozarządowych w kraju, </w:t>
      </w:r>
      <w:r w:rsidR="00566DFB">
        <w:rPr>
          <w:lang w:eastAsia="pl-PL"/>
        </w:rPr>
        <w:t xml:space="preserve">            </w:t>
      </w:r>
      <w:r>
        <w:rPr>
          <w:lang w:eastAsia="pl-PL"/>
        </w:rPr>
        <w:t xml:space="preserve">w </w:t>
      </w:r>
      <w:r w:rsidR="00566DFB">
        <w:rPr>
          <w:lang w:eastAsia="pl-PL"/>
        </w:rPr>
        <w:t>tym też</w:t>
      </w:r>
      <w:r w:rsidR="00B22E43">
        <w:rPr>
          <w:lang w:eastAsia="pl-PL"/>
        </w:rPr>
        <w:t xml:space="preserve"> </w:t>
      </w:r>
      <w:r>
        <w:rPr>
          <w:lang w:eastAsia="pl-PL"/>
        </w:rPr>
        <w:t>w EOF. Jednak liczba organizacji pozarządowych nie jest jedynym wyznacznikie</w:t>
      </w:r>
      <w:r w:rsidR="001719D2">
        <w:rPr>
          <w:lang w:eastAsia="pl-PL"/>
        </w:rPr>
        <w:t>m jakości kapitału społecznego.</w:t>
      </w:r>
      <w:r>
        <w:rPr>
          <w:lang w:eastAsia="pl-PL"/>
        </w:rPr>
        <w:t xml:space="preserve"> Istotne jest bowiem, żeby org</w:t>
      </w:r>
      <w:r w:rsidR="002265BC">
        <w:rPr>
          <w:lang w:eastAsia="pl-PL"/>
        </w:rPr>
        <w:t>anizacje nie bazowały wyłącznie</w:t>
      </w:r>
      <w:r w:rsidR="00E76121">
        <w:rPr>
          <w:lang w:eastAsia="pl-PL"/>
        </w:rPr>
        <w:t xml:space="preserve">  </w:t>
      </w:r>
      <w:r>
        <w:rPr>
          <w:lang w:eastAsia="pl-PL"/>
        </w:rPr>
        <w:t xml:space="preserve">na środkach </w:t>
      </w:r>
      <w:r>
        <w:rPr>
          <w:lang w:eastAsia="pl-PL"/>
        </w:rPr>
        <w:lastRenderedPageBreak/>
        <w:t>pub</w:t>
      </w:r>
      <w:r w:rsidR="00566DFB">
        <w:rPr>
          <w:lang w:eastAsia="pl-PL"/>
        </w:rPr>
        <w:t xml:space="preserve">licznych, ale też rozwijały się </w:t>
      </w:r>
      <w:r>
        <w:rPr>
          <w:lang w:eastAsia="pl-PL"/>
        </w:rPr>
        <w:t>i uniez</w:t>
      </w:r>
      <w:r w:rsidR="0061507C">
        <w:rPr>
          <w:lang w:eastAsia="pl-PL"/>
        </w:rPr>
        <w:t>ależniały od pomocy z zewnątrz.</w:t>
      </w:r>
      <w:r w:rsidR="001719D2">
        <w:rPr>
          <w:lang w:eastAsia="pl-PL"/>
        </w:rPr>
        <w:t xml:space="preserve">  </w:t>
      </w:r>
      <w:r>
        <w:rPr>
          <w:lang w:eastAsia="pl-PL"/>
        </w:rPr>
        <w:t xml:space="preserve">W związku z tym, konieczne jest wzmacnianie ich potencjału organizacyjnego i technicznego. Ponadto, wymiana doświadczeń i dobrych praktyk pomiędzy organizacjami pozwoli im sprawniej funkcjonować, a tym samym lepiej dopasować swoje działania do potrzeb społeczności lokalnych. </w:t>
      </w:r>
    </w:p>
    <w:p w14:paraId="4C6B9823" w14:textId="437363ED" w:rsidR="001719D2" w:rsidRDefault="0061507C" w:rsidP="00676C13">
      <w:pPr>
        <w:rPr>
          <w:lang w:eastAsia="pl-PL"/>
        </w:rPr>
      </w:pPr>
      <w:r>
        <w:rPr>
          <w:b/>
          <w:noProof/>
          <w:lang w:eastAsia="pl-PL"/>
        </w:rPr>
        <mc:AlternateContent>
          <mc:Choice Requires="wps">
            <w:drawing>
              <wp:anchor distT="0" distB="0" distL="114300" distR="114300" simplePos="0" relativeHeight="251594752" behindDoc="0" locked="0" layoutInCell="1" allowOverlap="1" wp14:anchorId="7DB9C27E" wp14:editId="0F243D94">
                <wp:simplePos x="0" y="0"/>
                <wp:positionH relativeFrom="column">
                  <wp:posOffset>2689860</wp:posOffset>
                </wp:positionH>
                <wp:positionV relativeFrom="paragraph">
                  <wp:posOffset>1073150</wp:posOffset>
                </wp:positionV>
                <wp:extent cx="3123565" cy="1952625"/>
                <wp:effectExtent l="0" t="0" r="19685" b="28575"/>
                <wp:wrapSquare wrapText="bothSides"/>
                <wp:docPr id="8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9526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2665B" w14:textId="35AF5A1D" w:rsidR="00C6405A" w:rsidRDefault="00C6405A" w:rsidP="00C075F7">
                            <w:pPr>
                              <w:pStyle w:val="Legenda"/>
                              <w:spacing w:before="0" w:after="0"/>
                              <w:jc w:val="center"/>
                              <w:rPr>
                                <w:rFonts w:ascii="Arial Narrow" w:hAnsi="Arial Narrow"/>
                                <w:noProof/>
                                <w:sz w:val="18"/>
                                <w:szCs w:val="18"/>
                              </w:rPr>
                            </w:pPr>
                            <w:bookmarkStart w:id="60" w:name="_Ref365508664"/>
                            <w:r w:rsidRPr="00986B49">
                              <w:rPr>
                                <w:sz w:val="16"/>
                                <w:szCs w:val="16"/>
                              </w:rPr>
                              <w:t xml:space="preserve">Wykres </w:t>
                            </w:r>
                            <w:bookmarkEnd w:id="60"/>
                            <w:r>
                              <w:rPr>
                                <w:sz w:val="16"/>
                                <w:szCs w:val="16"/>
                              </w:rPr>
                              <w:t>14</w:t>
                            </w:r>
                            <w:r w:rsidRPr="00986B49">
                              <w:rPr>
                                <w:sz w:val="16"/>
                                <w:szCs w:val="16"/>
                              </w:rPr>
                              <w:t>.</w:t>
                            </w:r>
                            <w:r>
                              <w:t xml:space="preserve"> </w:t>
                            </w:r>
                            <w:r>
                              <w:rPr>
                                <w:sz w:val="16"/>
                                <w:szCs w:val="16"/>
                              </w:rPr>
                              <w:t>Uczestnicy imprez na 1000 mieszkańców</w:t>
                            </w:r>
                          </w:p>
                          <w:p w14:paraId="2AAD7FBC" w14:textId="77777777" w:rsidR="00C6405A" w:rsidRPr="00676365" w:rsidRDefault="00C6405A" w:rsidP="00C075F7">
                            <w:pPr>
                              <w:rPr>
                                <w:lang w:eastAsia="pl-PL"/>
                              </w:rPr>
                            </w:pPr>
                            <w:r>
                              <w:rPr>
                                <w:noProof/>
                                <w:lang w:eastAsia="pl-PL"/>
                              </w:rPr>
                              <w:drawing>
                                <wp:inline distT="0" distB="0" distL="0" distR="0" wp14:anchorId="020E63CC" wp14:editId="6795B9EA">
                                  <wp:extent cx="3124200" cy="1419225"/>
                                  <wp:effectExtent l="0" t="0" r="19050" b="9525"/>
                                  <wp:docPr id="985" name="Wykres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0A1E7F"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B9C27E" id="_x0000_s1049" type="#_x0000_t202" style="position:absolute;left:0;text-align:left;margin-left:211.8pt;margin-top:84.5pt;width:245.95pt;height:15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" filled="f" strokecolor="#002060">
                <v:textbox>
                  <w:txbxContent>
                    <w:p w14:paraId="28D2665B" w14:textId="35AF5A1D" w:rsidR="00C6405A" w:rsidRDefault="00C6405A" w:rsidP="00C075F7">
                      <w:pPr>
                        <w:pStyle w:val="Legenda"/>
                        <w:spacing w:before="0" w:after="0"/>
                        <w:jc w:val="center"/>
                        <w:rPr>
                          <w:rFonts w:ascii="Arial Narrow" w:hAnsi="Arial Narrow"/>
                          <w:noProof/>
                          <w:sz w:val="18"/>
                          <w:szCs w:val="18"/>
                        </w:rPr>
                      </w:pPr>
                      <w:bookmarkStart w:id="82" w:name="_Ref365508664"/>
                      <w:r w:rsidRPr="00986B49">
                        <w:rPr>
                          <w:sz w:val="16"/>
                          <w:szCs w:val="16"/>
                        </w:rPr>
                        <w:t xml:space="preserve">Wykres </w:t>
                      </w:r>
                      <w:bookmarkEnd w:id="82"/>
                      <w:r>
                        <w:rPr>
                          <w:sz w:val="16"/>
                          <w:szCs w:val="16"/>
                        </w:rPr>
                        <w:t>14</w:t>
                      </w:r>
                      <w:r w:rsidRPr="00986B49">
                        <w:rPr>
                          <w:sz w:val="16"/>
                          <w:szCs w:val="16"/>
                        </w:rPr>
                        <w:t>.</w:t>
                      </w:r>
                      <w:r>
                        <w:t xml:space="preserve"> </w:t>
                      </w:r>
                      <w:r>
                        <w:rPr>
                          <w:sz w:val="16"/>
                          <w:szCs w:val="16"/>
                        </w:rPr>
                        <w:t>Uczestnicy imprez na 1000 mieszkańców</w:t>
                      </w:r>
                    </w:p>
                    <w:p w14:paraId="2AAD7FBC" w14:textId="77777777" w:rsidR="00C6405A" w:rsidRPr="00676365" w:rsidRDefault="00C6405A" w:rsidP="00C075F7">
                      <w:pPr>
                        <w:rPr>
                          <w:lang w:eastAsia="pl-PL"/>
                        </w:rPr>
                      </w:pPr>
                      <w:r>
                        <w:rPr>
                          <w:noProof/>
                          <w:lang w:eastAsia="pl-PL"/>
                        </w:rPr>
                        <w:drawing>
                          <wp:inline distT="0" distB="0" distL="0" distR="0" wp14:anchorId="020E63CC" wp14:editId="6795B9EA">
                            <wp:extent cx="3124200" cy="1419225"/>
                            <wp:effectExtent l="0" t="0" r="19050" b="9525"/>
                            <wp:docPr id="985" name="Wykres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0A1E7F"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Część z organizacji w EOF wykazuje się bardzo wysoką aktywnością, szczególnie te działające w sferze kultury i promocji turystycznej, np. Stowarzyszenie Łączy Nas Kanał Elbląski Lokalna Grupa Działania </w:t>
      </w:r>
      <w:r w:rsidR="00A4710A">
        <w:rPr>
          <w:lang w:eastAsia="pl-PL"/>
        </w:rPr>
        <w:br/>
      </w:r>
      <w:r w:rsidR="00C075F7">
        <w:rPr>
          <w:lang w:eastAsia="pl-PL"/>
        </w:rPr>
        <w:t>w Elblągu, która przygotowała strategię rozwoju obszarów wiejskich Kanału Elbląskiego</w:t>
      </w:r>
      <w:r w:rsidR="00AF7C5D">
        <w:rPr>
          <w:rStyle w:val="Odwoanieprzypisudolnego"/>
          <w:lang w:eastAsia="pl-PL"/>
        </w:rPr>
        <w:footnoteReference w:id="22"/>
      </w:r>
      <w:r w:rsidR="00C075F7">
        <w:rPr>
          <w:lang w:eastAsia="pl-PL"/>
        </w:rPr>
        <w:t xml:space="preserve"> i prowadzi różne działania promocyjne tego obszaru</w:t>
      </w:r>
      <w:r w:rsidR="00AF7C5D">
        <w:rPr>
          <w:lang w:eastAsia="pl-PL"/>
        </w:rPr>
        <w:t xml:space="preserve"> czy </w:t>
      </w:r>
      <w:r w:rsidR="00AF7C5D" w:rsidRPr="00AF7C5D">
        <w:rPr>
          <w:lang w:eastAsia="pl-PL"/>
        </w:rPr>
        <w:t>LGD Wysoczyzna Elbląska</w:t>
      </w:r>
      <w:r w:rsidR="00FE7CCC">
        <w:rPr>
          <w:lang w:eastAsia="pl-PL"/>
        </w:rPr>
        <w:t xml:space="preserve"> podejmując</w:t>
      </w:r>
      <w:r w:rsidR="004F7C06">
        <w:rPr>
          <w:lang w:eastAsia="pl-PL"/>
        </w:rPr>
        <w:t>a</w:t>
      </w:r>
      <w:r w:rsidR="00FE7CCC">
        <w:rPr>
          <w:lang w:eastAsia="pl-PL"/>
        </w:rPr>
        <w:t xml:space="preserve"> podobne działania w </w:t>
      </w:r>
      <w:r w:rsidR="004F7C06">
        <w:rPr>
          <w:lang w:eastAsia="pl-PL"/>
        </w:rPr>
        <w:t>gminach: Milejewo, Młynary i Tolkmicko</w:t>
      </w:r>
      <w:r w:rsidR="00FE7CCC">
        <w:rPr>
          <w:lang w:eastAsia="pl-PL"/>
        </w:rPr>
        <w:t>,</w:t>
      </w:r>
      <w:r w:rsidR="00FE7CCC" w:rsidRPr="00FE7CCC">
        <w:t xml:space="preserve"> </w:t>
      </w:r>
      <w:r w:rsidR="00FE7CCC" w:rsidRPr="00FE7CCC">
        <w:rPr>
          <w:lang w:eastAsia="pl-PL"/>
        </w:rPr>
        <w:t>a także Stowarzyszenie Lokalna Grupa Rybacka – Zalew Wiślany, które wspiera rozwój południowego brzegu Zalewu Wiślanego</w:t>
      </w:r>
      <w:r w:rsidR="00676C13">
        <w:rPr>
          <w:lang w:eastAsia="pl-PL"/>
        </w:rPr>
        <w:t>.</w:t>
      </w:r>
    </w:p>
    <w:p w14:paraId="166040EB" w14:textId="427F880F" w:rsidR="004A487D" w:rsidRDefault="00C075F7" w:rsidP="00733B6D">
      <w:pPr>
        <w:spacing w:after="0"/>
        <w:rPr>
          <w:lang w:eastAsia="pl-PL"/>
        </w:rPr>
      </w:pPr>
      <w:r>
        <w:rPr>
          <w:lang w:eastAsia="pl-PL"/>
        </w:rPr>
        <w:t>Przejawem aktywności społecznej jest też udział w różnego rodzaju lokalnych wydarzeniach kulturalnych i sportowych. EOF osiąga bardzo niskie wskaźniki uczestnictwa w imprezach organizowanych przez instytucje publiczne</w:t>
      </w:r>
      <w:r w:rsidR="00CD0959">
        <w:rPr>
          <w:rStyle w:val="Odwoanieprzypisudolnego"/>
          <w:lang w:eastAsia="pl-PL"/>
        </w:rPr>
        <w:footnoteReference w:id="23"/>
      </w:r>
      <w:r>
        <w:rPr>
          <w:lang w:eastAsia="pl-PL"/>
        </w:rPr>
        <w:t xml:space="preserve"> (w 2012 r. liczba uczestników imprez w przeliczeniu na 1000 mieszkańców wyniosła 354, podczas gdy w województwie 1238) (</w:t>
      </w:r>
      <w:r w:rsidR="000238D4">
        <w:rPr>
          <w:lang w:eastAsia="pl-PL"/>
        </w:rPr>
        <w:fldChar w:fldCharType="begin"/>
      </w:r>
      <w:r>
        <w:rPr>
          <w:lang w:eastAsia="pl-PL"/>
        </w:rPr>
        <w:instrText xml:space="preserve"> REF _Ref365508664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947303" w:rsidRPr="00584028">
        <w:rPr>
          <w:sz w:val="18"/>
          <w:szCs w:val="18"/>
          <w:lang w:eastAsia="pl-PL"/>
        </w:rPr>
        <w:t>14</w:t>
      </w:r>
      <w:r>
        <w:rPr>
          <w:lang w:eastAsia="pl-PL"/>
        </w:rPr>
        <w:t>).</w:t>
      </w:r>
      <w:r w:rsidR="001719D2">
        <w:rPr>
          <w:lang w:eastAsia="pl-PL"/>
        </w:rPr>
        <w:t xml:space="preserve">  </w:t>
      </w:r>
      <w:r>
        <w:rPr>
          <w:lang w:eastAsia="pl-PL"/>
        </w:rPr>
        <w:t>Niepokojący jest też bardzo duży spadek liczby uczestników impre</w:t>
      </w:r>
      <w:r w:rsidR="004A487D">
        <w:rPr>
          <w:lang w:eastAsia="pl-PL"/>
        </w:rPr>
        <w:t>z w gminach</w:t>
      </w:r>
      <w:r w:rsidR="00676C13">
        <w:rPr>
          <w:lang w:eastAsia="pl-PL"/>
        </w:rPr>
        <w:t xml:space="preserve"> </w:t>
      </w:r>
      <w:r w:rsidR="00BC3F0E">
        <w:rPr>
          <w:lang w:eastAsia="pl-PL"/>
        </w:rPr>
        <w:t xml:space="preserve"> </w:t>
      </w:r>
      <w:r w:rsidR="0061507C">
        <w:rPr>
          <w:lang w:eastAsia="pl-PL"/>
        </w:rPr>
        <w:t>z otoczenia Elbląga</w:t>
      </w:r>
      <w:r w:rsidR="00676C13">
        <w:rPr>
          <w:lang w:eastAsia="pl-PL"/>
        </w:rPr>
        <w:t xml:space="preserve">   </w:t>
      </w:r>
      <w:r w:rsidR="001719D2">
        <w:rPr>
          <w:lang w:eastAsia="pl-PL"/>
        </w:rPr>
        <w:t xml:space="preserve"> </w:t>
      </w:r>
      <w:r>
        <w:rPr>
          <w:lang w:eastAsia="pl-PL"/>
        </w:rPr>
        <w:t>(w latach 200</w:t>
      </w:r>
      <w:r w:rsidR="0061507C">
        <w:rPr>
          <w:lang w:eastAsia="pl-PL"/>
        </w:rPr>
        <w:t>7-2012 spadek prawie</w:t>
      </w:r>
      <w:r w:rsidR="00BC3F0E">
        <w:rPr>
          <w:lang w:eastAsia="pl-PL"/>
        </w:rPr>
        <w:t xml:space="preserve"> </w:t>
      </w:r>
      <w:r w:rsidR="004A487D">
        <w:rPr>
          <w:lang w:eastAsia="pl-PL"/>
        </w:rPr>
        <w:t xml:space="preserve"> </w:t>
      </w:r>
      <w:r w:rsidR="001719D2">
        <w:rPr>
          <w:lang w:eastAsia="pl-PL"/>
        </w:rPr>
        <w:t>2-krotny).</w:t>
      </w:r>
      <w:r w:rsidR="002265BC">
        <w:rPr>
          <w:lang w:eastAsia="pl-PL"/>
        </w:rPr>
        <w:t xml:space="preserve"> </w:t>
      </w:r>
    </w:p>
    <w:p w14:paraId="19354850" w14:textId="101443F6" w:rsidR="00C075F7" w:rsidRDefault="00566DFB" w:rsidP="00733B6D">
      <w:pPr>
        <w:spacing w:after="0"/>
        <w:rPr>
          <w:lang w:eastAsia="pl-PL"/>
        </w:rPr>
      </w:pPr>
      <w:r w:rsidRPr="00390D3E">
        <w:rPr>
          <w:rFonts w:ascii="Calibri" w:hAnsi="Calibri" w:cs="Calibri"/>
          <w:b/>
          <w:noProof/>
          <w:color w:val="000000"/>
          <w:lang w:eastAsia="pl-PL"/>
        </w:rPr>
        <mc:AlternateContent>
          <mc:Choice Requires="wps">
            <w:drawing>
              <wp:anchor distT="0" distB="0" distL="114300" distR="114300" simplePos="0" relativeHeight="251713536" behindDoc="0" locked="0" layoutInCell="1" allowOverlap="1" wp14:anchorId="6065C232" wp14:editId="6C4F282A">
                <wp:simplePos x="0" y="0"/>
                <wp:positionH relativeFrom="column">
                  <wp:posOffset>2584450</wp:posOffset>
                </wp:positionH>
                <wp:positionV relativeFrom="paragraph">
                  <wp:posOffset>386080</wp:posOffset>
                </wp:positionV>
                <wp:extent cx="3232785" cy="2019300"/>
                <wp:effectExtent l="0" t="0" r="24765" b="19050"/>
                <wp:wrapSquare wrapText="bothSides"/>
                <wp:docPr id="9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70F6A" w14:textId="77777777" w:rsidR="00C6405A" w:rsidRDefault="00C6405A" w:rsidP="0061507C">
                            <w:pPr>
                              <w:pStyle w:val="Legenda"/>
                              <w:spacing w:before="0" w:after="0"/>
                              <w:jc w:val="center"/>
                              <w:rPr>
                                <w:rFonts w:ascii="Arial Narrow" w:hAnsi="Arial Narrow"/>
                                <w:noProof/>
                                <w:sz w:val="18"/>
                                <w:szCs w:val="18"/>
                              </w:rPr>
                            </w:pPr>
                            <w:bookmarkStart w:id="61" w:name="_Ref365508687"/>
                            <w:r w:rsidRPr="00986B49">
                              <w:rPr>
                                <w:sz w:val="16"/>
                                <w:szCs w:val="16"/>
                              </w:rPr>
                              <w:t xml:space="preserve">Wykres </w:t>
                            </w:r>
                            <w:bookmarkEnd w:id="61"/>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C6405A" w:rsidRPr="00676365" w:rsidRDefault="00C6405A" w:rsidP="0061507C">
                            <w:pPr>
                              <w:rPr>
                                <w:lang w:eastAsia="pl-PL"/>
                              </w:rPr>
                            </w:pPr>
                            <w:r>
                              <w:rPr>
                                <w:noProof/>
                                <w:lang w:eastAsia="pl-PL"/>
                              </w:rPr>
                              <w:drawing>
                                <wp:inline distT="0" distB="0" distL="0" distR="0" wp14:anchorId="7C5404C0" wp14:editId="3E47395A">
                                  <wp:extent cx="3045125" cy="1561381"/>
                                  <wp:effectExtent l="0" t="0" r="22225" b="20320"/>
                                  <wp:docPr id="986" name="Wykres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5E223A" w14:textId="77777777" w:rsidR="00C6405A" w:rsidRPr="00710FA0" w:rsidRDefault="00C6405A"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65C232" id="_x0000_s1050" type="#_x0000_t202" style="position:absolute;left:0;text-align:left;margin-left:203.5pt;margin-top:30.4pt;width:254.55pt;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kljgIAABs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" filled="f" strokecolor="#002060">
                <v:textbox>
                  <w:txbxContent>
                    <w:p w14:paraId="61670F6A" w14:textId="77777777" w:rsidR="00C6405A" w:rsidRDefault="00C6405A" w:rsidP="0061507C">
                      <w:pPr>
                        <w:pStyle w:val="Legenda"/>
                        <w:spacing w:before="0" w:after="0"/>
                        <w:jc w:val="center"/>
                        <w:rPr>
                          <w:rFonts w:ascii="Arial Narrow" w:hAnsi="Arial Narrow"/>
                          <w:noProof/>
                          <w:sz w:val="18"/>
                          <w:szCs w:val="18"/>
                        </w:rPr>
                      </w:pPr>
                      <w:bookmarkStart w:id="84" w:name="_Ref365508687"/>
                      <w:r w:rsidRPr="00986B49">
                        <w:rPr>
                          <w:sz w:val="16"/>
                          <w:szCs w:val="16"/>
                        </w:rPr>
                        <w:t xml:space="preserve">Wykres </w:t>
                      </w:r>
                      <w:bookmarkEnd w:id="84"/>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C6405A" w:rsidRPr="00676365" w:rsidRDefault="00C6405A" w:rsidP="0061507C">
                      <w:pPr>
                        <w:rPr>
                          <w:lang w:eastAsia="pl-PL"/>
                        </w:rPr>
                      </w:pPr>
                      <w:r>
                        <w:rPr>
                          <w:noProof/>
                          <w:lang w:eastAsia="pl-PL"/>
                        </w:rPr>
                        <w:drawing>
                          <wp:inline distT="0" distB="0" distL="0" distR="0" wp14:anchorId="7C5404C0" wp14:editId="3E47395A">
                            <wp:extent cx="3045125" cy="1561381"/>
                            <wp:effectExtent l="0" t="0" r="22225" b="20320"/>
                            <wp:docPr id="986" name="Wykres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5E223A" w14:textId="77777777" w:rsidR="00C6405A" w:rsidRPr="00710FA0" w:rsidRDefault="00C6405A"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Należy pamiętać też, że w imprezach uczest</w:t>
      </w:r>
      <w:r>
        <w:rPr>
          <w:lang w:eastAsia="pl-PL"/>
        </w:rPr>
        <w:t>niczą nie tylko mieszkańcy, ale</w:t>
      </w:r>
      <w:r w:rsidR="004A487D">
        <w:rPr>
          <w:lang w:eastAsia="pl-PL"/>
        </w:rPr>
        <w:t xml:space="preserve">  </w:t>
      </w:r>
      <w:r w:rsidR="00C075F7">
        <w:rPr>
          <w:lang w:eastAsia="pl-PL"/>
        </w:rPr>
        <w:t>i turyści, dlate</w:t>
      </w:r>
      <w:r w:rsidR="002265BC">
        <w:rPr>
          <w:lang w:eastAsia="pl-PL"/>
        </w:rPr>
        <w:t>go tak niska liczba uczestników</w:t>
      </w:r>
      <w:r w:rsidR="00733B6D">
        <w:rPr>
          <w:lang w:eastAsia="pl-PL"/>
        </w:rPr>
        <w:t xml:space="preserve"> </w:t>
      </w:r>
      <w:r>
        <w:rPr>
          <w:lang w:eastAsia="pl-PL"/>
        </w:rPr>
        <w:t>w EOF świadczy nie tylko</w:t>
      </w:r>
      <w:r w:rsidR="004A487D">
        <w:rPr>
          <w:lang w:eastAsia="pl-PL"/>
        </w:rPr>
        <w:t xml:space="preserve"> </w:t>
      </w:r>
      <w:r w:rsidR="00C075F7">
        <w:rPr>
          <w:lang w:eastAsia="pl-PL"/>
        </w:rPr>
        <w:t>o nisk</w:t>
      </w:r>
      <w:r w:rsidR="005F3446">
        <w:rPr>
          <w:lang w:eastAsia="pl-PL"/>
        </w:rPr>
        <w:t xml:space="preserve">iej aktywności mieszkańców, </w:t>
      </w:r>
      <w:r w:rsidR="001719D2">
        <w:rPr>
          <w:lang w:eastAsia="pl-PL"/>
        </w:rPr>
        <w:t>ale</w:t>
      </w:r>
      <w:r w:rsidR="002265BC">
        <w:rPr>
          <w:lang w:eastAsia="pl-PL"/>
        </w:rPr>
        <w:t xml:space="preserve"> </w:t>
      </w:r>
      <w:r w:rsidR="00C075F7">
        <w:rPr>
          <w:lang w:eastAsia="pl-PL"/>
        </w:rPr>
        <w:t xml:space="preserve">i </w:t>
      </w:r>
      <w:r w:rsidR="00733B6D">
        <w:rPr>
          <w:lang w:eastAsia="pl-PL"/>
        </w:rPr>
        <w:t>nieadekwatnej</w:t>
      </w:r>
      <w:r w:rsidR="00C075F7">
        <w:rPr>
          <w:lang w:eastAsia="pl-PL"/>
        </w:rPr>
        <w:t xml:space="preserve"> ofercie kulturalnej </w:t>
      </w:r>
      <w:r w:rsidR="004A487D">
        <w:rPr>
          <w:lang w:eastAsia="pl-PL"/>
        </w:rPr>
        <w:t xml:space="preserve"> </w:t>
      </w:r>
      <w:r w:rsidR="00733B6D">
        <w:rPr>
          <w:lang w:eastAsia="pl-PL"/>
        </w:rPr>
        <w:t>do potrzeb</w:t>
      </w:r>
      <w:r w:rsidR="0061507C">
        <w:rPr>
          <w:lang w:eastAsia="pl-PL"/>
        </w:rPr>
        <w:t xml:space="preserve"> turystów,</w:t>
      </w:r>
      <w:r w:rsidR="001719D2">
        <w:rPr>
          <w:lang w:eastAsia="pl-PL"/>
        </w:rPr>
        <w:t xml:space="preserve"> </w:t>
      </w:r>
      <w:r w:rsidR="00C075F7">
        <w:rPr>
          <w:lang w:eastAsia="pl-PL"/>
        </w:rPr>
        <w:t xml:space="preserve">bądź niedostatecznej jej promocji. </w:t>
      </w:r>
    </w:p>
    <w:p w14:paraId="36CD358A" w14:textId="1B042A75" w:rsidR="0061507C" w:rsidRDefault="00C075F7" w:rsidP="00733B6D">
      <w:pPr>
        <w:spacing w:after="0"/>
        <w:rPr>
          <w:lang w:eastAsia="pl-PL"/>
        </w:rPr>
      </w:pPr>
      <w:r>
        <w:rPr>
          <w:lang w:eastAsia="pl-PL"/>
        </w:rPr>
        <w:t>Pod wzg</w:t>
      </w:r>
      <w:r w:rsidR="001719D2">
        <w:rPr>
          <w:lang w:eastAsia="pl-PL"/>
        </w:rPr>
        <w:t>lędem aktywności fizycznej</w:t>
      </w:r>
      <w:r w:rsidR="002265BC">
        <w:rPr>
          <w:lang w:eastAsia="pl-PL"/>
        </w:rPr>
        <w:t xml:space="preserve"> </w:t>
      </w:r>
      <w:r w:rsidR="004A487D">
        <w:rPr>
          <w:lang w:eastAsia="pl-PL"/>
        </w:rPr>
        <w:t xml:space="preserve">                    </w:t>
      </w:r>
      <w:r>
        <w:rPr>
          <w:lang w:eastAsia="pl-PL"/>
        </w:rPr>
        <w:t>i członkostwa w klubach sportowych wszystkie analizowane jednostki wypadają podobnie (</w:t>
      </w:r>
      <w:r w:rsidR="000238D4" w:rsidRPr="00E76121">
        <w:rPr>
          <w:sz w:val="16"/>
          <w:szCs w:val="16"/>
          <w:lang w:eastAsia="pl-PL"/>
        </w:rPr>
        <w:fldChar w:fldCharType="begin"/>
      </w:r>
      <w:r w:rsidRPr="00E76121">
        <w:rPr>
          <w:sz w:val="16"/>
          <w:szCs w:val="16"/>
          <w:lang w:eastAsia="pl-PL"/>
        </w:rPr>
        <w:instrText xml:space="preserve"> REF _Ref365508687 \h </w:instrText>
      </w:r>
      <w:r w:rsidR="00E76121">
        <w:rPr>
          <w:sz w:val="16"/>
          <w:szCs w:val="16"/>
          <w:lang w:eastAsia="pl-PL"/>
        </w:rPr>
        <w:instrText xml:space="preserve"> \* MERGEFORMAT </w:instrText>
      </w:r>
      <w:r w:rsidR="000238D4" w:rsidRPr="00E76121">
        <w:rPr>
          <w:sz w:val="16"/>
          <w:szCs w:val="16"/>
          <w:lang w:eastAsia="pl-PL"/>
        </w:rPr>
      </w:r>
      <w:r w:rsidR="000238D4" w:rsidRPr="00E76121">
        <w:rPr>
          <w:sz w:val="16"/>
          <w:szCs w:val="16"/>
          <w:lang w:eastAsia="pl-PL"/>
        </w:rPr>
        <w:fldChar w:fldCharType="separate"/>
      </w:r>
      <w:r w:rsidR="008E4A52" w:rsidRPr="00986B49">
        <w:rPr>
          <w:sz w:val="16"/>
          <w:szCs w:val="16"/>
        </w:rPr>
        <w:t xml:space="preserve">Wykres </w:t>
      </w:r>
      <w:r w:rsidR="000238D4" w:rsidRPr="00E76121">
        <w:rPr>
          <w:sz w:val="16"/>
          <w:szCs w:val="16"/>
          <w:lang w:eastAsia="pl-PL"/>
        </w:rPr>
        <w:fldChar w:fldCharType="end"/>
      </w:r>
      <w:r w:rsidR="00E76121" w:rsidRPr="00E76121">
        <w:rPr>
          <w:sz w:val="16"/>
          <w:szCs w:val="16"/>
          <w:lang w:eastAsia="pl-PL"/>
        </w:rPr>
        <w:t>15</w:t>
      </w:r>
      <w:r w:rsidR="002265BC">
        <w:rPr>
          <w:lang w:eastAsia="pl-PL"/>
        </w:rPr>
        <w:t>).</w:t>
      </w:r>
      <w:r w:rsidR="00E76121">
        <w:rPr>
          <w:lang w:eastAsia="pl-PL"/>
        </w:rPr>
        <w:t xml:space="preserve"> </w:t>
      </w:r>
    </w:p>
    <w:p w14:paraId="1BEEB629" w14:textId="7F15AEBA" w:rsidR="00733B6D" w:rsidRDefault="00C075F7" w:rsidP="00733B6D">
      <w:pPr>
        <w:spacing w:after="0"/>
        <w:rPr>
          <w:lang w:eastAsia="pl-PL"/>
        </w:rPr>
      </w:pPr>
      <w:r>
        <w:rPr>
          <w:lang w:eastAsia="pl-PL"/>
        </w:rPr>
        <w:t>Poza niewielkim wzrostem liczby członków klubów sportowych w latach 2008-2012 w otoczeniu Elbląga, w innych grupach nastąpił spadek, szczególnie duży w samym Elblągu (z 31 członków na 1000 mieszkańców w 2008</w:t>
      </w:r>
      <w:r w:rsidR="00893DC9">
        <w:rPr>
          <w:lang w:eastAsia="pl-PL"/>
        </w:rPr>
        <w:t xml:space="preserve"> r. do 24 członków w 2012 r.).</w:t>
      </w:r>
      <w:r w:rsidR="004A487D">
        <w:rPr>
          <w:lang w:eastAsia="pl-PL"/>
        </w:rPr>
        <w:t xml:space="preserve"> </w:t>
      </w:r>
      <w:r w:rsidR="00733B6D">
        <w:rPr>
          <w:lang w:eastAsia="pl-PL"/>
        </w:rPr>
        <w:t>Dlatego też warto promocję obszaru rozpatrywać wielopłaszczyznowo, uwzględniając potrzeby mieszkańców i turystów.</w:t>
      </w:r>
    </w:p>
    <w:p w14:paraId="3CFD8B40" w14:textId="77777777" w:rsidR="00566DFB" w:rsidRDefault="00566DFB" w:rsidP="00883A6A">
      <w:pPr>
        <w:spacing w:after="0"/>
        <w:rPr>
          <w:lang w:eastAsia="pl-PL"/>
        </w:rPr>
      </w:pPr>
    </w:p>
    <w:p w14:paraId="163D1934" w14:textId="254E8E65" w:rsidR="004A487D" w:rsidRDefault="004A487D" w:rsidP="00883A6A">
      <w:pPr>
        <w:spacing w:after="0"/>
        <w:rPr>
          <w:lang w:eastAsia="pl-PL"/>
        </w:rPr>
      </w:pPr>
      <w:r w:rsidRPr="004A487D">
        <w:rPr>
          <w:rFonts w:ascii="Calibri" w:hAnsi="Calibri" w:cs="Calibri"/>
          <w:b/>
          <w:noProof/>
          <w:color w:val="000000"/>
          <w:lang w:eastAsia="pl-PL"/>
        </w:rPr>
        <w:lastRenderedPageBreak/>
        <mc:AlternateContent>
          <mc:Choice Requires="wps">
            <w:drawing>
              <wp:anchor distT="0" distB="0" distL="114300" distR="114300" simplePos="0" relativeHeight="251716608" behindDoc="0" locked="0" layoutInCell="1" allowOverlap="1" wp14:anchorId="5035C70E" wp14:editId="33C4C3E0">
                <wp:simplePos x="0" y="0"/>
                <wp:positionH relativeFrom="column">
                  <wp:posOffset>2577465</wp:posOffset>
                </wp:positionH>
                <wp:positionV relativeFrom="paragraph">
                  <wp:posOffset>2529840</wp:posOffset>
                </wp:positionV>
                <wp:extent cx="3232785" cy="2019300"/>
                <wp:effectExtent l="0" t="0" r="24765" b="19050"/>
                <wp:wrapSquare wrapText="bothSides"/>
                <wp:docPr id="9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DF796" w14:textId="77777777" w:rsidR="00C6405A" w:rsidRDefault="00C6405A" w:rsidP="004A487D">
                            <w:pPr>
                              <w:pStyle w:val="Legenda"/>
                              <w:spacing w:before="0" w:after="0"/>
                              <w:jc w:val="center"/>
                              <w:rPr>
                                <w:rFonts w:ascii="Arial Narrow" w:hAnsi="Arial Narrow"/>
                                <w:noProof/>
                                <w:sz w:val="18"/>
                                <w:szCs w:val="18"/>
                              </w:rPr>
                            </w:pPr>
                            <w:bookmarkStart w:id="62" w:name="_Ref365508709"/>
                            <w:r w:rsidRPr="00986B49">
                              <w:rPr>
                                <w:sz w:val="16"/>
                                <w:szCs w:val="16"/>
                              </w:rPr>
                              <w:t xml:space="preserve">Wykres </w:t>
                            </w:r>
                            <w:bookmarkEnd w:id="62"/>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C6405A" w:rsidRPr="00676365" w:rsidRDefault="00C6405A" w:rsidP="004A487D">
                            <w:pPr>
                              <w:rPr>
                                <w:lang w:eastAsia="pl-PL"/>
                              </w:rPr>
                            </w:pPr>
                            <w:r>
                              <w:rPr>
                                <w:noProof/>
                                <w:lang w:eastAsia="pl-PL"/>
                              </w:rPr>
                              <w:drawing>
                                <wp:inline distT="0" distB="0" distL="0" distR="0" wp14:anchorId="5320ED17" wp14:editId="3134669F">
                                  <wp:extent cx="3045125" cy="1475117"/>
                                  <wp:effectExtent l="0" t="0" r="22225" b="10795"/>
                                  <wp:docPr id="987" name="Wykres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A7E59F" w14:textId="77777777" w:rsidR="00C6405A" w:rsidRPr="00710FA0" w:rsidRDefault="00C6405A"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5C70E" id="_x0000_s1051" type="#_x0000_t202" style="position:absolute;left:0;text-align:left;margin-left:202.95pt;margin-top:199.2pt;width:254.55pt;height: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" filled="f" strokecolor="#002060">
                <v:textbox>
                  <w:txbxContent>
                    <w:p w14:paraId="0CADF796" w14:textId="77777777" w:rsidR="00C6405A" w:rsidRDefault="00C6405A" w:rsidP="004A487D">
                      <w:pPr>
                        <w:pStyle w:val="Legenda"/>
                        <w:spacing w:before="0" w:after="0"/>
                        <w:jc w:val="center"/>
                        <w:rPr>
                          <w:rFonts w:ascii="Arial Narrow" w:hAnsi="Arial Narrow"/>
                          <w:noProof/>
                          <w:sz w:val="18"/>
                          <w:szCs w:val="18"/>
                        </w:rPr>
                      </w:pPr>
                      <w:bookmarkStart w:id="86" w:name="_Ref365508709"/>
                      <w:r w:rsidRPr="00986B49">
                        <w:rPr>
                          <w:sz w:val="16"/>
                          <w:szCs w:val="16"/>
                        </w:rPr>
                        <w:t xml:space="preserve">Wykres </w:t>
                      </w:r>
                      <w:bookmarkEnd w:id="86"/>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C6405A" w:rsidRPr="00676365" w:rsidRDefault="00C6405A" w:rsidP="004A487D">
                      <w:pPr>
                        <w:rPr>
                          <w:lang w:eastAsia="pl-PL"/>
                        </w:rPr>
                      </w:pPr>
                      <w:r>
                        <w:rPr>
                          <w:noProof/>
                          <w:lang w:eastAsia="pl-PL"/>
                        </w:rPr>
                        <w:drawing>
                          <wp:inline distT="0" distB="0" distL="0" distR="0" wp14:anchorId="5320ED17" wp14:editId="3134669F">
                            <wp:extent cx="3045125" cy="1475117"/>
                            <wp:effectExtent l="0" t="0" r="22225" b="10795"/>
                            <wp:docPr id="987" name="Wykres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A7E59F" w14:textId="77777777" w:rsidR="00C6405A" w:rsidRPr="00710FA0" w:rsidRDefault="00C6405A"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Na aktywność społeczną ma oczywiście też wpływ dostępność infrastruktury kultury i sportu. </w:t>
      </w:r>
      <w:r>
        <w:rPr>
          <w:lang w:eastAsia="pl-PL"/>
        </w:rPr>
        <w:t xml:space="preserve">                        </w:t>
      </w:r>
      <w:r w:rsidR="00C075F7">
        <w:rPr>
          <w:lang w:eastAsia="pl-PL"/>
        </w:rPr>
        <w:t>W gminach podstawowymi instytucjami kultury są biblioteki. Wskaźnikiem określającym ich dostępność, ale też jakość, jest wielkość księgozbioru przypadająca na liczbę ludności. EOF wypada znacznie lepiej od ś</w:t>
      </w:r>
      <w:r>
        <w:rPr>
          <w:lang w:eastAsia="pl-PL"/>
        </w:rPr>
        <w:t>redniej wojewódzkiej i krajowej</w:t>
      </w:r>
      <w:r w:rsidR="001719D2">
        <w:rPr>
          <w:lang w:eastAsia="pl-PL"/>
        </w:rPr>
        <w:t xml:space="preserve"> </w:t>
      </w:r>
      <w:r w:rsidR="00C075F7">
        <w:rPr>
          <w:lang w:eastAsia="pl-PL"/>
        </w:rPr>
        <w:t xml:space="preserve">(4 woluminy na 1 mieszkańca w 2012 r., </w:t>
      </w:r>
      <w:r w:rsidR="00E76121">
        <w:rPr>
          <w:lang w:eastAsia="pl-PL"/>
        </w:rPr>
        <w:t xml:space="preserve">                </w:t>
      </w:r>
      <w:r w:rsidR="00C075F7">
        <w:rPr>
          <w:lang w:eastAsia="pl-PL"/>
        </w:rPr>
        <w:t>podc</w:t>
      </w:r>
      <w:r>
        <w:rPr>
          <w:lang w:eastAsia="pl-PL"/>
        </w:rPr>
        <w:t>zas gdy średnia dla województwa</w:t>
      </w:r>
      <w:r w:rsidR="001719D2">
        <w:rPr>
          <w:lang w:eastAsia="pl-PL"/>
        </w:rPr>
        <w:t xml:space="preserve"> </w:t>
      </w:r>
      <w:r w:rsidR="00C075F7">
        <w:rPr>
          <w:lang w:eastAsia="pl-PL"/>
        </w:rPr>
        <w:t>i kraju wyniosła 3,4). W gminach z otoczenia Elbląga</w:t>
      </w:r>
      <w:r w:rsidR="00E76121">
        <w:rPr>
          <w:lang w:eastAsia="pl-PL"/>
        </w:rPr>
        <w:t xml:space="preserve"> </w:t>
      </w:r>
      <w:r>
        <w:rPr>
          <w:lang w:eastAsia="pl-PL"/>
        </w:rPr>
        <w:t xml:space="preserve">                         </w:t>
      </w:r>
      <w:r w:rsidR="00C075F7">
        <w:rPr>
          <w:lang w:eastAsia="pl-PL"/>
        </w:rPr>
        <w:t xml:space="preserve"> ta dostępność jest jeszcze większa, </w:t>
      </w:r>
      <w:r w:rsidR="001719D2">
        <w:rPr>
          <w:lang w:eastAsia="pl-PL"/>
        </w:rPr>
        <w:t xml:space="preserve">  </w:t>
      </w:r>
      <w:r w:rsidR="00C075F7">
        <w:rPr>
          <w:lang w:eastAsia="pl-PL"/>
        </w:rPr>
        <w:t>ale to oczywiście częściowo wyn</w:t>
      </w:r>
      <w:r w:rsidR="001719D2">
        <w:rPr>
          <w:lang w:eastAsia="pl-PL"/>
        </w:rPr>
        <w:t>ika z mniejszej liczby ludności</w:t>
      </w:r>
      <w:r w:rsidR="00E76121">
        <w:rPr>
          <w:lang w:eastAsia="pl-PL"/>
        </w:rPr>
        <w:t xml:space="preserve">  </w:t>
      </w:r>
      <w:r>
        <w:rPr>
          <w:lang w:eastAsia="pl-PL"/>
        </w:rPr>
        <w:t xml:space="preserve">                      </w:t>
      </w:r>
      <w:r w:rsidR="00C075F7">
        <w:rPr>
          <w:lang w:eastAsia="pl-PL"/>
        </w:rPr>
        <w:t>w tyc</w:t>
      </w:r>
      <w:r w:rsidR="001719D2">
        <w:rPr>
          <w:lang w:eastAsia="pl-PL"/>
        </w:rPr>
        <w:t xml:space="preserve">h jednostkach (4,7 woluminów na  </w:t>
      </w:r>
      <w:r w:rsidR="00C075F7">
        <w:rPr>
          <w:lang w:eastAsia="pl-PL"/>
        </w:rPr>
        <w:t>1 mieszkańca). O i</w:t>
      </w:r>
      <w:r w:rsidR="001719D2">
        <w:rPr>
          <w:lang w:eastAsia="pl-PL"/>
        </w:rPr>
        <w:t>le biblioteki mieszczą są nawet</w:t>
      </w:r>
      <w:r>
        <w:rPr>
          <w:lang w:eastAsia="pl-PL"/>
        </w:rPr>
        <w:t xml:space="preserve"> </w:t>
      </w:r>
      <w:r w:rsidR="00C075F7">
        <w:rPr>
          <w:lang w:eastAsia="pl-PL"/>
        </w:rPr>
        <w:t>w niewielkich miejscowościach na obszarach wiejskich, tak duża infrastruktura sportowa (baseny, hale sportowe itp.) najczę</w:t>
      </w:r>
      <w:r>
        <w:rPr>
          <w:lang w:eastAsia="pl-PL"/>
        </w:rPr>
        <w:t>ściej lokalizowana jest jedynie</w:t>
      </w:r>
      <w:r w:rsidR="0061507C">
        <w:rPr>
          <w:lang w:eastAsia="pl-PL"/>
        </w:rPr>
        <w:t xml:space="preserve">  </w:t>
      </w:r>
      <w:r w:rsidR="00C075F7">
        <w:rPr>
          <w:lang w:eastAsia="pl-PL"/>
        </w:rPr>
        <w:t xml:space="preserve">w głównych ośrodkach gminnych lub nawet powiatowych. </w:t>
      </w:r>
      <w:r w:rsidR="005F3446">
        <w:rPr>
          <w:lang w:eastAsia="pl-PL"/>
        </w:rPr>
        <w:br/>
      </w:r>
      <w:r w:rsidR="00C075F7">
        <w:rPr>
          <w:lang w:eastAsia="pl-PL"/>
        </w:rPr>
        <w:t>W małych miastach i na obszarach wiejskich istotną rolę</w:t>
      </w:r>
      <w:r>
        <w:rPr>
          <w:lang w:eastAsia="pl-PL"/>
        </w:rPr>
        <w:t xml:space="preserve"> </w:t>
      </w:r>
      <w:r w:rsidR="001719D2">
        <w:rPr>
          <w:lang w:eastAsia="pl-PL"/>
        </w:rPr>
        <w:t>w integracji społecznej</w:t>
      </w:r>
      <w:r w:rsidR="005F3446">
        <w:rPr>
          <w:lang w:eastAsia="pl-PL"/>
        </w:rPr>
        <w:t xml:space="preserve"> </w:t>
      </w:r>
      <w:r w:rsidR="00C075F7">
        <w:rPr>
          <w:lang w:eastAsia="pl-PL"/>
        </w:rPr>
        <w:t>i rozwoju kultur</w:t>
      </w:r>
      <w:r>
        <w:rPr>
          <w:lang w:eastAsia="pl-PL"/>
        </w:rPr>
        <w:t xml:space="preserve">y fizycznej odgrywają natomiast </w:t>
      </w:r>
      <w:r w:rsidR="00C075F7">
        <w:rPr>
          <w:lang w:eastAsia="pl-PL"/>
        </w:rPr>
        <w:t xml:space="preserve">ogólnodostępne boiska sportowe, </w:t>
      </w:r>
      <w:r>
        <w:rPr>
          <w:lang w:eastAsia="pl-PL"/>
        </w:rPr>
        <w:t xml:space="preserve"> tzw. orliki. </w:t>
      </w:r>
    </w:p>
    <w:p w14:paraId="7565213E" w14:textId="40FC8F52" w:rsidR="00C075F7" w:rsidRDefault="00C075F7" w:rsidP="00883A6A">
      <w:pPr>
        <w:spacing w:after="0"/>
        <w:rPr>
          <w:lang w:eastAsia="pl-PL"/>
        </w:rPr>
      </w:pPr>
      <w:r>
        <w:rPr>
          <w:lang w:eastAsia="pl-PL"/>
        </w:rPr>
        <w:t>W EOF istnieje 26 takich obiektów</w:t>
      </w:r>
      <w:r>
        <w:rPr>
          <w:rStyle w:val="Odwoanieprzypisudolnego"/>
          <w:lang w:eastAsia="pl-PL"/>
        </w:rPr>
        <w:footnoteReference w:id="24"/>
      </w:r>
      <w:r w:rsidR="004A487D">
        <w:rPr>
          <w:lang w:eastAsia="pl-PL"/>
        </w:rPr>
        <w:t>.</w:t>
      </w:r>
      <w:r w:rsidR="0061507C">
        <w:rPr>
          <w:lang w:eastAsia="pl-PL"/>
        </w:rPr>
        <w:t xml:space="preserve"> </w:t>
      </w:r>
      <w:r>
        <w:rPr>
          <w:lang w:eastAsia="pl-PL"/>
        </w:rPr>
        <w:t>Są one zlokalizowane głównie w zachodniej części obszaru. Znacznie słabiej jest rozwinięta tego typu infrastruktura w części północnej EOF (szczególnie w gminie wiejskiej Braniewo, gdzie mieści się tylko jeden orlik).</w:t>
      </w:r>
      <w:r w:rsidR="004A487D">
        <w:rPr>
          <w:lang w:eastAsia="pl-PL"/>
        </w:rPr>
        <w:t xml:space="preserve"> </w:t>
      </w:r>
      <w:r>
        <w:rPr>
          <w:lang w:eastAsia="pl-PL"/>
        </w:rPr>
        <w:t xml:space="preserve"> Z uwagi na występujące na tym obszarze różne problemy społeczne, warto by rozważyć też taką formę sportowej aktywizacji społecznej. </w:t>
      </w:r>
    </w:p>
    <w:p w14:paraId="485864D5" w14:textId="5AB1FC01" w:rsidR="004A487D" w:rsidRDefault="00C075F7" w:rsidP="00C075F7">
      <w:pPr>
        <w:rPr>
          <w:lang w:eastAsia="pl-PL"/>
        </w:rPr>
      </w:pPr>
      <w:r>
        <w:rPr>
          <w:lang w:eastAsia="pl-PL"/>
        </w:rPr>
        <w:t>Na aktywność mieszkańców (głównie ekonomiczną, ale też społeczną) ma wpływ również dostępność infrastruktury przedszkolnej. Występuje ogólnokrajowa tendencja w zakresie wzrostu udziału dzieci objętych wychowanym przedszkolnym, jednakże</w:t>
      </w:r>
      <w:r w:rsidR="007B300B">
        <w:rPr>
          <w:lang w:eastAsia="pl-PL"/>
        </w:rPr>
        <w:t xml:space="preserve"> </w:t>
      </w:r>
      <w:r>
        <w:rPr>
          <w:lang w:eastAsia="pl-PL"/>
        </w:rPr>
        <w:t>w dalszym c</w:t>
      </w:r>
      <w:r w:rsidR="002265BC">
        <w:rPr>
          <w:lang w:eastAsia="pl-PL"/>
        </w:rPr>
        <w:t>iągu istnieją duże dysproporcje</w:t>
      </w:r>
      <w:r w:rsidR="004A487D">
        <w:rPr>
          <w:lang w:eastAsia="pl-PL"/>
        </w:rPr>
        <w:t xml:space="preserve"> </w:t>
      </w:r>
      <w:r>
        <w:rPr>
          <w:lang w:eastAsia="pl-PL"/>
        </w:rPr>
        <w:t>w poziomie dost</w:t>
      </w:r>
      <w:r w:rsidR="001719D2">
        <w:rPr>
          <w:lang w:eastAsia="pl-PL"/>
        </w:rPr>
        <w:t xml:space="preserve">ępności placówek </w:t>
      </w:r>
      <w:r w:rsidR="0061507C">
        <w:rPr>
          <w:lang w:eastAsia="pl-PL"/>
        </w:rPr>
        <w:t>przedszkolnych</w:t>
      </w:r>
      <w:r w:rsidR="00B22E43">
        <w:rPr>
          <w:lang w:eastAsia="pl-PL"/>
        </w:rPr>
        <w:t xml:space="preserve"> </w:t>
      </w:r>
      <w:r w:rsidR="007B300B">
        <w:rPr>
          <w:lang w:eastAsia="pl-PL"/>
        </w:rPr>
        <w:t xml:space="preserve">                             </w:t>
      </w:r>
      <w:r>
        <w:rPr>
          <w:lang w:eastAsia="pl-PL"/>
        </w:rPr>
        <w:t>w poszczególnych gminach. EOF z wynikiem 67% plasuje się powyżej średniej wojewódzk</w:t>
      </w:r>
      <w:r w:rsidR="0061507C">
        <w:rPr>
          <w:lang w:eastAsia="pl-PL"/>
        </w:rPr>
        <w:t>iej i poniżej średniej krajowej</w:t>
      </w:r>
      <w:r w:rsidR="00E76121">
        <w:rPr>
          <w:lang w:eastAsia="pl-PL"/>
        </w:rPr>
        <w:t xml:space="preserve">  </w:t>
      </w:r>
      <w:r>
        <w:rPr>
          <w:lang w:eastAsia="pl-PL"/>
        </w:rPr>
        <w:t>(</w:t>
      </w:r>
      <w:r w:rsidR="000238D4">
        <w:rPr>
          <w:lang w:eastAsia="pl-PL"/>
        </w:rPr>
        <w:fldChar w:fldCharType="begin"/>
      </w:r>
      <w:r>
        <w:rPr>
          <w:lang w:eastAsia="pl-PL"/>
        </w:rPr>
        <w:instrText xml:space="preserve"> REF _Ref365508709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E76121" w:rsidRPr="00E76121">
        <w:rPr>
          <w:sz w:val="16"/>
          <w:szCs w:val="16"/>
          <w:lang w:eastAsia="pl-PL"/>
        </w:rPr>
        <w:t>16</w:t>
      </w:r>
      <w:r>
        <w:rPr>
          <w:lang w:eastAsia="pl-PL"/>
        </w:rPr>
        <w:t xml:space="preserve">). </w:t>
      </w:r>
    </w:p>
    <w:p w14:paraId="43B94135" w14:textId="01BA48FA" w:rsidR="00C075F7" w:rsidRDefault="00B22E43" w:rsidP="00C075F7">
      <w:pPr>
        <w:rPr>
          <w:lang w:eastAsia="pl-PL"/>
        </w:rPr>
      </w:pPr>
      <w:r w:rsidRPr="004A487D">
        <w:rPr>
          <w:rFonts w:ascii="Calibri" w:hAnsi="Calibri" w:cs="Calibri"/>
          <w:b/>
          <w:noProof/>
          <w:color w:val="000000"/>
          <w:lang w:eastAsia="pl-PL"/>
        </w:rPr>
        <mc:AlternateContent>
          <mc:Choice Requires="wps">
            <w:drawing>
              <wp:anchor distT="0" distB="0" distL="114300" distR="114300" simplePos="0" relativeHeight="251719680" behindDoc="0" locked="0" layoutInCell="1" allowOverlap="1" wp14:anchorId="2A782D89" wp14:editId="1E9B4284">
                <wp:simplePos x="0" y="0"/>
                <wp:positionH relativeFrom="column">
                  <wp:posOffset>2413635</wp:posOffset>
                </wp:positionH>
                <wp:positionV relativeFrom="paragraph">
                  <wp:posOffset>12065</wp:posOffset>
                </wp:positionV>
                <wp:extent cx="3232785" cy="2019300"/>
                <wp:effectExtent l="0" t="0" r="24765" b="19050"/>
                <wp:wrapSquare wrapText="bothSides"/>
                <wp:docPr id="9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2502" w14:textId="77777777" w:rsidR="00C6405A" w:rsidRDefault="00C6405A" w:rsidP="004A487D">
                            <w:pPr>
                              <w:pStyle w:val="Legenda"/>
                              <w:spacing w:before="0" w:after="0"/>
                              <w:jc w:val="center"/>
                              <w:rPr>
                                <w:rFonts w:ascii="Arial Narrow" w:hAnsi="Arial Narrow"/>
                                <w:noProof/>
                                <w:sz w:val="18"/>
                                <w:szCs w:val="18"/>
                              </w:rPr>
                            </w:pPr>
                            <w:bookmarkStart w:id="63" w:name="_Ref365508730"/>
                            <w:r w:rsidRPr="00986B49">
                              <w:rPr>
                                <w:sz w:val="16"/>
                                <w:szCs w:val="16"/>
                              </w:rPr>
                              <w:t xml:space="preserve">Wykres </w:t>
                            </w:r>
                            <w:bookmarkEnd w:id="63"/>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C6405A" w:rsidRPr="00676365" w:rsidRDefault="00C6405A" w:rsidP="004A487D">
                            <w:pPr>
                              <w:rPr>
                                <w:lang w:eastAsia="pl-PL"/>
                              </w:rPr>
                            </w:pPr>
                            <w:r>
                              <w:rPr>
                                <w:noProof/>
                                <w:lang w:eastAsia="pl-PL"/>
                              </w:rPr>
                              <w:drawing>
                                <wp:inline distT="0" distB="0" distL="0" distR="0" wp14:anchorId="1CD13474" wp14:editId="20D60E73">
                                  <wp:extent cx="3045124" cy="1440611"/>
                                  <wp:effectExtent l="0" t="0" r="22225" b="26670"/>
                                  <wp:docPr id="988" name="Wykres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7CABA1" w14:textId="77777777" w:rsidR="00C6405A" w:rsidRPr="00710FA0" w:rsidRDefault="00C6405A"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82D89" id="_x0000_s1052" type="#_x0000_t202" style="position:absolute;left:0;text-align:left;margin-left:190.05pt;margin-top:.95pt;width:254.55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" filled="f" strokecolor="#002060">
                <v:textbox>
                  <w:txbxContent>
                    <w:p w14:paraId="04772502" w14:textId="77777777" w:rsidR="00C6405A" w:rsidRDefault="00C6405A" w:rsidP="004A487D">
                      <w:pPr>
                        <w:pStyle w:val="Legenda"/>
                        <w:spacing w:before="0" w:after="0"/>
                        <w:jc w:val="center"/>
                        <w:rPr>
                          <w:rFonts w:ascii="Arial Narrow" w:hAnsi="Arial Narrow"/>
                          <w:noProof/>
                          <w:sz w:val="18"/>
                          <w:szCs w:val="18"/>
                        </w:rPr>
                      </w:pPr>
                      <w:bookmarkStart w:id="88" w:name="_Ref365508730"/>
                      <w:r w:rsidRPr="00986B49">
                        <w:rPr>
                          <w:sz w:val="16"/>
                          <w:szCs w:val="16"/>
                        </w:rPr>
                        <w:t xml:space="preserve">Wykres </w:t>
                      </w:r>
                      <w:bookmarkEnd w:id="88"/>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C6405A" w:rsidRPr="00676365" w:rsidRDefault="00C6405A" w:rsidP="004A487D">
                      <w:pPr>
                        <w:rPr>
                          <w:lang w:eastAsia="pl-PL"/>
                        </w:rPr>
                      </w:pPr>
                      <w:r>
                        <w:rPr>
                          <w:noProof/>
                          <w:lang w:eastAsia="pl-PL"/>
                        </w:rPr>
                        <w:drawing>
                          <wp:inline distT="0" distB="0" distL="0" distR="0" wp14:anchorId="1CD13474" wp14:editId="20D60E73">
                            <wp:extent cx="3045124" cy="1440611"/>
                            <wp:effectExtent l="0" t="0" r="22225" b="26670"/>
                            <wp:docPr id="988" name="Wykres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7CABA1" w14:textId="77777777" w:rsidR="00C6405A" w:rsidRPr="00710FA0" w:rsidRDefault="00C6405A"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w:t>
      </w:r>
      <w:r w:rsidR="004A487D">
        <w:rPr>
          <w:lang w:eastAsia="pl-PL"/>
        </w:rPr>
        <w:t xml:space="preserve"> Elblągu udział ten jest wyższy</w:t>
      </w:r>
      <w:r w:rsidR="00E76121">
        <w:rPr>
          <w:lang w:eastAsia="pl-PL"/>
        </w:rPr>
        <w:t xml:space="preserve"> </w:t>
      </w:r>
      <w:r w:rsidR="001C1EA8">
        <w:rPr>
          <w:lang w:eastAsia="pl-PL"/>
        </w:rPr>
        <w:t xml:space="preserve">                    </w:t>
      </w:r>
      <w:r w:rsidR="00C075F7">
        <w:rPr>
          <w:lang w:eastAsia="pl-PL"/>
        </w:rPr>
        <w:t xml:space="preserve">i wynosi 81%, jednak nie jest on liderem w EOF, ponieważ najwyższy udział dzieci uczęszczających do przedszkoli występuje w Braniewie (91%). </w:t>
      </w:r>
      <w:r w:rsidR="00584028">
        <w:rPr>
          <w:lang w:eastAsia="pl-PL"/>
        </w:rPr>
        <w:t xml:space="preserve">      </w:t>
      </w:r>
      <w:r w:rsidR="00FB285C">
        <w:rPr>
          <w:lang w:eastAsia="pl-PL"/>
        </w:rPr>
        <w:t xml:space="preserve">    </w:t>
      </w:r>
      <w:r w:rsidR="00FB285C">
        <w:rPr>
          <w:lang w:eastAsia="pl-PL"/>
        </w:rPr>
        <w:br/>
      </w:r>
      <w:r w:rsidR="00C075F7">
        <w:rPr>
          <w:lang w:eastAsia="pl-PL"/>
        </w:rPr>
        <w:t>W pozostałej części EOF udział te</w:t>
      </w:r>
      <w:r w:rsidR="004A487D">
        <w:rPr>
          <w:lang w:eastAsia="pl-PL"/>
        </w:rPr>
        <w:t>n jest bardzo niski – najniższy</w:t>
      </w:r>
      <w:r w:rsidR="00E76121">
        <w:rPr>
          <w:lang w:eastAsia="pl-PL"/>
        </w:rPr>
        <w:t xml:space="preserve">  </w:t>
      </w:r>
      <w:r w:rsidR="00C075F7">
        <w:rPr>
          <w:lang w:eastAsia="pl-PL"/>
        </w:rPr>
        <w:t xml:space="preserve">w gminach wiejskich Elbląg i Braniewo. Można to oczywiście tłumaczyć tym, że dzieci </w:t>
      </w:r>
      <w:r w:rsidR="001C1EA8">
        <w:rPr>
          <w:lang w:eastAsia="pl-PL"/>
        </w:rPr>
        <w:t xml:space="preserve">              </w:t>
      </w:r>
      <w:r w:rsidR="00C075F7">
        <w:rPr>
          <w:lang w:eastAsia="pl-PL"/>
        </w:rPr>
        <w:t>z tych obszarów korzystają z placówek przedszkolnych w sąsiednich miastach, jednak brak tego typu infrastruktury zmniejsza atrakcyjność tych gmin jako miejsca zamieszkania.</w:t>
      </w:r>
      <w:r w:rsidR="004A487D">
        <w:rPr>
          <w:lang w:eastAsia="pl-PL"/>
        </w:rPr>
        <w:t xml:space="preserve"> </w:t>
      </w:r>
    </w:p>
    <w:p w14:paraId="5CBBD8AB" w14:textId="417A0170" w:rsidR="00587BE5" w:rsidRDefault="00C075F7" w:rsidP="00587BE5">
      <w:pPr>
        <w:spacing w:after="0"/>
        <w:rPr>
          <w:lang w:eastAsia="pl-PL"/>
        </w:rPr>
      </w:pPr>
      <w:r>
        <w:rPr>
          <w:lang w:eastAsia="pl-PL"/>
        </w:rPr>
        <w:t xml:space="preserve">Nie należy też zapominać o tym, że gminy EOF należą do biedniejszych w skali kraju </w:t>
      </w:r>
      <w:r w:rsidR="00733B6D">
        <w:rPr>
          <w:lang w:eastAsia="pl-PL"/>
        </w:rPr>
        <w:br/>
      </w:r>
      <w:r>
        <w:rPr>
          <w:lang w:eastAsia="pl-PL"/>
        </w:rPr>
        <w:t xml:space="preserve">i charakteryzują się występowaniem wielu problemów społecznych. Likwidacja PGR-ów na początku </w:t>
      </w:r>
      <w:r>
        <w:rPr>
          <w:lang w:eastAsia="pl-PL"/>
        </w:rPr>
        <w:lastRenderedPageBreak/>
        <w:t>lat 90-tych XX. wieku na obszarze dzisiejszego EOF spowod</w:t>
      </w:r>
      <w:r w:rsidR="00FB285C">
        <w:rPr>
          <w:lang w:eastAsia="pl-PL"/>
        </w:rPr>
        <w:t>owała znaczny wzrost bezrobocia</w:t>
      </w:r>
      <w:r w:rsidR="00FB285C">
        <w:rPr>
          <w:lang w:eastAsia="pl-PL"/>
        </w:rPr>
        <w:br/>
      </w:r>
      <w:r w:rsidR="00E76121">
        <w:rPr>
          <w:lang w:eastAsia="pl-PL"/>
        </w:rPr>
        <w:t xml:space="preserve"> </w:t>
      </w:r>
      <w:r w:rsidR="004A487D">
        <w:rPr>
          <w:lang w:eastAsia="pl-PL"/>
        </w:rPr>
        <w:t xml:space="preserve">i </w:t>
      </w:r>
      <w:r>
        <w:rPr>
          <w:lang w:eastAsia="pl-PL"/>
        </w:rPr>
        <w:t>związanych z nim konsekwencji społecznych. Częściowo zjawisko to udało się ograniczyć,</w:t>
      </w:r>
      <w:r w:rsidR="00B22E43">
        <w:rPr>
          <w:lang w:eastAsia="pl-PL"/>
        </w:rPr>
        <w:t xml:space="preserve">                           </w:t>
      </w:r>
      <w:r>
        <w:rPr>
          <w:lang w:eastAsia="pl-PL"/>
        </w:rPr>
        <w:t>a</w:t>
      </w:r>
      <w:r w:rsidR="00B22E43">
        <w:rPr>
          <w:lang w:eastAsia="pl-PL"/>
        </w:rPr>
        <w:t xml:space="preserve">le </w:t>
      </w:r>
      <w:r w:rsidR="008857A1">
        <w:rPr>
          <w:lang w:eastAsia="pl-PL"/>
        </w:rPr>
        <w:t>w dalszym ciągu wiele rodzin</w:t>
      </w:r>
      <w:r w:rsidR="00733B6D">
        <w:rPr>
          <w:lang w:eastAsia="pl-PL"/>
        </w:rPr>
        <w:t xml:space="preserve">  </w:t>
      </w:r>
      <w:r>
        <w:rPr>
          <w:lang w:eastAsia="pl-PL"/>
        </w:rPr>
        <w:t xml:space="preserve">i osób potrzebuje pomocy </w:t>
      </w:r>
      <w:r w:rsidR="00B24706">
        <w:rPr>
          <w:lang w:eastAsia="pl-PL"/>
        </w:rPr>
        <w:t>z zewnątrz. Większy niż średnio</w:t>
      </w:r>
      <w:r w:rsidR="00E76121">
        <w:rPr>
          <w:lang w:eastAsia="pl-PL"/>
        </w:rPr>
        <w:t xml:space="preserve"> </w:t>
      </w:r>
      <w:r w:rsidR="00B22E43">
        <w:rPr>
          <w:lang w:eastAsia="pl-PL"/>
        </w:rPr>
        <w:t xml:space="preserve">                                </w:t>
      </w:r>
      <w:r>
        <w:rPr>
          <w:lang w:eastAsia="pl-PL"/>
        </w:rPr>
        <w:t>w województwie i kraju jes</w:t>
      </w:r>
      <w:r w:rsidR="00B24706">
        <w:rPr>
          <w:lang w:eastAsia="pl-PL"/>
        </w:rPr>
        <w:t xml:space="preserve">t udział osób korzystających ze </w:t>
      </w:r>
      <w:r>
        <w:rPr>
          <w:lang w:eastAsia="pl-PL"/>
        </w:rPr>
        <w:t xml:space="preserve">środowiskowej pomocy społecznej </w:t>
      </w:r>
      <w:r w:rsidR="00E76121">
        <w:rPr>
          <w:lang w:eastAsia="pl-PL"/>
        </w:rPr>
        <w:t xml:space="preserve">                </w:t>
      </w:r>
      <w:r>
        <w:rPr>
          <w:lang w:eastAsia="pl-PL"/>
        </w:rPr>
        <w:t>(</w:t>
      </w:r>
      <w:r w:rsidR="000238D4">
        <w:rPr>
          <w:lang w:eastAsia="pl-PL"/>
        </w:rPr>
        <w:fldChar w:fldCharType="begin"/>
      </w:r>
      <w:r>
        <w:rPr>
          <w:lang w:eastAsia="pl-PL"/>
        </w:rPr>
        <w:instrText xml:space="preserve"> REF _Ref365508730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947303" w:rsidRPr="00947303">
        <w:rPr>
          <w:sz w:val="16"/>
          <w:szCs w:val="16"/>
          <w:lang w:eastAsia="pl-PL"/>
        </w:rPr>
        <w:t>17</w:t>
      </w:r>
      <w:r>
        <w:rPr>
          <w:lang w:eastAsia="pl-PL"/>
        </w:rPr>
        <w:t xml:space="preserve">). W otoczeniu Elbląga w 2012 r. sięgał on prawie 17% wszystkich mieszkańców, </w:t>
      </w:r>
      <w:r w:rsidR="00B22E43">
        <w:rPr>
          <w:lang w:eastAsia="pl-PL"/>
        </w:rPr>
        <w:t xml:space="preserve">                               ale </w:t>
      </w:r>
      <w:r>
        <w:rPr>
          <w:lang w:eastAsia="pl-PL"/>
        </w:rPr>
        <w:t>w niektórych gminach był jeszcze większy (w gminach Rychliki i Markusy było to aż 22% mieszkańców). Wobec tego aktywizacja społeczna tych obszarów, zarówno poprzez różnego rodzaju działania integrujące, jak i programy pomocowe</w:t>
      </w:r>
      <w:r w:rsidR="00ED0D7D">
        <w:rPr>
          <w:lang w:eastAsia="pl-PL"/>
        </w:rPr>
        <w:t>, a także większe wykorzystanie infrastruktury publicznej (szkół, bibliotek, świetlic) jako przestrzeni spotkań j</w:t>
      </w:r>
      <w:r>
        <w:rPr>
          <w:lang w:eastAsia="pl-PL"/>
        </w:rPr>
        <w:t>est wręcz konieczna, inaczej trudno będzie zapewnić spójność wewnętrzną całego EOF.</w:t>
      </w:r>
      <w:bookmarkStart w:id="64" w:name="_Toc365902109"/>
    </w:p>
    <w:p w14:paraId="54585910" w14:textId="278CF6F9" w:rsidR="00587BE5" w:rsidRDefault="00587BE5" w:rsidP="00587BE5">
      <w:pPr>
        <w:spacing w:after="0"/>
        <w:rPr>
          <w:lang w:eastAsia="pl-PL"/>
        </w:rPr>
      </w:pPr>
    </w:p>
    <w:p w14:paraId="60E342B9" w14:textId="77777777" w:rsidR="00B24706" w:rsidRDefault="00B24706" w:rsidP="00587BE5">
      <w:pPr>
        <w:spacing w:after="0"/>
        <w:rPr>
          <w:lang w:eastAsia="pl-PL"/>
        </w:rPr>
      </w:pPr>
    </w:p>
    <w:p w14:paraId="573923F5" w14:textId="77777777" w:rsidR="00B22E43" w:rsidRDefault="00B22E43" w:rsidP="00587BE5">
      <w:pPr>
        <w:spacing w:after="0"/>
        <w:rPr>
          <w:color w:val="FF0000"/>
          <w:lang w:eastAsia="pl-PL"/>
        </w:rPr>
      </w:pPr>
    </w:p>
    <w:p w14:paraId="29AE4D93" w14:textId="77777777" w:rsidR="00BC3F0E" w:rsidRDefault="00BC3F0E" w:rsidP="00587BE5">
      <w:pPr>
        <w:spacing w:after="0"/>
        <w:rPr>
          <w:color w:val="FF0000"/>
          <w:lang w:eastAsia="pl-PL"/>
        </w:rPr>
      </w:pPr>
    </w:p>
    <w:p w14:paraId="554720DD" w14:textId="77777777" w:rsidR="00BC3F0E" w:rsidRDefault="00BC3F0E" w:rsidP="00587BE5">
      <w:pPr>
        <w:spacing w:after="0"/>
        <w:rPr>
          <w:color w:val="FF0000"/>
          <w:lang w:eastAsia="pl-PL"/>
        </w:rPr>
      </w:pPr>
    </w:p>
    <w:p w14:paraId="24E2A2DD" w14:textId="77777777" w:rsidR="007B300B" w:rsidRDefault="007B300B" w:rsidP="00587BE5">
      <w:pPr>
        <w:spacing w:after="0"/>
        <w:rPr>
          <w:color w:val="FF0000"/>
          <w:lang w:eastAsia="pl-PL"/>
        </w:rPr>
      </w:pPr>
    </w:p>
    <w:p w14:paraId="258EB91A" w14:textId="77777777" w:rsidR="007B300B" w:rsidRDefault="007B300B" w:rsidP="00587BE5">
      <w:pPr>
        <w:spacing w:after="0"/>
        <w:rPr>
          <w:color w:val="FF0000"/>
          <w:lang w:eastAsia="pl-PL"/>
        </w:rPr>
      </w:pPr>
    </w:p>
    <w:p w14:paraId="6F5FD27D" w14:textId="77777777" w:rsidR="007B300B" w:rsidRDefault="007B300B" w:rsidP="00587BE5">
      <w:pPr>
        <w:spacing w:after="0"/>
        <w:rPr>
          <w:color w:val="FF0000"/>
          <w:lang w:eastAsia="pl-PL"/>
        </w:rPr>
      </w:pPr>
    </w:p>
    <w:p w14:paraId="4A1B0084" w14:textId="77777777" w:rsidR="007B300B" w:rsidRDefault="007B300B" w:rsidP="00587BE5">
      <w:pPr>
        <w:spacing w:after="0"/>
        <w:rPr>
          <w:color w:val="FF0000"/>
          <w:lang w:eastAsia="pl-PL"/>
        </w:rPr>
      </w:pPr>
    </w:p>
    <w:p w14:paraId="08EFB294" w14:textId="77777777" w:rsidR="007B300B" w:rsidRDefault="007B300B" w:rsidP="00587BE5">
      <w:pPr>
        <w:spacing w:after="0"/>
        <w:rPr>
          <w:color w:val="FF0000"/>
          <w:lang w:eastAsia="pl-PL"/>
        </w:rPr>
      </w:pPr>
    </w:p>
    <w:p w14:paraId="6EA29D72" w14:textId="77777777" w:rsidR="007B300B" w:rsidRDefault="007B300B" w:rsidP="00587BE5">
      <w:pPr>
        <w:spacing w:after="0"/>
        <w:rPr>
          <w:color w:val="FF0000"/>
          <w:lang w:eastAsia="pl-PL"/>
        </w:rPr>
      </w:pPr>
    </w:p>
    <w:p w14:paraId="6F7F1BC4" w14:textId="77777777" w:rsidR="007B300B" w:rsidRDefault="007B300B" w:rsidP="00587BE5">
      <w:pPr>
        <w:spacing w:after="0"/>
        <w:rPr>
          <w:color w:val="FF0000"/>
          <w:lang w:eastAsia="pl-PL"/>
        </w:rPr>
      </w:pPr>
    </w:p>
    <w:p w14:paraId="7A592A0E" w14:textId="77777777" w:rsidR="007B300B" w:rsidRDefault="007B300B" w:rsidP="00587BE5">
      <w:pPr>
        <w:spacing w:after="0"/>
        <w:rPr>
          <w:color w:val="FF0000"/>
          <w:lang w:eastAsia="pl-PL"/>
        </w:rPr>
      </w:pPr>
    </w:p>
    <w:p w14:paraId="49AF6507" w14:textId="77777777" w:rsidR="007B300B" w:rsidRDefault="007B300B" w:rsidP="00587BE5">
      <w:pPr>
        <w:spacing w:after="0"/>
        <w:rPr>
          <w:color w:val="FF0000"/>
          <w:lang w:eastAsia="pl-PL"/>
        </w:rPr>
      </w:pPr>
    </w:p>
    <w:p w14:paraId="24C4A35E" w14:textId="77777777" w:rsidR="00BC3F0E" w:rsidRPr="00587BE5" w:rsidRDefault="00BC3F0E" w:rsidP="00587BE5">
      <w:pPr>
        <w:spacing w:after="0"/>
        <w:rPr>
          <w:color w:val="FF0000"/>
          <w:lang w:eastAsia="pl-PL"/>
        </w:rPr>
      </w:pPr>
    </w:p>
    <w:p w14:paraId="781A336C" w14:textId="11AE2CAE" w:rsidR="00C075F7" w:rsidRDefault="00C075F7" w:rsidP="00E76121">
      <w:pPr>
        <w:pStyle w:val="Nagwek2"/>
        <w:ind w:hanging="5898"/>
      </w:pPr>
      <w:bookmarkStart w:id="65" w:name="_Toc9596600"/>
      <w:r>
        <w:t>Wizerunek</w:t>
      </w:r>
      <w:bookmarkEnd w:id="64"/>
      <w:bookmarkEnd w:id="65"/>
      <w:r>
        <w:t xml:space="preserve"> </w:t>
      </w:r>
    </w:p>
    <w:bookmarkStart w:id="66" w:name="_Toc365902110"/>
    <w:bookmarkStart w:id="67" w:name="_Toc9596601"/>
    <w:p w14:paraId="2033B098" w14:textId="61F4C47C" w:rsidR="00C075F7" w:rsidRPr="002D75C7" w:rsidRDefault="00117292" w:rsidP="00C075F7">
      <w:pPr>
        <w:pStyle w:val="Nagwek3a"/>
      </w:pPr>
      <w:r>
        <w:rPr>
          <w:noProof/>
          <w:color w:val="808080" w:themeColor="background1" w:themeShade="80"/>
        </w:rPr>
        <mc:AlternateContent>
          <mc:Choice Requires="wps">
            <w:drawing>
              <wp:anchor distT="0" distB="0" distL="114300" distR="114300" simplePos="0" relativeHeight="251643904" behindDoc="0" locked="0" layoutInCell="1" allowOverlap="1" wp14:anchorId="08F6BF51" wp14:editId="6BD66B02">
                <wp:simplePos x="0" y="0"/>
                <wp:positionH relativeFrom="column">
                  <wp:posOffset>2585720</wp:posOffset>
                </wp:positionH>
                <wp:positionV relativeFrom="paragraph">
                  <wp:posOffset>98425</wp:posOffset>
                </wp:positionV>
                <wp:extent cx="3228340" cy="2199005"/>
                <wp:effectExtent l="0" t="0" r="10160" b="10795"/>
                <wp:wrapSquare wrapText="bothSides"/>
                <wp:docPr id="9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19900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A0761" w14:textId="179FF1C1" w:rsidR="00C6405A" w:rsidRDefault="00C6405A" w:rsidP="00C075F7">
                            <w:pPr>
                              <w:pStyle w:val="Legenda"/>
                              <w:spacing w:before="0" w:after="0"/>
                              <w:jc w:val="center"/>
                              <w:rPr>
                                <w:rFonts w:ascii="Arial Narrow" w:hAnsi="Arial Narrow"/>
                                <w:noProof/>
                                <w:sz w:val="18"/>
                                <w:szCs w:val="18"/>
                              </w:rPr>
                            </w:pPr>
                            <w:bookmarkStart w:id="68" w:name="_Ref365508815"/>
                            <w:r w:rsidRPr="00986B49">
                              <w:rPr>
                                <w:sz w:val="16"/>
                                <w:szCs w:val="16"/>
                              </w:rPr>
                              <w:t xml:space="preserve">Wykres </w:t>
                            </w:r>
                            <w:bookmarkEnd w:id="68"/>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C6405A" w:rsidRPr="00676365" w:rsidRDefault="00C6405A"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89"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202F38" w14:textId="3B84E443"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6BF51" id="_x0000_s1053" type="#_x0000_t202" style="position:absolute;left:0;text-align:left;margin-left:203.6pt;margin-top:7.75pt;width:254.2pt;height:17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" filled="f" strokecolor="#002060">
                <v:textbox>
                  <w:txbxContent>
                    <w:p w14:paraId="71DA0761" w14:textId="179FF1C1" w:rsidR="00C6405A" w:rsidRDefault="00C6405A" w:rsidP="00C075F7">
                      <w:pPr>
                        <w:pStyle w:val="Legenda"/>
                        <w:spacing w:before="0" w:after="0"/>
                        <w:jc w:val="center"/>
                        <w:rPr>
                          <w:rFonts w:ascii="Arial Narrow" w:hAnsi="Arial Narrow"/>
                          <w:noProof/>
                          <w:sz w:val="18"/>
                          <w:szCs w:val="18"/>
                        </w:rPr>
                      </w:pPr>
                      <w:bookmarkStart w:id="94" w:name="_Ref365508815"/>
                      <w:r w:rsidRPr="00986B49">
                        <w:rPr>
                          <w:sz w:val="16"/>
                          <w:szCs w:val="16"/>
                        </w:rPr>
                        <w:t xml:space="preserve">Wykres </w:t>
                      </w:r>
                      <w:bookmarkEnd w:id="94"/>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C6405A" w:rsidRPr="00676365" w:rsidRDefault="00C6405A"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89"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202F38" w14:textId="3B84E443"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v:textbox>
                <w10:wrap type="square"/>
              </v:shape>
            </w:pict>
          </mc:Fallback>
        </mc:AlternateContent>
      </w:r>
      <w:r w:rsidR="00C075F7">
        <w:t>Promocja turystyczna</w:t>
      </w:r>
      <w:bookmarkEnd w:id="66"/>
      <w:bookmarkEnd w:id="67"/>
    </w:p>
    <w:p w14:paraId="1D82C058" w14:textId="0095ED53" w:rsidR="002B3005" w:rsidRDefault="00C075F7" w:rsidP="00C075F7">
      <w:pPr>
        <w:rPr>
          <w:color w:val="auto"/>
          <w:lang w:eastAsia="pl-PL"/>
        </w:rPr>
      </w:pPr>
      <w:r>
        <w:rPr>
          <w:color w:val="auto"/>
          <w:lang w:eastAsia="pl-PL"/>
        </w:rPr>
        <w:t xml:space="preserve">Jak pokazują dane dotyczące turystów zagranicznych oraz przekroczeń granicy dokonywanych przez cudzoziemców na przejściach granicznych położonych w EOF, Niemcy i Rosjanie stanowią dwie największe grupy odwiedzające te tereny. Dlatego też powinny być do nich kierowane specjalne działania promocyjne zarówno </w:t>
      </w:r>
      <w:r w:rsidR="007B300B">
        <w:rPr>
          <w:color w:val="auto"/>
          <w:lang w:eastAsia="pl-PL"/>
        </w:rPr>
        <w:t>w zakresie turystyki, jak</w:t>
      </w:r>
      <w:r w:rsidR="006E1CA6">
        <w:rPr>
          <w:color w:val="auto"/>
          <w:lang w:eastAsia="pl-PL"/>
        </w:rPr>
        <w:t xml:space="preserve"> </w:t>
      </w:r>
      <w:r w:rsidR="007B300B">
        <w:rPr>
          <w:color w:val="auto"/>
          <w:lang w:eastAsia="pl-PL"/>
        </w:rPr>
        <w:t xml:space="preserve">i </w:t>
      </w:r>
      <w:r>
        <w:rPr>
          <w:color w:val="auto"/>
          <w:lang w:eastAsia="pl-PL"/>
        </w:rPr>
        <w:t>gospodarki (szczególnie do Rosjan, którzy mogą częściej odwiedzać Polskę ze względu n</w:t>
      </w:r>
      <w:r w:rsidR="00B24706">
        <w:rPr>
          <w:color w:val="auto"/>
          <w:lang w:eastAsia="pl-PL"/>
        </w:rPr>
        <w:t xml:space="preserve">a większą swobodę przekraczania </w:t>
      </w:r>
      <w:r>
        <w:rPr>
          <w:color w:val="auto"/>
          <w:lang w:eastAsia="pl-PL"/>
        </w:rPr>
        <w:t xml:space="preserve">granicy). Większość Rosjan przyjeżdża do Polski w celach zakupowych </w:t>
      </w:r>
      <w:r w:rsidR="00733B6D">
        <w:rPr>
          <w:color w:val="auto"/>
          <w:lang w:eastAsia="pl-PL"/>
        </w:rPr>
        <w:t xml:space="preserve"> </w:t>
      </w:r>
      <w:r w:rsidR="00E6477E">
        <w:rPr>
          <w:color w:val="auto"/>
          <w:lang w:eastAsia="pl-PL"/>
        </w:rPr>
        <w:t>i związanych</w:t>
      </w:r>
      <w:r w:rsidR="006E1CA6">
        <w:rPr>
          <w:color w:val="auto"/>
          <w:lang w:eastAsia="pl-PL"/>
        </w:rPr>
        <w:t xml:space="preserve">  </w:t>
      </w:r>
      <w:r>
        <w:rPr>
          <w:color w:val="auto"/>
          <w:lang w:eastAsia="pl-PL"/>
        </w:rPr>
        <w:t>z tranzytem (</w:t>
      </w:r>
      <w:r w:rsidR="000238D4">
        <w:rPr>
          <w:color w:val="auto"/>
          <w:lang w:eastAsia="pl-PL"/>
        </w:rPr>
        <w:fldChar w:fldCharType="begin"/>
      </w:r>
      <w:r>
        <w:rPr>
          <w:color w:val="auto"/>
          <w:lang w:eastAsia="pl-PL"/>
        </w:rPr>
        <w:instrText xml:space="preserve"> REF _Ref365508815 \h </w:instrText>
      </w:r>
      <w:r w:rsidR="000238D4">
        <w:rPr>
          <w:color w:val="auto"/>
          <w:lang w:eastAsia="pl-PL"/>
        </w:rPr>
      </w:r>
      <w:r w:rsidR="000238D4">
        <w:rPr>
          <w:color w:val="auto"/>
          <w:lang w:eastAsia="pl-PL"/>
        </w:rPr>
        <w:fldChar w:fldCharType="separate"/>
      </w:r>
      <w:r w:rsidR="008E4A52" w:rsidRPr="00986B49">
        <w:rPr>
          <w:sz w:val="16"/>
          <w:szCs w:val="16"/>
        </w:rPr>
        <w:t xml:space="preserve">Wykres </w:t>
      </w:r>
      <w:r w:rsidR="000238D4">
        <w:rPr>
          <w:color w:val="auto"/>
          <w:lang w:eastAsia="pl-PL"/>
        </w:rPr>
        <w:fldChar w:fldCharType="end"/>
      </w:r>
      <w:r w:rsidR="00584028" w:rsidRPr="00584028">
        <w:rPr>
          <w:color w:val="auto"/>
          <w:sz w:val="16"/>
          <w:szCs w:val="16"/>
          <w:lang w:eastAsia="pl-PL"/>
        </w:rPr>
        <w:t>18</w:t>
      </w:r>
      <w:r w:rsidR="002B3005" w:rsidRPr="00584028">
        <w:rPr>
          <w:color w:val="auto"/>
          <w:sz w:val="18"/>
          <w:szCs w:val="18"/>
          <w:lang w:eastAsia="pl-PL"/>
        </w:rPr>
        <w:t>)</w:t>
      </w:r>
      <w:r w:rsidR="002B3005">
        <w:rPr>
          <w:color w:val="auto"/>
          <w:lang w:eastAsia="pl-PL"/>
        </w:rPr>
        <w:t>.</w:t>
      </w:r>
    </w:p>
    <w:p w14:paraId="7A0A8285" w14:textId="02E58465" w:rsidR="00C075F7" w:rsidRDefault="00C075F7" w:rsidP="00883A6A">
      <w:pPr>
        <w:spacing w:after="0"/>
        <w:rPr>
          <w:color w:val="auto"/>
          <w:lang w:eastAsia="pl-PL"/>
        </w:rPr>
      </w:pPr>
      <w:r>
        <w:rPr>
          <w:color w:val="auto"/>
          <w:lang w:eastAsia="pl-PL"/>
        </w:rPr>
        <w:t>Znacznie rzadziej w celach turystycznych. Należy zwrócić uwagę również na to, że cud</w:t>
      </w:r>
      <w:r w:rsidR="006E1CA6">
        <w:rPr>
          <w:color w:val="auto"/>
          <w:lang w:eastAsia="pl-PL"/>
        </w:rPr>
        <w:t>zoziemcy przekraczający granicę</w:t>
      </w:r>
      <w:r w:rsidR="00B24706">
        <w:rPr>
          <w:color w:val="auto"/>
          <w:lang w:eastAsia="pl-PL"/>
        </w:rPr>
        <w:t xml:space="preserve"> </w:t>
      </w:r>
      <w:r>
        <w:rPr>
          <w:color w:val="auto"/>
          <w:lang w:eastAsia="pl-PL"/>
        </w:rPr>
        <w:t>w Grzechotkach i Gronowie wydają znacznie więcej pieniędzy niż cud</w:t>
      </w:r>
      <w:r w:rsidR="00B24706">
        <w:rPr>
          <w:color w:val="auto"/>
          <w:lang w:eastAsia="pl-PL"/>
        </w:rPr>
        <w:t xml:space="preserve">zoziemcy przekraczający </w:t>
      </w:r>
      <w:r>
        <w:rPr>
          <w:color w:val="auto"/>
          <w:lang w:eastAsia="pl-PL"/>
        </w:rPr>
        <w:t>granicę na pozostałych dwóch przejściach (</w:t>
      </w:r>
      <w:r w:rsidR="000238D4">
        <w:rPr>
          <w:color w:val="auto"/>
          <w:lang w:eastAsia="pl-PL"/>
        </w:rPr>
        <w:fldChar w:fldCharType="begin"/>
      </w:r>
      <w:r>
        <w:rPr>
          <w:color w:val="auto"/>
          <w:lang w:eastAsia="pl-PL"/>
        </w:rPr>
        <w:instrText xml:space="preserve"> REF _Ref365508830 \h </w:instrText>
      </w:r>
      <w:r w:rsidR="000238D4">
        <w:rPr>
          <w:color w:val="auto"/>
          <w:lang w:eastAsia="pl-PL"/>
        </w:rPr>
      </w:r>
      <w:r w:rsidR="000238D4">
        <w:rPr>
          <w:color w:val="auto"/>
          <w:lang w:eastAsia="pl-PL"/>
        </w:rPr>
        <w:fldChar w:fldCharType="separate"/>
      </w:r>
      <w:r w:rsidR="008E4A52" w:rsidRPr="00986B49">
        <w:rPr>
          <w:sz w:val="16"/>
          <w:szCs w:val="16"/>
        </w:rPr>
        <w:t>Wykres</w:t>
      </w:r>
      <w:r w:rsidR="000238D4">
        <w:rPr>
          <w:color w:val="auto"/>
          <w:lang w:eastAsia="pl-PL"/>
        </w:rPr>
        <w:fldChar w:fldCharType="end"/>
      </w:r>
      <w:r w:rsidR="00E76121">
        <w:rPr>
          <w:color w:val="auto"/>
          <w:lang w:eastAsia="pl-PL"/>
        </w:rPr>
        <w:t xml:space="preserve"> </w:t>
      </w:r>
      <w:r w:rsidR="00E76121" w:rsidRPr="00E76121">
        <w:rPr>
          <w:color w:val="auto"/>
          <w:sz w:val="16"/>
          <w:szCs w:val="16"/>
          <w:lang w:eastAsia="pl-PL"/>
        </w:rPr>
        <w:t>19</w:t>
      </w:r>
      <w:r w:rsidR="006E1CA6">
        <w:rPr>
          <w:color w:val="auto"/>
          <w:lang w:eastAsia="pl-PL"/>
        </w:rPr>
        <w:t>).</w:t>
      </w:r>
      <w:r w:rsidR="00B24706">
        <w:rPr>
          <w:color w:val="auto"/>
          <w:lang w:eastAsia="pl-PL"/>
        </w:rPr>
        <w:t xml:space="preserve">  </w:t>
      </w:r>
      <w:r>
        <w:rPr>
          <w:color w:val="auto"/>
          <w:lang w:eastAsia="pl-PL"/>
        </w:rPr>
        <w:t xml:space="preserve">W Grzechotkach </w:t>
      </w:r>
      <w:r w:rsidR="006E1CA6">
        <w:rPr>
          <w:color w:val="auto"/>
          <w:lang w:eastAsia="pl-PL"/>
        </w:rPr>
        <w:t>w 2011 r. było to aż</w:t>
      </w:r>
      <w:r w:rsidR="00B24706">
        <w:rPr>
          <w:color w:val="auto"/>
          <w:lang w:eastAsia="pl-PL"/>
        </w:rPr>
        <w:t xml:space="preserve"> 85 mln zł,</w:t>
      </w:r>
      <w:r w:rsidR="00E76121">
        <w:rPr>
          <w:color w:val="auto"/>
          <w:lang w:eastAsia="pl-PL"/>
        </w:rPr>
        <w:t xml:space="preserve">  </w:t>
      </w:r>
      <w:r>
        <w:rPr>
          <w:color w:val="auto"/>
          <w:lang w:eastAsia="pl-PL"/>
        </w:rPr>
        <w:t xml:space="preserve">w Gronowie z kolei 45 mln zł, ale biorąc pod uwagę fakt, że 65% przekraczających </w:t>
      </w:r>
      <w:r>
        <w:rPr>
          <w:color w:val="auto"/>
          <w:lang w:eastAsia="pl-PL"/>
        </w:rPr>
        <w:lastRenderedPageBreak/>
        <w:t>granicę</w:t>
      </w:r>
      <w:r w:rsidR="009D7B48">
        <w:rPr>
          <w:color w:val="auto"/>
          <w:lang w:eastAsia="pl-PL"/>
        </w:rPr>
        <w:t xml:space="preserve">  </w:t>
      </w:r>
      <w:r>
        <w:rPr>
          <w:color w:val="auto"/>
          <w:lang w:eastAsia="pl-PL"/>
        </w:rPr>
        <w:t>na tym drugim przejściu ro</w:t>
      </w:r>
      <w:r w:rsidR="00E76121">
        <w:rPr>
          <w:color w:val="auto"/>
          <w:lang w:eastAsia="pl-PL"/>
        </w:rPr>
        <w:t xml:space="preserve">bi zakupy w odległości </w:t>
      </w:r>
      <w:r w:rsidR="006E1CA6">
        <w:rPr>
          <w:color w:val="auto"/>
          <w:lang w:eastAsia="pl-PL"/>
        </w:rPr>
        <w:t xml:space="preserve">  </w:t>
      </w:r>
      <w:r w:rsidR="00E76121">
        <w:rPr>
          <w:color w:val="auto"/>
          <w:lang w:eastAsia="pl-PL"/>
        </w:rPr>
        <w:t xml:space="preserve">do 50 km </w:t>
      </w:r>
      <w:r>
        <w:rPr>
          <w:color w:val="auto"/>
          <w:lang w:eastAsia="pl-PL"/>
        </w:rPr>
        <w:t xml:space="preserve">od granicy można stwierdzić, że większość </w:t>
      </w:r>
      <w:r w:rsidR="00E76121">
        <w:rPr>
          <w:color w:val="auto"/>
          <w:lang w:eastAsia="pl-PL"/>
        </w:rPr>
        <w:t xml:space="preserve">  </w:t>
      </w:r>
      <w:r>
        <w:rPr>
          <w:color w:val="auto"/>
          <w:lang w:eastAsia="pl-PL"/>
        </w:rPr>
        <w:t xml:space="preserve">z tych środków zostaje w EOF. </w:t>
      </w:r>
    </w:p>
    <w:p w14:paraId="003E1737" w14:textId="276B9A56" w:rsidR="00C075F7" w:rsidRDefault="006E1CA6" w:rsidP="00C075F7">
      <w:pPr>
        <w:rPr>
          <w:color w:val="auto"/>
          <w:lang w:eastAsia="pl-PL"/>
        </w:rPr>
      </w:pPr>
      <w:r>
        <w:rPr>
          <w:b/>
          <w:noProof/>
          <w:lang w:eastAsia="pl-PL"/>
        </w:rPr>
        <mc:AlternateContent>
          <mc:Choice Requires="wps">
            <w:drawing>
              <wp:anchor distT="0" distB="0" distL="114300" distR="114300" simplePos="0" relativeHeight="251646976" behindDoc="0" locked="0" layoutInCell="1" allowOverlap="1" wp14:anchorId="5A89CFA3" wp14:editId="30C0CC9F">
                <wp:simplePos x="0" y="0"/>
                <wp:positionH relativeFrom="column">
                  <wp:posOffset>2679700</wp:posOffset>
                </wp:positionH>
                <wp:positionV relativeFrom="paragraph">
                  <wp:posOffset>10160</wp:posOffset>
                </wp:positionV>
                <wp:extent cx="3232785" cy="2310765"/>
                <wp:effectExtent l="0" t="0" r="24765" b="13335"/>
                <wp:wrapSquare wrapText="bothSides"/>
                <wp:docPr id="7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31076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A9131" w14:textId="4F8198AA" w:rsidR="00C6405A" w:rsidRDefault="00C6405A" w:rsidP="00C075F7">
                            <w:pPr>
                              <w:pStyle w:val="Legenda"/>
                              <w:spacing w:before="0" w:after="0"/>
                              <w:jc w:val="center"/>
                              <w:rPr>
                                <w:rFonts w:ascii="Arial Narrow" w:hAnsi="Arial Narrow"/>
                                <w:noProof/>
                                <w:sz w:val="18"/>
                                <w:szCs w:val="18"/>
                              </w:rPr>
                            </w:pPr>
                            <w:bookmarkStart w:id="69" w:name="_Ref365508830"/>
                            <w:r w:rsidRPr="00986B49">
                              <w:rPr>
                                <w:sz w:val="16"/>
                                <w:szCs w:val="16"/>
                              </w:rPr>
                              <w:t>Wykres</w:t>
                            </w:r>
                            <w:bookmarkEnd w:id="69"/>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C6405A" w:rsidRPr="00676365" w:rsidRDefault="00C6405A"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9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52CFBA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9CFA3" id="_x0000_s1054" type="#_x0000_t202" style="position:absolute;left:0;text-align:left;margin-left:211pt;margin-top:.8pt;width:254.55pt;height:18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3jg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" filled="f" strokecolor="#002060">
                <v:textbox>
                  <w:txbxContent>
                    <w:p w14:paraId="358A9131" w14:textId="4F8198AA" w:rsidR="00C6405A" w:rsidRDefault="00C6405A" w:rsidP="00C075F7">
                      <w:pPr>
                        <w:pStyle w:val="Legenda"/>
                        <w:spacing w:before="0" w:after="0"/>
                        <w:jc w:val="center"/>
                        <w:rPr>
                          <w:rFonts w:ascii="Arial Narrow" w:hAnsi="Arial Narrow"/>
                          <w:noProof/>
                          <w:sz w:val="18"/>
                          <w:szCs w:val="18"/>
                        </w:rPr>
                      </w:pPr>
                      <w:bookmarkStart w:id="96" w:name="_Ref365508830"/>
                      <w:r w:rsidRPr="00986B49">
                        <w:rPr>
                          <w:sz w:val="16"/>
                          <w:szCs w:val="16"/>
                        </w:rPr>
                        <w:t>Wykres</w:t>
                      </w:r>
                      <w:bookmarkEnd w:id="96"/>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C6405A" w:rsidRPr="00676365" w:rsidRDefault="00C6405A"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9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2CFBAC"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v:textbox>
                <w10:wrap type="square"/>
              </v:shape>
            </w:pict>
          </mc:Fallback>
        </mc:AlternateContent>
      </w:r>
      <w:r w:rsidR="00C075F7">
        <w:rPr>
          <w:color w:val="auto"/>
          <w:lang w:eastAsia="pl-PL"/>
        </w:rPr>
        <w:t>S</w:t>
      </w:r>
      <w:r w:rsidR="00C075F7" w:rsidRPr="00DD22FB">
        <w:rPr>
          <w:color w:val="auto"/>
          <w:lang w:eastAsia="pl-PL"/>
        </w:rPr>
        <w:t>zans</w:t>
      </w:r>
      <w:r w:rsidR="00C075F7">
        <w:rPr>
          <w:color w:val="auto"/>
          <w:lang w:eastAsia="pl-PL"/>
        </w:rPr>
        <w:t>ę na większy rozwój turystyki</w:t>
      </w:r>
      <w:r w:rsidR="00C075F7" w:rsidRPr="00DD22FB">
        <w:rPr>
          <w:color w:val="auto"/>
          <w:lang w:eastAsia="pl-PL"/>
        </w:rPr>
        <w:t xml:space="preserve"> </w:t>
      </w:r>
      <w:r w:rsidR="00C075F7">
        <w:rPr>
          <w:color w:val="auto"/>
          <w:lang w:eastAsia="pl-PL"/>
        </w:rPr>
        <w:t>stworzyło otwarcie</w:t>
      </w:r>
      <w:r w:rsidR="00C075F7" w:rsidRPr="00DD22FB">
        <w:rPr>
          <w:color w:val="auto"/>
          <w:lang w:eastAsia="pl-PL"/>
        </w:rPr>
        <w:t xml:space="preserve"> w 2012 roku małego ruchu granicznego.</w:t>
      </w:r>
      <w:r w:rsidR="00C075F7">
        <w:rPr>
          <w:color w:val="auto"/>
          <w:lang w:eastAsia="pl-PL"/>
        </w:rPr>
        <w:t xml:space="preserve"> Dane z II kwartału 2013 r. pokazują stały wzrost liczby mieszkańców Obwodu Kaliningradzkiego, którzy</w:t>
      </w:r>
      <w:r w:rsidR="00C075F7" w:rsidRPr="00C5347F">
        <w:rPr>
          <w:color w:val="auto"/>
          <w:lang w:eastAsia="pl-PL"/>
        </w:rPr>
        <w:t xml:space="preserve"> </w:t>
      </w:r>
      <w:r w:rsidR="00C075F7">
        <w:rPr>
          <w:color w:val="auto"/>
          <w:lang w:eastAsia="pl-PL"/>
        </w:rPr>
        <w:t>odwiedzają Polskę (wzrost o 60%</w:t>
      </w:r>
      <w:r w:rsidR="00883A6A">
        <w:rPr>
          <w:color w:val="auto"/>
          <w:lang w:eastAsia="pl-PL"/>
        </w:rPr>
        <w:t xml:space="preserve"> </w:t>
      </w:r>
      <w:r w:rsidR="00FB285C">
        <w:rPr>
          <w:color w:val="auto"/>
          <w:lang w:eastAsia="pl-PL"/>
        </w:rPr>
        <w:t>w stosunku do II kwartału</w:t>
      </w:r>
      <w:r w:rsidR="00B24706">
        <w:rPr>
          <w:color w:val="auto"/>
          <w:lang w:eastAsia="pl-PL"/>
        </w:rPr>
        <w:t xml:space="preserve"> </w:t>
      </w:r>
      <w:r w:rsidR="00C075F7">
        <w:rPr>
          <w:color w:val="auto"/>
          <w:lang w:eastAsia="pl-PL"/>
        </w:rPr>
        <w:t>2012 r.)</w:t>
      </w:r>
      <w:r w:rsidR="00C075F7">
        <w:rPr>
          <w:rStyle w:val="Odwoanieprzypisudolnego"/>
          <w:color w:val="auto"/>
          <w:lang w:eastAsia="pl-PL"/>
        </w:rPr>
        <w:footnoteReference w:id="25"/>
      </w:r>
      <w:r w:rsidR="00C075F7">
        <w:rPr>
          <w:color w:val="auto"/>
          <w:lang w:eastAsia="pl-PL"/>
        </w:rPr>
        <w:t xml:space="preserve">. Objęcie małym ruchem granicznym również aglomeracji trójmiejskiej sprawiło jednak, </w:t>
      </w:r>
      <w:r>
        <w:rPr>
          <w:color w:val="auto"/>
          <w:lang w:eastAsia="pl-PL"/>
        </w:rPr>
        <w:t xml:space="preserve"> </w:t>
      </w:r>
      <w:r w:rsidR="00B24706">
        <w:rPr>
          <w:color w:val="auto"/>
          <w:lang w:eastAsia="pl-PL"/>
        </w:rPr>
        <w:t xml:space="preserve"> </w:t>
      </w:r>
      <w:r w:rsidR="00C075F7">
        <w:rPr>
          <w:color w:val="auto"/>
          <w:lang w:eastAsia="pl-PL"/>
        </w:rPr>
        <w:t xml:space="preserve">że gminy EOF mają bardzo silną konkurencję w zabieganiu o turystów rosyjskich, stąd też bardzo ważne jest </w:t>
      </w:r>
      <w:r w:rsidR="00FB285C">
        <w:rPr>
          <w:color w:val="auto"/>
          <w:lang w:eastAsia="pl-PL"/>
        </w:rPr>
        <w:t>stworzenie zintegrowanej oferty</w:t>
      </w:r>
      <w:r w:rsidR="00FB285C">
        <w:rPr>
          <w:color w:val="auto"/>
          <w:lang w:eastAsia="pl-PL"/>
        </w:rPr>
        <w:br/>
      </w:r>
      <w:r>
        <w:rPr>
          <w:color w:val="auto"/>
          <w:lang w:eastAsia="pl-PL"/>
        </w:rPr>
        <w:t xml:space="preserve"> </w:t>
      </w:r>
      <w:r w:rsidR="00C075F7">
        <w:rPr>
          <w:color w:val="auto"/>
          <w:lang w:eastAsia="pl-PL"/>
        </w:rPr>
        <w:t>i wspólnej jej promocji na tym rynku. Pierwsze doświadczenia ma już w tym zakresie Elbląg, który organizował targi turystyczne, ale też podejmował różne inne działania zachęcające do jego odwiedzenia (materiały promocyjne, kampanie reklamowe, strona internetowa w języku rosyjskim</w:t>
      </w:r>
      <w:r>
        <w:rPr>
          <w:color w:val="auto"/>
          <w:lang w:eastAsia="pl-PL"/>
        </w:rPr>
        <w:t xml:space="preserve">        </w:t>
      </w:r>
      <w:r w:rsidR="00C075F7">
        <w:rPr>
          <w:color w:val="auto"/>
          <w:lang w:eastAsia="pl-PL"/>
        </w:rPr>
        <w:t xml:space="preserve"> i inne). </w:t>
      </w:r>
    </w:p>
    <w:p w14:paraId="690D45DC" w14:textId="660CAAA9" w:rsidR="00C075F7" w:rsidRDefault="00C075F7" w:rsidP="00C075F7">
      <w:pPr>
        <w:rPr>
          <w:color w:val="auto"/>
          <w:lang w:eastAsia="pl-PL"/>
        </w:rPr>
      </w:pPr>
      <w:r>
        <w:rPr>
          <w:color w:val="auto"/>
          <w:lang w:eastAsia="pl-PL"/>
        </w:rPr>
        <w:t>EOF może wykorzystać też szansę jaką jest organizacja Mistrzostw Świat</w:t>
      </w:r>
      <w:r w:rsidR="00277345">
        <w:rPr>
          <w:color w:val="auto"/>
          <w:lang w:eastAsia="pl-PL"/>
        </w:rPr>
        <w:t xml:space="preserve">a w piłce nożnej w Rosji </w:t>
      </w:r>
      <w:r w:rsidR="00883A6A">
        <w:rPr>
          <w:color w:val="auto"/>
          <w:lang w:eastAsia="pl-PL"/>
        </w:rPr>
        <w:br/>
      </w:r>
      <w:r w:rsidR="00277345">
        <w:rPr>
          <w:color w:val="auto"/>
          <w:lang w:eastAsia="pl-PL"/>
        </w:rPr>
        <w:t>w 2018 </w:t>
      </w:r>
      <w:r>
        <w:rPr>
          <w:color w:val="auto"/>
          <w:lang w:eastAsia="pl-PL"/>
        </w:rPr>
        <w:t xml:space="preserve">r. (Kaliningrad będzie jednym z miast gospodarzy). </w:t>
      </w:r>
      <w:r w:rsidRPr="00DD22FB">
        <w:rPr>
          <w:color w:val="auto"/>
          <w:lang w:eastAsia="pl-PL"/>
        </w:rPr>
        <w:t xml:space="preserve">MSZ ocenia, że Elbląg ma </w:t>
      </w:r>
      <w:r>
        <w:rPr>
          <w:color w:val="auto"/>
          <w:lang w:eastAsia="pl-PL"/>
        </w:rPr>
        <w:t xml:space="preserve">szanse </w:t>
      </w:r>
      <w:r w:rsidR="009D7B48">
        <w:rPr>
          <w:color w:val="auto"/>
          <w:lang w:eastAsia="pl-PL"/>
        </w:rPr>
        <w:br/>
      </w:r>
      <w:r>
        <w:rPr>
          <w:color w:val="auto"/>
          <w:lang w:eastAsia="pl-PL"/>
        </w:rPr>
        <w:t>na napływ ok. 50 tysięcy turystów</w:t>
      </w:r>
      <w:r>
        <w:rPr>
          <w:rStyle w:val="Odwoanieprzypisudolnego"/>
          <w:color w:val="auto"/>
          <w:lang w:eastAsia="pl-PL"/>
        </w:rPr>
        <w:footnoteReference w:id="26"/>
      </w:r>
      <w:r>
        <w:rPr>
          <w:color w:val="auto"/>
          <w:lang w:eastAsia="pl-PL"/>
        </w:rPr>
        <w:t xml:space="preserve">. Może to przynieść korzyści dla branży turystycznej, usługowej </w:t>
      </w:r>
      <w:r w:rsidR="00883A6A">
        <w:rPr>
          <w:color w:val="auto"/>
          <w:lang w:eastAsia="pl-PL"/>
        </w:rPr>
        <w:br/>
      </w:r>
      <w:r>
        <w:rPr>
          <w:color w:val="auto"/>
          <w:lang w:eastAsia="pl-PL"/>
        </w:rPr>
        <w:t xml:space="preserve">i handlowej. Dlatego warto wcześniej zacząć przygotowywać ofertę turystyczną, ale przede wszystkim tworzyć dobry klimat i budować partnerstwo gmin EOF z rejonami w Obwodzie Kaliningradzkim, jak również nie ograniczać się jedynie do tego rynku, ale też promować swoje produkty turystyczne w innych krajach (Niemczech ze względu na uwarunkowania historyczne, a także państwach nadbałtyckich). </w:t>
      </w:r>
    </w:p>
    <w:p w14:paraId="6D09419B" w14:textId="77777777" w:rsidR="002265BC" w:rsidRDefault="002265BC" w:rsidP="00C075F7">
      <w:pPr>
        <w:rPr>
          <w:color w:val="auto"/>
          <w:lang w:eastAsia="pl-PL"/>
        </w:rPr>
      </w:pPr>
    </w:p>
    <w:p w14:paraId="3D3E018F" w14:textId="77777777" w:rsidR="00C075F7" w:rsidRDefault="00C075F7" w:rsidP="00C075F7">
      <w:pPr>
        <w:pStyle w:val="Nagwek3a"/>
      </w:pPr>
      <w:bookmarkStart w:id="70" w:name="_Toc365902111"/>
      <w:bookmarkStart w:id="71" w:name="_Toc9596602"/>
      <w:r>
        <w:t>Promocja gospodarcza</w:t>
      </w:r>
      <w:bookmarkEnd w:id="70"/>
      <w:bookmarkEnd w:id="71"/>
    </w:p>
    <w:p w14:paraId="0ECE9DC0" w14:textId="3AD71207" w:rsidR="00C075F7" w:rsidRDefault="006E1CA6" w:rsidP="00C075F7">
      <w:pPr>
        <w:rPr>
          <w:lang w:eastAsia="pl-PL"/>
        </w:rPr>
      </w:pPr>
      <w:r>
        <w:rPr>
          <w:noProof/>
          <w:lang w:eastAsia="pl-PL"/>
        </w:rPr>
        <mc:AlternateContent>
          <mc:Choice Requires="wps">
            <w:drawing>
              <wp:anchor distT="0" distB="0" distL="114300" distR="114300" simplePos="0" relativeHeight="251631616" behindDoc="0" locked="0" layoutInCell="1" allowOverlap="1" wp14:anchorId="488895F6" wp14:editId="6F76BF7C">
                <wp:simplePos x="0" y="0"/>
                <wp:positionH relativeFrom="column">
                  <wp:posOffset>2588895</wp:posOffset>
                </wp:positionH>
                <wp:positionV relativeFrom="paragraph">
                  <wp:posOffset>55245</wp:posOffset>
                </wp:positionV>
                <wp:extent cx="3232785" cy="2019300"/>
                <wp:effectExtent l="0" t="0" r="24765" b="19050"/>
                <wp:wrapSquare wrapText="bothSides"/>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EB34" w14:textId="1B6BE4F9" w:rsidR="00C6405A" w:rsidRDefault="00C6405A" w:rsidP="00C075F7">
                            <w:pPr>
                              <w:pStyle w:val="Legenda"/>
                              <w:spacing w:before="0" w:after="0"/>
                              <w:jc w:val="center"/>
                              <w:rPr>
                                <w:rFonts w:ascii="Arial Narrow" w:hAnsi="Arial Narrow"/>
                                <w:noProof/>
                                <w:sz w:val="18"/>
                                <w:szCs w:val="18"/>
                              </w:rPr>
                            </w:pPr>
                            <w:bookmarkStart w:id="72" w:name="_Ref365508857"/>
                            <w:r w:rsidRPr="00986B49">
                              <w:rPr>
                                <w:sz w:val="16"/>
                                <w:szCs w:val="16"/>
                              </w:rPr>
                              <w:t xml:space="preserve">Wykres </w:t>
                            </w:r>
                            <w:bookmarkEnd w:id="72"/>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C6405A" w:rsidRPr="00676365" w:rsidRDefault="00C6405A" w:rsidP="00C075F7">
                            <w:pPr>
                              <w:rPr>
                                <w:lang w:eastAsia="pl-PL"/>
                              </w:rPr>
                            </w:pPr>
                            <w:r>
                              <w:rPr>
                                <w:noProof/>
                                <w:lang w:eastAsia="pl-PL"/>
                              </w:rPr>
                              <w:drawing>
                                <wp:inline distT="0" distB="0" distL="0" distR="0" wp14:anchorId="4F9FDB53" wp14:editId="42ADE1C2">
                                  <wp:extent cx="3045124" cy="1457864"/>
                                  <wp:effectExtent l="0" t="0" r="22225" b="9525"/>
                                  <wp:docPr id="991" name="Wykres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24257F"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895F6" id="_x0000_s1055" type="#_x0000_t202" style="position:absolute;left:0;text-align:left;margin-left:203.85pt;margin-top:4.35pt;width:254.55pt;height:1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" filled="f" strokecolor="#002060">
                <v:textbox>
                  <w:txbxContent>
                    <w:p w14:paraId="3221EB34" w14:textId="1B6BE4F9" w:rsidR="00C6405A" w:rsidRDefault="00C6405A" w:rsidP="00C075F7">
                      <w:pPr>
                        <w:pStyle w:val="Legenda"/>
                        <w:spacing w:before="0" w:after="0"/>
                        <w:jc w:val="center"/>
                        <w:rPr>
                          <w:rFonts w:ascii="Arial Narrow" w:hAnsi="Arial Narrow"/>
                          <w:noProof/>
                          <w:sz w:val="18"/>
                          <w:szCs w:val="18"/>
                        </w:rPr>
                      </w:pPr>
                      <w:bookmarkStart w:id="100" w:name="_Ref365508857"/>
                      <w:r w:rsidRPr="00986B49">
                        <w:rPr>
                          <w:sz w:val="16"/>
                          <w:szCs w:val="16"/>
                        </w:rPr>
                        <w:t xml:space="preserve">Wykres </w:t>
                      </w:r>
                      <w:bookmarkEnd w:id="100"/>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C6405A" w:rsidRPr="00676365" w:rsidRDefault="00C6405A" w:rsidP="00C075F7">
                      <w:pPr>
                        <w:rPr>
                          <w:lang w:eastAsia="pl-PL"/>
                        </w:rPr>
                      </w:pPr>
                      <w:r>
                        <w:rPr>
                          <w:noProof/>
                          <w:lang w:eastAsia="pl-PL"/>
                        </w:rPr>
                        <w:drawing>
                          <wp:inline distT="0" distB="0" distL="0" distR="0" wp14:anchorId="4F9FDB53" wp14:editId="42ADE1C2">
                            <wp:extent cx="3045124" cy="1457864"/>
                            <wp:effectExtent l="0" t="0" r="22225" b="9525"/>
                            <wp:docPr id="991" name="Wykres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24257F" w14:textId="77777777" w:rsidR="00C6405A" w:rsidRPr="00710FA0" w:rsidRDefault="00C6405A"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sidRPr="00F374D8">
        <w:rPr>
          <w:lang w:eastAsia="pl-PL"/>
        </w:rPr>
        <w:t>Atrakcyjność inwestycyjna</w:t>
      </w:r>
      <w:r w:rsidR="00C075F7">
        <w:rPr>
          <w:lang w:eastAsia="pl-PL"/>
        </w:rPr>
        <w:t xml:space="preserve"> województwa warmińsko-mazurskiego należy do jednych z najniższych w kraju. Na tym tle EOF wypada nieco lepiej, ale głównie za sprawą Elbląga, który jako ośrodek regionalny dysponuje większym potencjałem. </w:t>
      </w:r>
      <w:r>
        <w:rPr>
          <w:lang w:eastAsia="pl-PL"/>
        </w:rPr>
        <w:t xml:space="preserve">         </w:t>
      </w:r>
      <w:r w:rsidR="007B300B">
        <w:rPr>
          <w:lang w:eastAsia="pl-PL"/>
        </w:rPr>
        <w:t xml:space="preserve">                     </w:t>
      </w:r>
      <w:r w:rsidR="00C075F7">
        <w:rPr>
          <w:lang w:eastAsia="pl-PL"/>
        </w:rPr>
        <w:t xml:space="preserve">W całym EOF liczba spółek z udziałem kapitału zagranicznego na 10 tys. mieszkańców w 2012 r. wyniosła 7,3 </w:t>
      </w:r>
      <w:r w:rsidR="00584028">
        <w:rPr>
          <w:lang w:eastAsia="pl-PL"/>
        </w:rPr>
        <w:t xml:space="preserve">    </w:t>
      </w:r>
      <w:r w:rsidR="007B300B">
        <w:rPr>
          <w:lang w:eastAsia="pl-PL"/>
        </w:rPr>
        <w:t xml:space="preserve">                    </w:t>
      </w:r>
      <w:r w:rsidR="00C075F7">
        <w:rPr>
          <w:lang w:eastAsia="pl-PL"/>
        </w:rPr>
        <w:t>(w Elblągu było to 8,2) (</w:t>
      </w:r>
      <w:r w:rsidR="000238D4">
        <w:rPr>
          <w:lang w:eastAsia="pl-PL"/>
        </w:rPr>
        <w:fldChar w:fldCharType="begin"/>
      </w:r>
      <w:r w:rsidR="00C075F7">
        <w:rPr>
          <w:lang w:eastAsia="pl-PL"/>
        </w:rPr>
        <w:instrText xml:space="preserve"> REF _Ref365508857 \h </w:instrText>
      </w:r>
      <w:r w:rsidR="000238D4">
        <w:rPr>
          <w:lang w:eastAsia="pl-PL"/>
        </w:rPr>
      </w:r>
      <w:r w:rsidR="000238D4">
        <w:rPr>
          <w:lang w:eastAsia="pl-PL"/>
        </w:rPr>
        <w:fldChar w:fldCharType="separate"/>
      </w:r>
      <w:r w:rsidR="008E4A52" w:rsidRPr="00986B49">
        <w:rPr>
          <w:sz w:val="16"/>
          <w:szCs w:val="16"/>
        </w:rPr>
        <w:t xml:space="preserve">Wykres </w:t>
      </w:r>
      <w:r w:rsidR="000238D4">
        <w:rPr>
          <w:lang w:eastAsia="pl-PL"/>
        </w:rPr>
        <w:fldChar w:fldCharType="end"/>
      </w:r>
      <w:r w:rsidR="00E76121" w:rsidRPr="00E76121">
        <w:rPr>
          <w:sz w:val="16"/>
          <w:szCs w:val="16"/>
          <w:lang w:eastAsia="pl-PL"/>
        </w:rPr>
        <w:t>20</w:t>
      </w:r>
      <w:r w:rsidR="00C075F7">
        <w:rPr>
          <w:lang w:eastAsia="pl-PL"/>
        </w:rPr>
        <w:t xml:space="preserve">). Oddziaływanie Elbląga na otoczenie w tym aspekcie nie jest jednak aż tak bardzo duże, ponieważ liczba inwestycji zagranicznych plasuje się tam poniżej średniej wojewódzkiej (5,9 na </w:t>
      </w:r>
      <w:r w:rsidR="00C075F7">
        <w:rPr>
          <w:lang w:eastAsia="pl-PL"/>
        </w:rPr>
        <w:lastRenderedPageBreak/>
        <w:t xml:space="preserve">10 tys. mieszkańców, podczas gdy średnia wojewódzka wynosi 6,9), a większość z nich i tak jest zlokalizowana tylko w dwóch gminach: Pasłęk i Tolkmicko. </w:t>
      </w:r>
    </w:p>
    <w:p w14:paraId="27867737" w14:textId="2BBF463E" w:rsidR="00C075F7" w:rsidRDefault="00C075F7" w:rsidP="00883A6A">
      <w:pPr>
        <w:spacing w:after="0"/>
        <w:rPr>
          <w:lang w:eastAsia="pl-PL"/>
        </w:rPr>
      </w:pPr>
      <w:r>
        <w:rPr>
          <w:lang w:eastAsia="pl-PL"/>
        </w:rPr>
        <w:t>Jednym z ważniejszych czynników przyciągających inw</w:t>
      </w:r>
      <w:r w:rsidR="00FB285C">
        <w:rPr>
          <w:lang w:eastAsia="pl-PL"/>
        </w:rPr>
        <w:t>estorów zarówno krajowych, jak</w:t>
      </w:r>
      <w:r w:rsidR="000C1AAB">
        <w:rPr>
          <w:lang w:eastAsia="pl-PL"/>
        </w:rPr>
        <w:t xml:space="preserve"> </w:t>
      </w:r>
      <w:r>
        <w:rPr>
          <w:lang w:eastAsia="pl-PL"/>
        </w:rPr>
        <w:t xml:space="preserve">i zagranicznych jest dostępność komunikacyjna, ale niemniej </w:t>
      </w:r>
      <w:r w:rsidR="00FB285C">
        <w:rPr>
          <w:lang w:eastAsia="pl-PL"/>
        </w:rPr>
        <w:t>ważnym jest oferta inwestycyjna</w:t>
      </w:r>
      <w:r w:rsidR="00B24706">
        <w:rPr>
          <w:lang w:eastAsia="pl-PL"/>
        </w:rPr>
        <w:t xml:space="preserve"> </w:t>
      </w:r>
      <w:r>
        <w:rPr>
          <w:lang w:eastAsia="pl-PL"/>
        </w:rPr>
        <w:t xml:space="preserve">i przygotowanie terenów. W EOF działają dwie podstrefy Warmińsko-Mazurskiej Specjalnej Strefy Ekonomicznej – </w:t>
      </w:r>
      <w:r w:rsidR="00FB285C">
        <w:rPr>
          <w:lang w:eastAsia="pl-PL"/>
        </w:rPr>
        <w:br/>
      </w:r>
      <w:r>
        <w:rPr>
          <w:lang w:eastAsia="pl-PL"/>
        </w:rPr>
        <w:t>w Elblągu i Pasłęku, które dysponują uzbrojonymi terenami i zapewniają pomoc publiczną dla nowych przedsiębiorstw, m.in. w postaci zwolnienia dochodu z podatku dochodowego. Pierwsza podstrefa obejmuje 60 ha, z czego zagospodarowane jest 42% gruntów, druga jest o wiele mniejsza, ponieważ jej powierzchnia to zaledwie 7,5 ha i jest już prawie w 65% zagospodarowana</w:t>
      </w:r>
      <w:r>
        <w:rPr>
          <w:rStyle w:val="Odwoanieprzypisudolnego"/>
          <w:lang w:eastAsia="pl-PL"/>
        </w:rPr>
        <w:footnoteReference w:id="27"/>
      </w:r>
      <w:r>
        <w:rPr>
          <w:lang w:eastAsia="pl-PL"/>
        </w:rPr>
        <w:t xml:space="preserve">. Podstrefy ekonomiczne są jednakże jednym z rozwiązań i możliwości przyciągania inwestorów. Przygotowanie uzbrojonych, dobrze skomunikowanych gruntów powinno być podstawą działań każdego samorządu. </w:t>
      </w:r>
    </w:p>
    <w:p w14:paraId="6C982FC0" w14:textId="35C6B785" w:rsidR="00C075F7" w:rsidRDefault="00C075F7" w:rsidP="00C075F7">
      <w:pPr>
        <w:rPr>
          <w:lang w:eastAsia="pl-PL"/>
        </w:rPr>
      </w:pPr>
      <w:r>
        <w:rPr>
          <w:lang w:eastAsia="pl-PL"/>
        </w:rPr>
        <w:t xml:space="preserve">Poza inwestycjami infrastrukturalnymi bardzo ważne są też działania miękkie, takie jak przygotowywanie materiałów promocyjnych czy nawiązywanie bezpośrednich kontaktów. Obecnie świadoma </w:t>
      </w:r>
      <w:r w:rsidRPr="00C5347F">
        <w:rPr>
          <w:lang w:eastAsia="pl-PL"/>
        </w:rPr>
        <w:t>promocja gospodarcza</w:t>
      </w:r>
      <w:r>
        <w:rPr>
          <w:lang w:eastAsia="pl-PL"/>
        </w:rPr>
        <w:t xml:space="preserve"> prowadzona jest jedynie przez Elbląg, który kieruje swoje działania do inwestorów rosyjskich. Jednym z przełomowych wydarzeń było otwarcie Punktów Konsultacyjnych w Elblągu i Kaliningradzie</w:t>
      </w:r>
      <w:r>
        <w:rPr>
          <w:rStyle w:val="Odwoanieprzypisudolnego"/>
          <w:lang w:eastAsia="pl-PL"/>
        </w:rPr>
        <w:footnoteReference w:id="28"/>
      </w:r>
      <w:r>
        <w:rPr>
          <w:lang w:eastAsia="pl-PL"/>
        </w:rPr>
        <w:t xml:space="preserve">. Do ich zadań </w:t>
      </w:r>
      <w:r w:rsidRPr="001F7F51">
        <w:rPr>
          <w:lang w:eastAsia="pl-PL"/>
        </w:rPr>
        <w:t xml:space="preserve">należy udzielanie informacji z zakresu </w:t>
      </w:r>
      <w:r>
        <w:rPr>
          <w:lang w:eastAsia="pl-PL"/>
        </w:rPr>
        <w:t xml:space="preserve">turystyki, kultury </w:t>
      </w:r>
      <w:r w:rsidR="004C3815">
        <w:rPr>
          <w:lang w:eastAsia="pl-PL"/>
        </w:rPr>
        <w:br/>
      </w:r>
      <w:r>
        <w:rPr>
          <w:lang w:eastAsia="pl-PL"/>
        </w:rPr>
        <w:t xml:space="preserve">i sportu </w:t>
      </w:r>
      <w:r w:rsidRPr="001F7F51">
        <w:rPr>
          <w:lang w:eastAsia="pl-PL"/>
        </w:rPr>
        <w:t xml:space="preserve">na obszarze Elbląga i okolic, </w:t>
      </w:r>
      <w:r>
        <w:rPr>
          <w:lang w:eastAsia="pl-PL"/>
        </w:rPr>
        <w:t xml:space="preserve">ale też </w:t>
      </w:r>
      <w:r w:rsidRPr="001F7F51">
        <w:rPr>
          <w:lang w:eastAsia="pl-PL"/>
        </w:rPr>
        <w:t>promocja elbl</w:t>
      </w:r>
      <w:r>
        <w:rPr>
          <w:lang w:eastAsia="pl-PL"/>
        </w:rPr>
        <w:t xml:space="preserve">ąskich instytucji edukacyjnych </w:t>
      </w:r>
      <w:r w:rsidR="004C3815">
        <w:rPr>
          <w:lang w:eastAsia="pl-PL"/>
        </w:rPr>
        <w:br/>
      </w:r>
      <w:r>
        <w:rPr>
          <w:lang w:eastAsia="pl-PL"/>
        </w:rPr>
        <w:t xml:space="preserve">i </w:t>
      </w:r>
      <w:r w:rsidRPr="001F7F51">
        <w:rPr>
          <w:lang w:eastAsia="pl-PL"/>
        </w:rPr>
        <w:t>przedsiębiorstw</w:t>
      </w:r>
      <w:r>
        <w:rPr>
          <w:lang w:eastAsia="pl-PL"/>
        </w:rPr>
        <w:t xml:space="preserve"> oraz</w:t>
      </w:r>
      <w:r w:rsidRPr="001F7F51">
        <w:rPr>
          <w:lang w:eastAsia="pl-PL"/>
        </w:rPr>
        <w:t xml:space="preserve"> organizacja misji gospodarczych</w:t>
      </w:r>
      <w:r>
        <w:rPr>
          <w:lang w:eastAsia="pl-PL"/>
        </w:rPr>
        <w:t xml:space="preserve">. W coraz większym stopniu </w:t>
      </w:r>
      <w:r w:rsidR="00883A6A">
        <w:rPr>
          <w:lang w:eastAsia="pl-PL"/>
        </w:rPr>
        <w:br/>
      </w:r>
      <w:r>
        <w:rPr>
          <w:lang w:eastAsia="pl-PL"/>
        </w:rPr>
        <w:t xml:space="preserve">w działalność Punktu Konsultacyjnego w Elblągu powinny wpisywać się również inne samorządy </w:t>
      </w:r>
      <w:r w:rsidR="00883A6A">
        <w:rPr>
          <w:lang w:eastAsia="pl-PL"/>
        </w:rPr>
        <w:br/>
      </w:r>
      <w:r>
        <w:rPr>
          <w:lang w:eastAsia="pl-PL"/>
        </w:rPr>
        <w:t xml:space="preserve">z EOF, tak aby stworzyć wspólną ofertę i wykorzystać potencjał tego instrumentu pogłębiania współpracy transgranicznej. </w:t>
      </w:r>
    </w:p>
    <w:p w14:paraId="3DD25F01" w14:textId="77777777" w:rsidR="002265BC" w:rsidRDefault="002265BC" w:rsidP="00C075F7">
      <w:pPr>
        <w:rPr>
          <w:lang w:eastAsia="pl-PL"/>
        </w:rPr>
      </w:pPr>
    </w:p>
    <w:p w14:paraId="256CD07D" w14:textId="77777777" w:rsidR="00C075F7" w:rsidRDefault="00C075F7" w:rsidP="00C075F7">
      <w:pPr>
        <w:pStyle w:val="Nagwek3a"/>
      </w:pPr>
      <w:bookmarkStart w:id="73" w:name="_Toc365902112"/>
      <w:bookmarkStart w:id="74" w:name="_Toc9596603"/>
      <w:r>
        <w:t>Rewitalizacja przestrzeni publicznych</w:t>
      </w:r>
      <w:bookmarkEnd w:id="73"/>
      <w:bookmarkEnd w:id="74"/>
      <w:r>
        <w:t xml:space="preserve"> </w:t>
      </w:r>
    </w:p>
    <w:p w14:paraId="5A870913" w14:textId="1ACBE152" w:rsidR="00C075F7" w:rsidRDefault="00C075F7" w:rsidP="00C075F7">
      <w:pPr>
        <w:rPr>
          <w:lang w:eastAsia="pl-PL"/>
        </w:rPr>
      </w:pPr>
      <w:r>
        <w:rPr>
          <w:lang w:eastAsia="pl-PL"/>
        </w:rPr>
        <w:t xml:space="preserve">Do poprawy wizerunku oraz zwiększenia zainteresowania inwestorów, ale też turystów mogą przyczynić się działania mające na celu zagospodarowanie terenów publicznych oraz zrewitalizowanie zabytkowych części miast. W EOF jest bardzo wiele zabytkowych układów urbanistycznych, a także pojedynczych obiektów, w tym mieszkalnych, których stan jest niestety często bardzo zły (jeszcze na początku XXI wieku udział mieszkań sprzed 1945 r. wynosił w całym województwie 34%, </w:t>
      </w:r>
      <w:r w:rsidR="00B24706">
        <w:rPr>
          <w:lang w:eastAsia="pl-PL"/>
        </w:rPr>
        <w:t xml:space="preserve">                               </w:t>
      </w:r>
      <w:r>
        <w:rPr>
          <w:lang w:eastAsia="pl-PL"/>
        </w:rPr>
        <w:t>ale największy był właśnie na północy regionu, m.in. w Tolkmicku – 58% i Młynarach – 55%)</w:t>
      </w:r>
      <w:r>
        <w:rPr>
          <w:rStyle w:val="Odwoanieprzypisudolnego"/>
          <w:lang w:eastAsia="pl-PL"/>
        </w:rPr>
        <w:footnoteReference w:id="29"/>
      </w:r>
      <w:r>
        <w:rPr>
          <w:lang w:eastAsia="pl-PL"/>
        </w:rPr>
        <w:t>.</w:t>
      </w:r>
    </w:p>
    <w:p w14:paraId="708CD297" w14:textId="237B4555" w:rsidR="007B300B" w:rsidRDefault="00C075F7" w:rsidP="007B300B">
      <w:pPr>
        <w:spacing w:after="0"/>
        <w:rPr>
          <w:lang w:eastAsia="pl-PL"/>
        </w:rPr>
      </w:pPr>
      <w:r>
        <w:rPr>
          <w:lang w:eastAsia="pl-PL"/>
        </w:rPr>
        <w:t xml:space="preserve">Działania rewitalizacyjne są prowadzone, m.in. z wykorzystaniem środków unijnych, ale potrzeby </w:t>
      </w:r>
      <w:r w:rsidR="00883A6A">
        <w:rPr>
          <w:lang w:eastAsia="pl-PL"/>
        </w:rPr>
        <w:t xml:space="preserve">             </w:t>
      </w:r>
      <w:r>
        <w:rPr>
          <w:lang w:eastAsia="pl-PL"/>
        </w:rPr>
        <w:t xml:space="preserve">w tym zakresie są bardzo duże. W latach 2007-2013 zostało zrealizowanych (lub jest jeszcze w fazie realizacji) 13 zintegrowanych projektów </w:t>
      </w:r>
      <w:r w:rsidRPr="00A5751B">
        <w:rPr>
          <w:lang w:eastAsia="pl-PL"/>
        </w:rPr>
        <w:t>na rzecz rewitalizacji obszarów miejskich i wiejskich</w:t>
      </w:r>
      <w:r>
        <w:rPr>
          <w:lang w:eastAsia="pl-PL"/>
        </w:rPr>
        <w:t xml:space="preserve"> </w:t>
      </w:r>
      <w:r w:rsidR="00883A6A">
        <w:rPr>
          <w:lang w:eastAsia="pl-PL"/>
        </w:rPr>
        <w:t xml:space="preserve">                       </w:t>
      </w:r>
      <w:r>
        <w:rPr>
          <w:lang w:eastAsia="pl-PL"/>
        </w:rPr>
        <w:t>(w Elblągu – 6, w Pasłęku – 4 i Braniewie – 3) na łączną kwotę 37 mln zł, z czego dofinasowanie z UE wynosi prawie 24 mln zł</w:t>
      </w:r>
      <w:r>
        <w:rPr>
          <w:rStyle w:val="Odwoanieprzypisudolnego"/>
          <w:lang w:eastAsia="pl-PL"/>
        </w:rPr>
        <w:footnoteReference w:id="30"/>
      </w:r>
      <w:r>
        <w:rPr>
          <w:lang w:eastAsia="pl-PL"/>
        </w:rPr>
        <w:t>. Ponadto, w ramach priorytetu o</w:t>
      </w:r>
      <w:r w:rsidRPr="000426E2">
        <w:rPr>
          <w:lang w:eastAsia="pl-PL"/>
        </w:rPr>
        <w:t xml:space="preserve">chrona i zachowanie dziedzictwa </w:t>
      </w:r>
      <w:r w:rsidRPr="000426E2">
        <w:rPr>
          <w:lang w:eastAsia="pl-PL"/>
        </w:rPr>
        <w:lastRenderedPageBreak/>
        <w:t>kulturowego</w:t>
      </w:r>
      <w:r>
        <w:rPr>
          <w:lang w:eastAsia="pl-PL"/>
        </w:rPr>
        <w:t xml:space="preserve">, prowadzone są inwestycje, których celem jest odbudowa miejskich ratuszów w Elblągu </w:t>
      </w:r>
      <w:r w:rsidR="004C3815">
        <w:rPr>
          <w:lang w:eastAsia="pl-PL"/>
        </w:rPr>
        <w:br/>
      </w:r>
      <w:r>
        <w:rPr>
          <w:lang w:eastAsia="pl-PL"/>
        </w:rPr>
        <w:t>i Tolkmicku (koszt ich realizacji przekracza 27 mln zł). Należy pamiętać jednak, że inwestycje w tkankę fizyczną są pierwszym krokiem w zmianie wizerunku</w:t>
      </w:r>
      <w:r w:rsidRPr="00774294">
        <w:rPr>
          <w:lang w:eastAsia="pl-PL"/>
        </w:rPr>
        <w:t xml:space="preserve"> </w:t>
      </w:r>
      <w:r>
        <w:rPr>
          <w:lang w:eastAsia="pl-PL"/>
        </w:rPr>
        <w:t xml:space="preserve">miast. Istotne są kolejne działania, dotyczące zagospodarowania odnowionych obiektów, wprowadzenia nowych funkcji, a także zaangażowania </w:t>
      </w:r>
      <w:r w:rsidR="00883A6A">
        <w:rPr>
          <w:lang w:eastAsia="pl-PL"/>
        </w:rPr>
        <w:br/>
      </w:r>
      <w:r>
        <w:rPr>
          <w:lang w:eastAsia="pl-PL"/>
        </w:rPr>
        <w:t>w ten proces mieszkańców.</w:t>
      </w:r>
    </w:p>
    <w:p w14:paraId="2B4B43A6" w14:textId="6658A5D1" w:rsidR="006F5B93" w:rsidRPr="00C350F6" w:rsidRDefault="007B300B" w:rsidP="007B300B">
      <w:pPr>
        <w:rPr>
          <w:color w:val="auto"/>
          <w:szCs w:val="22"/>
        </w:rPr>
      </w:pPr>
      <w:r>
        <w:rPr>
          <w:lang w:eastAsia="pl-PL"/>
        </w:rPr>
        <w:tab/>
      </w:r>
      <w:r w:rsidR="006F5B93" w:rsidRPr="00206578">
        <w:rPr>
          <w:color w:val="auto"/>
          <w:szCs w:val="22"/>
        </w:rPr>
        <w:t>Identyfikacja problemów zaistniałych na obszarach zdegradowanych wraz z określeniem ram w jakich funkcjonują, wyznacza cele rewitalizacji. Zasadnicze znaczenie ma osiągniecie szerokiego konsensusu pomiędzy władzami, mieszkańcami, przedsiębiorcami, organizacjami pozarządowymi, itd.</w:t>
      </w:r>
      <w:r w:rsidR="00EE7947">
        <w:rPr>
          <w:color w:val="auto"/>
          <w:szCs w:val="22"/>
        </w:rPr>
        <w:t xml:space="preserve"> </w:t>
      </w:r>
      <w:r w:rsidR="006F5B93" w:rsidRPr="00206578">
        <w:rPr>
          <w:color w:val="auto"/>
          <w:szCs w:val="22"/>
        </w:rPr>
        <w:t xml:space="preserve">Przy określeniu celów należy pamiętać, że muszą one uwzględniać argumenty wniesione przez wszystkich interesariuszy – grupy społeczne i zawodowe powiązane z wyszczególnionym obszarem. Zwracając się do nich, w trakcie przeprowadzonych konsultacji,  uwypuklone zostały indywidualne oczekiwania, względem dokonania niezbędnych zmian rewitalizacyjnych na wyznaczonych obszarach. Zebrane informacje przełożyły się na </w:t>
      </w:r>
      <w:r w:rsidRPr="00206578">
        <w:rPr>
          <w:color w:val="auto"/>
          <w:szCs w:val="22"/>
        </w:rPr>
        <w:t>dookreślenie</w:t>
      </w:r>
      <w:r w:rsidR="006F5B93" w:rsidRPr="00206578">
        <w:rPr>
          <w:color w:val="auto"/>
          <w:szCs w:val="22"/>
        </w:rPr>
        <w:t xml:space="preserve"> głównych celów:</w:t>
      </w:r>
    </w:p>
    <w:p w14:paraId="016EF978" w14:textId="3C53928D"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w:t>
      </w:r>
      <w:r w:rsidR="007B300B" w:rsidRPr="00206578">
        <w:rPr>
          <w:b/>
          <w:color w:val="auto"/>
          <w:szCs w:val="22"/>
        </w:rPr>
        <w:t>negatywnych zjawisk społecznych</w:t>
      </w:r>
    </w:p>
    <w:p w14:paraId="2A67AC97" w14:textId="3CCD505E" w:rsidR="007B300B" w:rsidRPr="00206578" w:rsidRDefault="006F5B93" w:rsidP="00A4710A">
      <w:pPr>
        <w:ind w:left="360"/>
        <w:rPr>
          <w:color w:val="auto"/>
          <w:szCs w:val="22"/>
        </w:rPr>
      </w:pPr>
      <w:r w:rsidRPr="00206578">
        <w:rPr>
          <w:color w:val="auto"/>
          <w:szCs w:val="22"/>
        </w:rPr>
        <w:t>Negatywne zjawiska społeczne składają się z całej sekwencji ognisk problemowych zaistniałych na danym obszarze. Ze względu na złożoność  tego zjawiska, które można określić mianem „stref wykluczonych”, należy podjąć szereg działań adekwatnych do oczekiwań osób zamieszkujących zakwalifikowany do rewitalizacji teren miasta.</w:t>
      </w:r>
    </w:p>
    <w:p w14:paraId="5A619E7A" w14:textId="64D678D8"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Likwidacja koncentracji prz</w:t>
      </w:r>
      <w:r w:rsidR="007B300B" w:rsidRPr="00206578">
        <w:rPr>
          <w:b/>
          <w:color w:val="auto"/>
          <w:szCs w:val="22"/>
        </w:rPr>
        <w:t>estrzennej bezrobocia i ubóstwa</w:t>
      </w:r>
    </w:p>
    <w:p w14:paraId="6E0984BF" w14:textId="4B1F8374" w:rsidR="006F5B93" w:rsidRPr="00206578" w:rsidRDefault="006F5B93" w:rsidP="006F5B93">
      <w:pPr>
        <w:ind w:left="360"/>
        <w:rPr>
          <w:color w:val="auto"/>
          <w:szCs w:val="22"/>
        </w:rPr>
      </w:pPr>
      <w:r w:rsidRPr="00206578">
        <w:rPr>
          <w:color w:val="auto"/>
          <w:szCs w:val="22"/>
        </w:rPr>
        <w:t>Problem długotrwałego bezrobocia w Elblągu, którego odsetek we wszystkich bada</w:t>
      </w:r>
      <w:r w:rsidR="00566DFB" w:rsidRPr="00206578">
        <w:rPr>
          <w:color w:val="auto"/>
          <w:szCs w:val="22"/>
        </w:rPr>
        <w:t>nych obszarach przekroczył 50%,</w:t>
      </w:r>
      <w:r w:rsidRPr="00206578">
        <w:rPr>
          <w:color w:val="auto"/>
          <w:szCs w:val="22"/>
        </w:rPr>
        <w:t xml:space="preserve"> wraz ze zbliżającą się do 20% stopą bezrobocia rejestrowego dla całego miasta, stanowi największe wzywanie działań rewitalizacyjnych. Bez wątpienia brak zatrudnienia jest powiązane z ubóstwem i można obie kategorie rozpatrywać  równocześnie. Zmiana sytuacji zatrudnieniowej osób zagrożonych wykluczeniem społecznym, będzie warunkowała sukcesy </w:t>
      </w:r>
      <w:r w:rsidR="004C3815">
        <w:rPr>
          <w:color w:val="auto"/>
          <w:szCs w:val="22"/>
        </w:rPr>
        <w:br/>
      </w:r>
      <w:r w:rsidRPr="00206578">
        <w:rPr>
          <w:color w:val="auto"/>
          <w:szCs w:val="22"/>
        </w:rPr>
        <w:t>w walce z ubóstwem. W dalszej kolejności przełoży się na inne segmenty negatywnych zjawisk zaistniałych na obszarach zdegradowanych.</w:t>
      </w:r>
    </w:p>
    <w:p w14:paraId="7E36947C"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Zmiana wizerunkowa obszarów zdegradowanych</w:t>
      </w:r>
    </w:p>
    <w:p w14:paraId="0EEB580E" w14:textId="1302CE1D" w:rsidR="006F5B93" w:rsidRPr="00206578" w:rsidRDefault="006F5B93" w:rsidP="006F5B93">
      <w:pPr>
        <w:ind w:left="360"/>
        <w:rPr>
          <w:color w:val="auto"/>
          <w:szCs w:val="22"/>
        </w:rPr>
      </w:pPr>
      <w:r w:rsidRPr="00206578">
        <w:rPr>
          <w:color w:val="auto"/>
          <w:szCs w:val="22"/>
        </w:rPr>
        <w:t>Zrealizowanie powyższego celu będzie skutkowało zmianami zachowań wśród zarówno aktualnych  interesariuszy obszaru, ale również może przysporzyć „przyciągnięcie” nowych np. mieszkańców czy przedsiębiorców. Pozytywne postrzeganie zrewitalizowanego obszaru wywołuje szereg pozytywnych  reakcji, które m.in. mogą przełożyć się na wzrost wartości nieruchomości lub powstrzymanie depopulacji obszaru zdegradowanego.</w:t>
      </w:r>
    </w:p>
    <w:p w14:paraId="759DC010"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Infrastruktura przyjazna mieszkańcom obszarów zdegradowanych</w:t>
      </w:r>
    </w:p>
    <w:p w14:paraId="3FDE21BF" w14:textId="2933A00F" w:rsidR="006F5B93" w:rsidRPr="00206578" w:rsidRDefault="006F5B93" w:rsidP="006F5B93">
      <w:pPr>
        <w:ind w:left="360"/>
        <w:rPr>
          <w:color w:val="auto"/>
          <w:szCs w:val="22"/>
        </w:rPr>
      </w:pPr>
      <w:r w:rsidRPr="00206578">
        <w:rPr>
          <w:color w:val="auto"/>
          <w:szCs w:val="22"/>
        </w:rPr>
        <w:t xml:space="preserve">Braki infrastrukturalne w obszarach zdegradowanych stanowią poważny problem dotykający wszystkich interesariuszy obszaru. Przez infrastrukturę należy rozmieć całą gamę ubytków </w:t>
      </w:r>
      <w:r w:rsidR="00B24706" w:rsidRPr="00206578">
        <w:rPr>
          <w:color w:val="auto"/>
          <w:szCs w:val="22"/>
        </w:rPr>
        <w:t xml:space="preserve">                    </w:t>
      </w:r>
      <w:r w:rsidRPr="00206578">
        <w:rPr>
          <w:color w:val="auto"/>
          <w:szCs w:val="22"/>
        </w:rPr>
        <w:t>lub braków w otaczającym środowisku architektonicznym np. brak parkingów, terenów zielonych, ławek, chodników, miejsc spotkań, etc. Odrębnym problemem infrastrukturalnym są kwestie związane z niską emisją, czy brak podłączeń do miejskiej sieci ciepłowniczej. Wymienione czynniki najczęściej są skumulowane na danym obszarze przekładają</w:t>
      </w:r>
      <w:r w:rsidR="00B24706" w:rsidRPr="00206578">
        <w:rPr>
          <w:color w:val="auto"/>
          <w:szCs w:val="22"/>
        </w:rPr>
        <w:t xml:space="preserve">c się m.in. na zdrowie fizyczne </w:t>
      </w:r>
      <w:r w:rsidR="004C3815">
        <w:rPr>
          <w:color w:val="auto"/>
          <w:szCs w:val="22"/>
        </w:rPr>
        <w:br/>
      </w:r>
      <w:r w:rsidRPr="00206578">
        <w:rPr>
          <w:color w:val="auto"/>
          <w:szCs w:val="22"/>
        </w:rPr>
        <w:t xml:space="preserve">i psychiczne mieszkańców. Tworzony jest cały łańcuch negatywnych oddziaływań począwszy od </w:t>
      </w:r>
      <w:r w:rsidRPr="00206578">
        <w:rPr>
          <w:color w:val="auto"/>
          <w:szCs w:val="22"/>
        </w:rPr>
        <w:lastRenderedPageBreak/>
        <w:t>kosztów leczenia interesariuszy, obciążenie systemu opieki zdrowotnej, a skończywszy na ogólnym statusie materialnym mieszkańców.</w:t>
      </w:r>
    </w:p>
    <w:p w14:paraId="47C1607F"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zjawisk kryminogennych </w:t>
      </w:r>
    </w:p>
    <w:p w14:paraId="609FC63F" w14:textId="77777777" w:rsidR="006F5B93" w:rsidRPr="00206578" w:rsidRDefault="006F5B93" w:rsidP="006F5B93">
      <w:pPr>
        <w:ind w:left="360"/>
        <w:rPr>
          <w:color w:val="auto"/>
          <w:szCs w:val="22"/>
        </w:rPr>
      </w:pPr>
      <w:r w:rsidRPr="00206578">
        <w:rPr>
          <w:color w:val="auto"/>
          <w:szCs w:val="22"/>
        </w:rPr>
        <w:t>Na obszarach zdegradowanych mamy do czynienia z sytuacją swoistej konsolidacji zachowań przestępczych. Jest to wyrazisty mechanizm „werbujący” i zatrzymujący w sobie osoby z grup zagrożonych wykluczeniem społecznym. Szeroko pojmowana przestępczość dotyka najbliższego otoczenia osób dokonujących czynów zabronionych tj. rodziny, znajomych, sąsiadów, etc. Aktywność w dokonywaniu zmian na tym polu jest bardzo istotna w kontekście wszystkich powyżej wymienionych celów działań rewitalizacyjnych.</w:t>
      </w:r>
    </w:p>
    <w:p w14:paraId="7953A32C" w14:textId="77777777" w:rsidR="006F5B93" w:rsidRPr="00206578" w:rsidRDefault="006F5B93" w:rsidP="00883A6A">
      <w:pPr>
        <w:spacing w:after="0"/>
        <w:rPr>
          <w:color w:val="auto"/>
          <w:lang w:eastAsia="pl-PL"/>
        </w:rPr>
      </w:pPr>
    </w:p>
    <w:p w14:paraId="41315725" w14:textId="77777777" w:rsidR="009A4718" w:rsidRDefault="009A4718" w:rsidP="00883A6A">
      <w:pPr>
        <w:spacing w:after="0"/>
        <w:rPr>
          <w:color w:val="FF0000"/>
          <w:lang w:eastAsia="pl-PL"/>
        </w:rPr>
      </w:pPr>
    </w:p>
    <w:p w14:paraId="1CE8F3B2" w14:textId="77777777" w:rsidR="009A4718" w:rsidRDefault="009A4718" w:rsidP="00883A6A">
      <w:pPr>
        <w:spacing w:after="0"/>
        <w:rPr>
          <w:color w:val="FF0000"/>
          <w:lang w:eastAsia="pl-PL"/>
        </w:rPr>
      </w:pPr>
    </w:p>
    <w:p w14:paraId="2FD9B18E" w14:textId="77777777" w:rsidR="009A4718" w:rsidRDefault="009A4718" w:rsidP="00883A6A">
      <w:pPr>
        <w:spacing w:after="0"/>
        <w:rPr>
          <w:color w:val="FF0000"/>
          <w:lang w:eastAsia="pl-PL"/>
        </w:rPr>
      </w:pPr>
    </w:p>
    <w:p w14:paraId="4D7D6FC6" w14:textId="77777777" w:rsidR="009A4718" w:rsidRDefault="009A4718" w:rsidP="00883A6A">
      <w:pPr>
        <w:spacing w:after="0"/>
        <w:rPr>
          <w:color w:val="FF0000"/>
          <w:lang w:eastAsia="pl-PL"/>
        </w:rPr>
      </w:pPr>
    </w:p>
    <w:p w14:paraId="6035DAF1" w14:textId="77777777" w:rsidR="009A4718" w:rsidRDefault="009A4718" w:rsidP="00883A6A">
      <w:pPr>
        <w:spacing w:after="0"/>
        <w:rPr>
          <w:color w:val="FF0000"/>
          <w:lang w:eastAsia="pl-PL"/>
        </w:rPr>
      </w:pPr>
    </w:p>
    <w:p w14:paraId="0D1D2B7E" w14:textId="77777777" w:rsidR="009A4718" w:rsidRDefault="009A4718" w:rsidP="00883A6A">
      <w:pPr>
        <w:spacing w:after="0"/>
        <w:rPr>
          <w:color w:val="FF0000"/>
          <w:lang w:eastAsia="pl-PL"/>
        </w:rPr>
      </w:pPr>
    </w:p>
    <w:p w14:paraId="331A2F61" w14:textId="77777777" w:rsidR="009A4718" w:rsidRDefault="009A4718" w:rsidP="00883A6A">
      <w:pPr>
        <w:spacing w:after="0"/>
        <w:rPr>
          <w:color w:val="FF0000"/>
          <w:lang w:eastAsia="pl-PL"/>
        </w:rPr>
      </w:pPr>
    </w:p>
    <w:p w14:paraId="0E987555" w14:textId="77777777" w:rsidR="009A4718" w:rsidRDefault="009A4718" w:rsidP="00883A6A">
      <w:pPr>
        <w:spacing w:after="0"/>
        <w:rPr>
          <w:color w:val="FF0000"/>
          <w:lang w:eastAsia="pl-PL"/>
        </w:rPr>
      </w:pPr>
    </w:p>
    <w:p w14:paraId="6D2A0AFB" w14:textId="77777777" w:rsidR="007B300B" w:rsidRDefault="007B300B" w:rsidP="00883A6A">
      <w:pPr>
        <w:spacing w:after="0"/>
        <w:rPr>
          <w:color w:val="FF0000"/>
          <w:lang w:eastAsia="pl-PL"/>
        </w:rPr>
      </w:pPr>
    </w:p>
    <w:p w14:paraId="09D9F03C" w14:textId="77777777" w:rsidR="009A4718" w:rsidRDefault="009A4718" w:rsidP="00883A6A">
      <w:pPr>
        <w:spacing w:after="0"/>
        <w:rPr>
          <w:color w:val="FF0000"/>
          <w:lang w:eastAsia="pl-PL"/>
        </w:rPr>
      </w:pPr>
    </w:p>
    <w:p w14:paraId="3065D517" w14:textId="72C55C9F" w:rsidR="009A4718" w:rsidRPr="00206578" w:rsidRDefault="009A4718" w:rsidP="00883A6A">
      <w:pPr>
        <w:spacing w:after="0"/>
        <w:rPr>
          <w:color w:val="auto"/>
          <w:lang w:eastAsia="pl-PL"/>
        </w:rPr>
      </w:pPr>
      <w:r w:rsidRPr="00206578">
        <w:rPr>
          <w:color w:val="auto"/>
          <w:lang w:eastAsia="pl-PL"/>
        </w:rPr>
        <w:t>Poniższy schemat przedstawia listę celów w powiązaniu z zaistniałymi problemami na obszarach zdegradowanych.</w:t>
      </w:r>
    </w:p>
    <w:p w14:paraId="4DACA1BB" w14:textId="77777777" w:rsidR="009A4718" w:rsidRDefault="009A4718" w:rsidP="00883A6A">
      <w:pPr>
        <w:spacing w:after="0"/>
        <w:rPr>
          <w:color w:val="FF0000"/>
          <w:lang w:eastAsia="pl-PL"/>
        </w:rPr>
      </w:pPr>
    </w:p>
    <w:p w14:paraId="187F29DD" w14:textId="03B6BB54" w:rsidR="009A4718" w:rsidRDefault="009A4718" w:rsidP="00883A6A">
      <w:pPr>
        <w:spacing w:after="0"/>
        <w:rPr>
          <w:color w:val="FF0000"/>
          <w:lang w:eastAsia="pl-PL"/>
        </w:rPr>
      </w:pPr>
      <w:r w:rsidRPr="009A4718">
        <w:rPr>
          <w:rFonts w:ascii="Times New Roman" w:hAnsi="Times New Roman" w:cs="Times New Roman"/>
          <w:noProof/>
          <w:color w:val="auto"/>
          <w:sz w:val="24"/>
          <w:szCs w:val="24"/>
          <w:lang w:eastAsia="pl-PL"/>
        </w:rPr>
        <w:lastRenderedPageBreak/>
        <w:drawing>
          <wp:inline distT="0" distB="0" distL="0" distR="0" wp14:anchorId="143D3A91" wp14:editId="399CDC14">
            <wp:extent cx="5486400" cy="6390167"/>
            <wp:effectExtent l="0" t="0" r="571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175BE8D" w14:textId="77777777" w:rsidR="009A4718" w:rsidRDefault="009A4718" w:rsidP="00883A6A">
      <w:pPr>
        <w:spacing w:after="0"/>
        <w:rPr>
          <w:color w:val="FF0000"/>
          <w:lang w:eastAsia="pl-PL"/>
        </w:rPr>
      </w:pPr>
    </w:p>
    <w:p w14:paraId="7D1C1B0F" w14:textId="77777777" w:rsidR="009A4718" w:rsidRDefault="009A4718" w:rsidP="00883A6A">
      <w:pPr>
        <w:spacing w:after="0"/>
        <w:rPr>
          <w:color w:val="FF0000"/>
          <w:lang w:eastAsia="pl-PL"/>
        </w:rPr>
      </w:pPr>
    </w:p>
    <w:p w14:paraId="3A47079C" w14:textId="77777777" w:rsidR="009A4718" w:rsidRDefault="009A4718" w:rsidP="00883A6A">
      <w:pPr>
        <w:spacing w:after="0"/>
        <w:rPr>
          <w:color w:val="FF0000"/>
          <w:lang w:eastAsia="pl-PL"/>
        </w:rPr>
      </w:pPr>
    </w:p>
    <w:p w14:paraId="51FBBA92" w14:textId="77777777" w:rsidR="009A4718" w:rsidRPr="006F5B93" w:rsidRDefault="009A4718" w:rsidP="00883A6A">
      <w:pPr>
        <w:spacing w:after="0"/>
        <w:rPr>
          <w:color w:val="FF0000"/>
          <w:lang w:eastAsia="pl-PL"/>
        </w:rPr>
      </w:pPr>
    </w:p>
    <w:p w14:paraId="09740A8D" w14:textId="3E96FB7C" w:rsidR="00C075F7" w:rsidRPr="0016634B" w:rsidRDefault="009D7B48" w:rsidP="00883A6A">
      <w:pPr>
        <w:spacing w:after="0"/>
        <w:rPr>
          <w:lang w:eastAsia="pl-PL"/>
        </w:rPr>
      </w:pPr>
      <w:r>
        <w:rPr>
          <w:lang w:eastAsia="pl-PL"/>
        </w:rPr>
        <w:t>Ze względu na zdiagnozowane zapotrzebowanie w zakresie rewitalizacji postuluje się</w:t>
      </w:r>
      <w:r w:rsidR="00C075F7">
        <w:rPr>
          <w:lang w:eastAsia="pl-PL"/>
        </w:rPr>
        <w:t xml:space="preserve"> </w:t>
      </w:r>
      <w:r w:rsidR="00C075F7">
        <w:rPr>
          <w:lang w:eastAsia="pl-PL"/>
        </w:rPr>
        <w:tab/>
      </w:r>
      <w:r>
        <w:rPr>
          <w:lang w:eastAsia="pl-PL"/>
        </w:rPr>
        <w:t>poświęcenie szczególnej uwagi lokalnym planom rewitalizacji.</w:t>
      </w:r>
    </w:p>
    <w:p w14:paraId="43C5853C" w14:textId="77777777" w:rsidR="00C075F7" w:rsidRDefault="00C075F7" w:rsidP="00C075F7">
      <w:pPr>
        <w:pStyle w:val="Nagwek1"/>
      </w:pPr>
      <w:bookmarkStart w:id="75" w:name="_Toc365902113"/>
      <w:bookmarkStart w:id="76" w:name="_Toc9596604"/>
      <w:r>
        <w:lastRenderedPageBreak/>
        <w:t>Prognoza trendów rozwojowych</w:t>
      </w:r>
      <w:bookmarkEnd w:id="75"/>
      <w:bookmarkEnd w:id="76"/>
    </w:p>
    <w:p w14:paraId="0B95299D" w14:textId="3D62C818" w:rsidR="00893DC9" w:rsidRPr="003E38BB" w:rsidRDefault="003E38BB" w:rsidP="00E76121">
      <w:pPr>
        <w:pStyle w:val="Nagwek2"/>
        <w:ind w:hanging="5898"/>
      </w:pPr>
      <w:bookmarkStart w:id="77" w:name="_Toc9596605"/>
      <w:r w:rsidRPr="003E38BB">
        <w:t>Transport i komunikacja</w:t>
      </w:r>
      <w:bookmarkEnd w:id="77"/>
    </w:p>
    <w:p w14:paraId="5730D5DC" w14:textId="056478C2" w:rsidR="00883A6A" w:rsidRDefault="00893DC9" w:rsidP="00883A6A">
      <w:pPr>
        <w:spacing w:after="0"/>
        <w:rPr>
          <w:lang w:eastAsia="pl-PL"/>
        </w:rPr>
      </w:pPr>
      <w:r>
        <w:rPr>
          <w:lang w:eastAsia="pl-PL"/>
        </w:rPr>
        <w:t xml:space="preserve">Wydatki samorządów lokalnych na budowę dróg, ich modernizację, rozwój innych form transportu, </w:t>
      </w:r>
      <w:r w:rsidR="00883A6A">
        <w:rPr>
          <w:lang w:eastAsia="pl-PL"/>
        </w:rPr>
        <w:br/>
      </w:r>
      <w:r>
        <w:rPr>
          <w:lang w:eastAsia="pl-PL"/>
        </w:rPr>
        <w:t xml:space="preserve">a także na finansowanie transportu zbiorowego wpływają na poprawę dostępności komunikacyjnej </w:t>
      </w:r>
    </w:p>
    <w:p w14:paraId="746A2534" w14:textId="3C4AC689" w:rsidR="00893DC9" w:rsidRDefault="00883A6A" w:rsidP="00883A6A">
      <w:pPr>
        <w:spacing w:after="0"/>
        <w:rPr>
          <w:lang w:eastAsia="pl-PL"/>
        </w:rPr>
      </w:pPr>
      <w:r>
        <w:rPr>
          <w:b/>
          <w:noProof/>
          <w:lang w:eastAsia="pl-PL"/>
        </w:rPr>
        <mc:AlternateContent>
          <mc:Choice Requires="wps">
            <w:drawing>
              <wp:anchor distT="0" distB="0" distL="114300" distR="114300" simplePos="0" relativeHeight="251665408" behindDoc="0" locked="0" layoutInCell="1" allowOverlap="1" wp14:anchorId="50334A72" wp14:editId="51B3B19F">
                <wp:simplePos x="0" y="0"/>
                <wp:positionH relativeFrom="margin">
                  <wp:posOffset>1842770</wp:posOffset>
                </wp:positionH>
                <wp:positionV relativeFrom="paragraph">
                  <wp:posOffset>140970</wp:posOffset>
                </wp:positionV>
                <wp:extent cx="4391025" cy="2524125"/>
                <wp:effectExtent l="0" t="0" r="28575" b="28575"/>
                <wp:wrapSquare wrapText="bothSides"/>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241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880FD" w14:textId="43C1B300" w:rsidR="00C6405A" w:rsidRDefault="00C6405A"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C6405A" w:rsidRPr="00893DC9" w:rsidRDefault="00C6405A" w:rsidP="007D7AFC">
                            <w:pPr>
                              <w:pStyle w:val="Legenda"/>
                              <w:spacing w:before="0" w:after="0"/>
                              <w:jc w:val="center"/>
                              <w:rPr>
                                <w:sz w:val="16"/>
                                <w:szCs w:val="16"/>
                              </w:rPr>
                            </w:pPr>
                            <w:r w:rsidRPr="00893DC9">
                              <w:rPr>
                                <w:sz w:val="16"/>
                                <w:szCs w:val="16"/>
                              </w:rPr>
                              <w:t>(w zł, ceny stałe z roku 2012)</w:t>
                            </w:r>
                          </w:p>
                          <w:p w14:paraId="7E1BAF0D" w14:textId="77777777" w:rsidR="00C6405A" w:rsidRPr="00796BC7" w:rsidRDefault="00C6405A" w:rsidP="00B1451E">
                            <w:pPr>
                              <w:jc w:val="center"/>
                              <w:rPr>
                                <w:lang w:eastAsia="pl-PL"/>
                              </w:rPr>
                            </w:pPr>
                            <w:r>
                              <w:rPr>
                                <w:noProof/>
                                <w:lang w:eastAsia="pl-PL"/>
                              </w:rPr>
                              <w:drawing>
                                <wp:inline distT="0" distB="0" distL="0" distR="0" wp14:anchorId="23BAAAD1" wp14:editId="4B37D783">
                                  <wp:extent cx="4392000" cy="1906438"/>
                                  <wp:effectExtent l="0" t="0" r="8890" b="17780"/>
                                  <wp:docPr id="992"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177AB1" w14:textId="77777777" w:rsidR="00C6405A" w:rsidRPr="00893DC9" w:rsidRDefault="00C6405A"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34A72" id="_x0000_s1056" type="#_x0000_t202" style="position:absolute;left:0;text-align:left;margin-left:145.1pt;margin-top:11.1pt;width:345.75pt;height:19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" filled="f" strokecolor="#002060">
                <v:textbox>
                  <w:txbxContent>
                    <w:p w14:paraId="773880FD" w14:textId="43C1B300" w:rsidR="00C6405A" w:rsidRDefault="00C6405A"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C6405A" w:rsidRPr="00893DC9" w:rsidRDefault="00C6405A" w:rsidP="007D7AFC">
                      <w:pPr>
                        <w:pStyle w:val="Legenda"/>
                        <w:spacing w:before="0" w:after="0"/>
                        <w:jc w:val="center"/>
                        <w:rPr>
                          <w:sz w:val="16"/>
                          <w:szCs w:val="16"/>
                        </w:rPr>
                      </w:pPr>
                      <w:r w:rsidRPr="00893DC9">
                        <w:rPr>
                          <w:sz w:val="16"/>
                          <w:szCs w:val="16"/>
                        </w:rPr>
                        <w:t>(w zł, ceny stałe z roku 2012)</w:t>
                      </w:r>
                    </w:p>
                    <w:p w14:paraId="7E1BAF0D" w14:textId="77777777" w:rsidR="00C6405A" w:rsidRPr="00796BC7" w:rsidRDefault="00C6405A" w:rsidP="00B1451E">
                      <w:pPr>
                        <w:jc w:val="center"/>
                        <w:rPr>
                          <w:lang w:eastAsia="pl-PL"/>
                        </w:rPr>
                      </w:pPr>
                      <w:r>
                        <w:rPr>
                          <w:noProof/>
                          <w:lang w:eastAsia="pl-PL"/>
                        </w:rPr>
                        <w:drawing>
                          <wp:inline distT="0" distB="0" distL="0" distR="0" wp14:anchorId="23BAAAD1" wp14:editId="4B37D783">
                            <wp:extent cx="4392000" cy="1906438"/>
                            <wp:effectExtent l="0" t="0" r="8890" b="17780"/>
                            <wp:docPr id="992"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177AB1" w14:textId="77777777" w:rsidR="00C6405A" w:rsidRPr="00893DC9" w:rsidRDefault="00C6405A"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danego obszaru. Zgodnie </w:t>
      </w:r>
      <w:r w:rsidR="009D7B48">
        <w:rPr>
          <w:lang w:eastAsia="pl-PL"/>
        </w:rPr>
        <w:br/>
      </w:r>
      <w:r w:rsidR="00893DC9">
        <w:rPr>
          <w:lang w:eastAsia="pl-PL"/>
        </w:rPr>
        <w:t>z prognozami sta</w:t>
      </w:r>
      <w:r w:rsidR="007F1982">
        <w:rPr>
          <w:lang w:eastAsia="pl-PL"/>
        </w:rPr>
        <w:t xml:space="preserve">tystycznymi środki przeznacza </w:t>
      </w:r>
      <w:r w:rsidR="00893DC9">
        <w:rPr>
          <w:lang w:eastAsia="pl-PL"/>
        </w:rPr>
        <w:t xml:space="preserve">na transport z budżetów gminnych </w:t>
      </w:r>
      <w:r w:rsidR="004C3815">
        <w:rPr>
          <w:lang w:eastAsia="pl-PL"/>
        </w:rPr>
        <w:br/>
      </w:r>
      <w:r w:rsidR="00893DC9">
        <w:rPr>
          <w:lang w:eastAsia="pl-PL"/>
        </w:rPr>
        <w:t xml:space="preserve">w przeliczeniu </w:t>
      </w:r>
      <w:r w:rsidR="004C3815">
        <w:rPr>
          <w:lang w:eastAsia="pl-PL"/>
        </w:rPr>
        <w:t xml:space="preserve"> </w:t>
      </w:r>
      <w:r w:rsidR="00893DC9">
        <w:rPr>
          <w:lang w:eastAsia="pl-PL"/>
        </w:rPr>
        <w:t xml:space="preserve">na mieszkańca będą zarówno w Elblągu, jak </w:t>
      </w:r>
      <w:r w:rsidR="004C3815">
        <w:rPr>
          <w:lang w:eastAsia="pl-PL"/>
        </w:rPr>
        <w:br/>
      </w:r>
      <w:r w:rsidR="00893DC9">
        <w:rPr>
          <w:lang w:eastAsia="pl-PL"/>
        </w:rPr>
        <w:t>i jego obszarze funkcjonalnym rosły w tempie podobnym do tempa dla całego regionu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8E4A52" w:rsidRPr="00986B49">
        <w:rPr>
          <w:sz w:val="16"/>
          <w:szCs w:val="16"/>
        </w:rPr>
        <w:t xml:space="preserve">Wykres </w:t>
      </w:r>
      <w:r w:rsidR="007F1982">
        <w:rPr>
          <w:lang w:eastAsia="pl-PL"/>
        </w:rPr>
        <w:fldChar w:fldCharType="end"/>
      </w:r>
      <w:r w:rsidR="007F1982">
        <w:rPr>
          <w:sz w:val="16"/>
          <w:szCs w:val="16"/>
          <w:lang w:eastAsia="pl-PL"/>
        </w:rPr>
        <w:t>21</w:t>
      </w:r>
      <w:r w:rsidR="007F1982">
        <w:rPr>
          <w:lang w:eastAsia="pl-PL"/>
        </w:rPr>
        <w:t>)</w:t>
      </w:r>
      <w:r w:rsidR="00893DC9">
        <w:rPr>
          <w:lang w:eastAsia="pl-PL"/>
        </w:rPr>
        <w:t xml:space="preserve">. Trendy rozwojowe tego wskaźnika dla kraju są nieco bardziej optymistyczne, </w:t>
      </w:r>
      <w:r w:rsidR="007F1982">
        <w:rPr>
          <w:lang w:eastAsia="pl-PL"/>
        </w:rPr>
        <w:t xml:space="preserve">                  </w:t>
      </w:r>
      <w:r w:rsidR="00893DC9">
        <w:rPr>
          <w:lang w:eastAsia="pl-PL"/>
        </w:rPr>
        <w:t>w roku 2020 osiągnie on wartość wyższą niż w Elblągu.</w:t>
      </w:r>
    </w:p>
    <w:p w14:paraId="52E02268" w14:textId="77777777" w:rsidR="00883A6A" w:rsidRDefault="00883A6A" w:rsidP="00893DC9">
      <w:pPr>
        <w:rPr>
          <w:lang w:eastAsia="pl-PL"/>
        </w:rPr>
      </w:pPr>
    </w:p>
    <w:p w14:paraId="780E07DE" w14:textId="68D17C34" w:rsidR="00E76121" w:rsidRDefault="008C07D0" w:rsidP="00893DC9">
      <w:pPr>
        <w:rPr>
          <w:lang w:eastAsia="pl-PL"/>
        </w:rPr>
      </w:pPr>
      <w:r>
        <w:rPr>
          <w:b/>
          <w:noProof/>
          <w:lang w:eastAsia="pl-PL"/>
        </w:rPr>
        <mc:AlternateContent>
          <mc:Choice Requires="wps">
            <w:drawing>
              <wp:anchor distT="0" distB="0" distL="114300" distR="114300" simplePos="0" relativeHeight="251668480" behindDoc="0" locked="0" layoutInCell="1" allowOverlap="1" wp14:anchorId="71A5444D" wp14:editId="75B2101A">
                <wp:simplePos x="0" y="0"/>
                <wp:positionH relativeFrom="margin">
                  <wp:posOffset>1747520</wp:posOffset>
                </wp:positionH>
                <wp:positionV relativeFrom="paragraph">
                  <wp:posOffset>442595</wp:posOffset>
                </wp:positionV>
                <wp:extent cx="4486275" cy="2857500"/>
                <wp:effectExtent l="0" t="0" r="28575" b="19050"/>
                <wp:wrapSquare wrapText="bothSides"/>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57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0813A" w14:textId="59BC4825" w:rsidR="00C6405A" w:rsidRPr="00893DC9" w:rsidRDefault="00C6405A"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C6405A" w:rsidRPr="00676365" w:rsidRDefault="00C6405A" w:rsidP="00893DC9">
                            <w:pPr>
                              <w:rPr>
                                <w:lang w:eastAsia="pl-PL"/>
                              </w:rPr>
                            </w:pPr>
                            <w:r>
                              <w:rPr>
                                <w:noProof/>
                                <w:lang w:eastAsia="pl-PL"/>
                              </w:rPr>
                              <w:drawing>
                                <wp:inline distT="0" distB="0" distL="0" distR="0" wp14:anchorId="38539049" wp14:editId="0AC32620">
                                  <wp:extent cx="4391025" cy="2133600"/>
                                  <wp:effectExtent l="0" t="0" r="9525" b="19050"/>
                                  <wp:docPr id="993" name="Wykres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E991F09"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A5444D" id="_x0000_s1057" type="#_x0000_t202" style="position:absolute;left:0;text-align:left;margin-left:137.6pt;margin-top:34.85pt;width:353.25pt;height: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" filled="f" strokecolor="#002060">
                <v:textbox>
                  <w:txbxContent>
                    <w:p w14:paraId="34C0813A" w14:textId="59BC4825" w:rsidR="00C6405A" w:rsidRPr="00893DC9" w:rsidRDefault="00C6405A"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C6405A" w:rsidRPr="00676365" w:rsidRDefault="00C6405A" w:rsidP="00893DC9">
                      <w:pPr>
                        <w:rPr>
                          <w:lang w:eastAsia="pl-PL"/>
                        </w:rPr>
                      </w:pPr>
                      <w:r>
                        <w:rPr>
                          <w:noProof/>
                          <w:lang w:eastAsia="pl-PL"/>
                        </w:rPr>
                        <w:drawing>
                          <wp:inline distT="0" distB="0" distL="0" distR="0" wp14:anchorId="38539049" wp14:editId="0AC32620">
                            <wp:extent cx="4391025" cy="2133600"/>
                            <wp:effectExtent l="0" t="0" r="9525" b="19050"/>
                            <wp:docPr id="993" name="Wykres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E991F09"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Poprawa dostępności telekomunikacyjnej jest szczególnie ważna na obszarach wiejskich. W szkołach podstawowych gmin E</w:t>
      </w:r>
      <w:r w:rsidR="00A80DF2">
        <w:rPr>
          <w:lang w:eastAsia="pl-PL"/>
        </w:rPr>
        <w:t xml:space="preserve">OF </w:t>
      </w:r>
      <w:r w:rsidR="00893DC9">
        <w:rPr>
          <w:lang w:eastAsia="pl-PL"/>
        </w:rPr>
        <w:t>mniej uczniów przypa</w:t>
      </w:r>
      <w:r w:rsidR="009D7B48">
        <w:rPr>
          <w:lang w:eastAsia="pl-PL"/>
        </w:rPr>
        <w:t>da na 1 komputer z dostępem do I</w:t>
      </w:r>
      <w:r w:rsidR="00893DC9">
        <w:rPr>
          <w:lang w:eastAsia="pl-PL"/>
        </w:rPr>
        <w:t>nternetu przeznaczony do użytku uczniów niż w szkołach elbląskich. Ogólnie wskaźnik ten już w r</w:t>
      </w:r>
      <w:r w:rsidR="007F1982">
        <w:rPr>
          <w:lang w:eastAsia="pl-PL"/>
        </w:rPr>
        <w:t xml:space="preserve">oku 2012                      dla całego województwa </w:t>
      </w:r>
      <w:r w:rsidR="00893DC9">
        <w:rPr>
          <w:lang w:eastAsia="pl-PL"/>
        </w:rPr>
        <w:t>warmińsko-mazurskiego,</w:t>
      </w:r>
      <w:r w:rsidR="007F1982">
        <w:rPr>
          <w:lang w:eastAsia="pl-PL"/>
        </w:rPr>
        <w:t xml:space="preserve">   </w:t>
      </w:r>
      <w:r w:rsidR="00893DC9">
        <w:rPr>
          <w:lang w:eastAsia="pl-PL"/>
        </w:rPr>
        <w:t xml:space="preserve"> jak i dla EOF b</w:t>
      </w:r>
      <w:r w:rsidR="00B977E0">
        <w:rPr>
          <w:lang w:eastAsia="pl-PL"/>
        </w:rPr>
        <w:t xml:space="preserve">ył na bardzo satysfakcjonującym </w:t>
      </w:r>
      <w:r w:rsidR="00893DC9">
        <w:rPr>
          <w:lang w:eastAsia="pl-PL"/>
        </w:rPr>
        <w:t>poziomie (około 10 uczniów na komputer)</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8E4A52" w:rsidRPr="00986B49">
        <w:rPr>
          <w:sz w:val="16"/>
          <w:szCs w:val="16"/>
        </w:rPr>
        <w:t xml:space="preserve">Wykres </w:t>
      </w:r>
      <w:r w:rsidR="007F1982">
        <w:rPr>
          <w:lang w:eastAsia="pl-PL"/>
        </w:rPr>
        <w:fldChar w:fldCharType="end"/>
      </w:r>
      <w:r w:rsidR="007F1982">
        <w:rPr>
          <w:sz w:val="16"/>
          <w:szCs w:val="16"/>
          <w:lang w:eastAsia="pl-PL"/>
        </w:rPr>
        <w:t>22</w:t>
      </w:r>
      <w:r w:rsidR="007F1982">
        <w:rPr>
          <w:lang w:eastAsia="pl-PL"/>
        </w:rPr>
        <w:t>)</w:t>
      </w:r>
      <w:r w:rsidR="00893DC9">
        <w:rPr>
          <w:lang w:eastAsia="pl-PL"/>
        </w:rPr>
        <w:t xml:space="preserve">. </w:t>
      </w:r>
      <w:r w:rsidR="00E76121">
        <w:rPr>
          <w:lang w:eastAsia="pl-PL"/>
        </w:rPr>
        <w:t xml:space="preserve">            </w:t>
      </w:r>
    </w:p>
    <w:p w14:paraId="6457B964" w14:textId="528C44DC" w:rsidR="00893DC9" w:rsidRPr="00B80249" w:rsidRDefault="00893DC9" w:rsidP="00893DC9">
      <w:pPr>
        <w:rPr>
          <w:lang w:eastAsia="pl-PL"/>
        </w:rPr>
      </w:pPr>
      <w:r>
        <w:rPr>
          <w:lang w:eastAsia="pl-PL"/>
        </w:rPr>
        <w:t xml:space="preserve">Przy założeniu podobnego jak dotychczas poziomu spadku tego wskaźnika, </w:t>
      </w:r>
      <w:r w:rsidR="00E76121">
        <w:rPr>
          <w:lang w:eastAsia="pl-PL"/>
        </w:rPr>
        <w:br/>
      </w:r>
      <w:r>
        <w:rPr>
          <w:lang w:eastAsia="pl-PL"/>
        </w:rPr>
        <w:t xml:space="preserve">w roku 2020 osiągnie on </w:t>
      </w:r>
      <w:r w:rsidR="00E76121">
        <w:rPr>
          <w:lang w:eastAsia="pl-PL"/>
        </w:rPr>
        <w:br/>
      </w:r>
      <w:r>
        <w:rPr>
          <w:lang w:eastAsia="pl-PL"/>
        </w:rPr>
        <w:t xml:space="preserve">w EOF średni poziom około 4-5 uczniów na </w:t>
      </w:r>
      <w:r w:rsidR="00A80DF2">
        <w:rPr>
          <w:lang w:eastAsia="pl-PL"/>
        </w:rPr>
        <w:t xml:space="preserve">jeden </w:t>
      </w:r>
      <w:r>
        <w:rPr>
          <w:lang w:eastAsia="pl-PL"/>
        </w:rPr>
        <w:t>komputer.</w:t>
      </w:r>
    </w:p>
    <w:p w14:paraId="13160E57" w14:textId="634E2EF6" w:rsidR="00893DC9" w:rsidRPr="003E38BB" w:rsidRDefault="003E38BB" w:rsidP="00E76121">
      <w:pPr>
        <w:pStyle w:val="Nagwek2"/>
        <w:ind w:hanging="5898"/>
      </w:pPr>
      <w:bookmarkStart w:id="78" w:name="_Toc9596606"/>
      <w:r w:rsidRPr="003E38BB">
        <w:lastRenderedPageBreak/>
        <w:t>Środowisko przyrodnicze</w:t>
      </w:r>
      <w:bookmarkEnd w:id="78"/>
    </w:p>
    <w:p w14:paraId="5030E4B0" w14:textId="74748C7B" w:rsidR="00893DC9" w:rsidRDefault="008C07D0" w:rsidP="00893DC9">
      <w:pPr>
        <w:rPr>
          <w:lang w:eastAsia="pl-PL"/>
        </w:rPr>
      </w:pPr>
      <w:r>
        <w:rPr>
          <w:b/>
          <w:noProof/>
          <w:lang w:eastAsia="pl-PL"/>
        </w:rPr>
        <mc:AlternateContent>
          <mc:Choice Requires="wps">
            <w:drawing>
              <wp:anchor distT="0" distB="0" distL="114300" distR="114300" simplePos="0" relativeHeight="251684864" behindDoc="0" locked="0" layoutInCell="1" allowOverlap="1" wp14:anchorId="0F6AAD60" wp14:editId="4B20B280">
                <wp:simplePos x="0" y="0"/>
                <wp:positionH relativeFrom="margin">
                  <wp:posOffset>1675130</wp:posOffset>
                </wp:positionH>
                <wp:positionV relativeFrom="paragraph">
                  <wp:posOffset>67310</wp:posOffset>
                </wp:positionV>
                <wp:extent cx="4643755" cy="2627630"/>
                <wp:effectExtent l="0" t="0" r="23495" b="20320"/>
                <wp:wrapSquare wrapText="bothSides"/>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276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E5835" w14:textId="000DC95A" w:rsidR="00C6405A" w:rsidRPr="00893DC9" w:rsidRDefault="00C6405A"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C6405A" w:rsidRPr="00676365" w:rsidRDefault="00C6405A" w:rsidP="00893DC9">
                            <w:pPr>
                              <w:rPr>
                                <w:lang w:eastAsia="pl-PL"/>
                              </w:rPr>
                            </w:pPr>
                            <w:r>
                              <w:rPr>
                                <w:noProof/>
                                <w:lang w:eastAsia="pl-PL"/>
                              </w:rPr>
                              <w:drawing>
                                <wp:inline distT="0" distB="0" distL="0" distR="0" wp14:anchorId="5508F435" wp14:editId="538D6B32">
                                  <wp:extent cx="4392000" cy="2016000"/>
                                  <wp:effectExtent l="0" t="0" r="8890" b="3810"/>
                                  <wp:docPr id="994" name="Wykres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2227E9D"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6AAD60" id="_x0000_s1058" type="#_x0000_t202" style="position:absolute;left:0;text-align:left;margin-left:131.9pt;margin-top:5.3pt;width:365.65pt;height:20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" filled="f" strokecolor="#002060">
                <v:textbox>
                  <w:txbxContent>
                    <w:p w14:paraId="144E5835" w14:textId="000DC95A" w:rsidR="00C6405A" w:rsidRPr="00893DC9" w:rsidRDefault="00C6405A"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C6405A" w:rsidRPr="00676365" w:rsidRDefault="00C6405A" w:rsidP="00893DC9">
                      <w:pPr>
                        <w:rPr>
                          <w:lang w:eastAsia="pl-PL"/>
                        </w:rPr>
                      </w:pPr>
                      <w:r>
                        <w:rPr>
                          <w:noProof/>
                          <w:lang w:eastAsia="pl-PL"/>
                        </w:rPr>
                        <w:drawing>
                          <wp:inline distT="0" distB="0" distL="0" distR="0" wp14:anchorId="5508F435" wp14:editId="538D6B32">
                            <wp:extent cx="4392000" cy="2016000"/>
                            <wp:effectExtent l="0" t="0" r="8890" b="3810"/>
                            <wp:docPr id="994" name="Wykres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227E9D"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w kontekście </w:t>
      </w:r>
      <w:r w:rsidR="00B977E0">
        <w:rPr>
          <w:lang w:eastAsia="pl-PL"/>
        </w:rPr>
        <w:t>środowiska przyrodniczego</w:t>
      </w:r>
      <w:r w:rsidR="00893DC9">
        <w:rPr>
          <w:lang w:eastAsia="pl-PL"/>
        </w:rPr>
        <w:t xml:space="preserve"> są bardzo stabilne. Prawdopodobnie  </w:t>
      </w:r>
      <w:r w:rsidR="007F1982">
        <w:rPr>
          <w:lang w:eastAsia="pl-PL"/>
        </w:rPr>
        <w:t xml:space="preserve">               </w:t>
      </w:r>
      <w:r w:rsidR="004155C8">
        <w:rPr>
          <w:lang w:eastAsia="pl-PL"/>
        </w:rPr>
        <w:br/>
      </w:r>
      <w:r w:rsidR="00893DC9">
        <w:rPr>
          <w:lang w:eastAsia="pl-PL"/>
        </w:rPr>
        <w:t>w przypadku Elbląga</w:t>
      </w:r>
      <w:r w:rsidR="007F1982">
        <w:rPr>
          <w:lang w:eastAsia="pl-PL"/>
        </w:rPr>
        <w:t xml:space="preserve"> jego poziom zostanie utrzymany </w:t>
      </w:r>
      <w:r w:rsidR="00893DC9">
        <w:rPr>
          <w:lang w:eastAsia="pl-PL"/>
        </w:rPr>
        <w:t>(obecnie wskaźnik przyjmuje bard</w:t>
      </w:r>
      <w:r w:rsidR="007F1982">
        <w:rPr>
          <w:lang w:eastAsia="pl-PL"/>
        </w:rPr>
        <w:t xml:space="preserve">zo wysokie wartości, prawie jak              </w:t>
      </w:r>
      <w:r w:rsidR="004155C8">
        <w:rPr>
          <w:lang w:eastAsia="pl-PL"/>
        </w:rPr>
        <w:br/>
      </w:r>
      <w:r w:rsidR="00893DC9">
        <w:rPr>
          <w:lang w:eastAsia="pl-PL"/>
        </w:rPr>
        <w:t xml:space="preserve">w województwie, które należy do tych </w:t>
      </w:r>
      <w:r w:rsidR="007F1982">
        <w:rPr>
          <w:lang w:eastAsia="pl-PL"/>
        </w:rPr>
        <w:t xml:space="preserve">                                </w:t>
      </w:r>
      <w:r w:rsidR="00893DC9">
        <w:rPr>
          <w:lang w:eastAsia="pl-PL"/>
        </w:rPr>
        <w:t xml:space="preserve">z najwyższym udziałem terenów chronionych </w:t>
      </w:r>
      <w:r w:rsidR="007D7AFC">
        <w:rPr>
          <w:lang w:eastAsia="pl-PL"/>
        </w:rPr>
        <w:br/>
      </w:r>
      <w:r w:rsidR="00893DC9">
        <w:rPr>
          <w:lang w:eastAsia="pl-PL"/>
        </w:rPr>
        <w:t>w kraju)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8E4A52" w:rsidRPr="00986B49">
        <w:rPr>
          <w:sz w:val="16"/>
          <w:szCs w:val="16"/>
        </w:rPr>
        <w:t xml:space="preserve">Wykres </w:t>
      </w:r>
      <w:r w:rsidR="007F1982">
        <w:rPr>
          <w:lang w:eastAsia="pl-PL"/>
        </w:rPr>
        <w:fldChar w:fldCharType="end"/>
      </w:r>
      <w:r w:rsidR="007F1982">
        <w:rPr>
          <w:sz w:val="16"/>
          <w:szCs w:val="16"/>
          <w:lang w:eastAsia="pl-PL"/>
        </w:rPr>
        <w:t>23</w:t>
      </w:r>
      <w:r w:rsidR="007F1982">
        <w:rPr>
          <w:lang w:eastAsia="pl-PL"/>
        </w:rPr>
        <w:t>)</w:t>
      </w:r>
      <w:r w:rsidR="00893DC9">
        <w:rPr>
          <w:lang w:eastAsia="pl-PL"/>
        </w:rPr>
        <w:t>.</w:t>
      </w:r>
      <w:r w:rsidR="00893DC9" w:rsidRPr="001257DA">
        <w:rPr>
          <w:lang w:eastAsia="pl-PL"/>
        </w:rPr>
        <w:t xml:space="preserve"> </w:t>
      </w:r>
      <w:r w:rsidR="00893DC9">
        <w:rPr>
          <w:lang w:eastAsia="pl-PL"/>
        </w:rPr>
        <w:t>Zarówno wartości historyczne, jak i prognozy dla EOF razem z Elblągiem i bez niego w kontekście omawianego wskaźnika są bardzo podobne. Powodem jest tu oczywiście niewielki udział powierzchni Elblą</w:t>
      </w:r>
      <w:r w:rsidR="00B25CD2">
        <w:rPr>
          <w:lang w:eastAsia="pl-PL"/>
        </w:rPr>
        <w:t xml:space="preserve">ga </w:t>
      </w:r>
      <w:r w:rsidR="004155C8">
        <w:rPr>
          <w:lang w:eastAsia="pl-PL"/>
        </w:rPr>
        <w:br/>
      </w:r>
      <w:r w:rsidR="00B25CD2">
        <w:rPr>
          <w:lang w:eastAsia="pl-PL"/>
        </w:rPr>
        <w:t>w powierzchni EOF (około 4%).</w:t>
      </w:r>
    </w:p>
    <w:p w14:paraId="6A7CB7CA" w14:textId="77777777" w:rsidR="007F1982" w:rsidRDefault="007F1982" w:rsidP="00B977E0">
      <w:pPr>
        <w:spacing w:after="0"/>
        <w:rPr>
          <w:lang w:eastAsia="pl-PL"/>
        </w:rPr>
      </w:pPr>
    </w:p>
    <w:p w14:paraId="75647E0D" w14:textId="3EADD2B4" w:rsidR="007F1982" w:rsidRDefault="007F1982" w:rsidP="00B977E0">
      <w:pPr>
        <w:spacing w:after="0"/>
        <w:rPr>
          <w:lang w:eastAsia="pl-PL"/>
        </w:rPr>
      </w:pPr>
      <w:r>
        <w:rPr>
          <w:b/>
          <w:noProof/>
          <w:lang w:eastAsia="pl-PL"/>
        </w:rPr>
        <mc:AlternateContent>
          <mc:Choice Requires="wps">
            <w:drawing>
              <wp:anchor distT="0" distB="0" distL="114300" distR="114300" simplePos="0" relativeHeight="251687936" behindDoc="0" locked="0" layoutInCell="1" allowOverlap="1" wp14:anchorId="6B9B7FBD" wp14:editId="406CB87C">
                <wp:simplePos x="0" y="0"/>
                <wp:positionH relativeFrom="margin">
                  <wp:posOffset>1546225</wp:posOffset>
                </wp:positionH>
                <wp:positionV relativeFrom="paragraph">
                  <wp:posOffset>45085</wp:posOffset>
                </wp:positionV>
                <wp:extent cx="4643755" cy="2663825"/>
                <wp:effectExtent l="0" t="0" r="23495" b="2222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63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8A979" w14:textId="05211D2A" w:rsidR="00C6405A" w:rsidRPr="00893DC9" w:rsidRDefault="00C6405A"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C6405A" w:rsidRPr="00676365" w:rsidRDefault="00C6405A" w:rsidP="00893DC9">
                            <w:pPr>
                              <w:rPr>
                                <w:lang w:eastAsia="pl-PL"/>
                              </w:rPr>
                            </w:pPr>
                            <w:r>
                              <w:rPr>
                                <w:noProof/>
                                <w:lang w:eastAsia="pl-PL"/>
                              </w:rPr>
                              <w:drawing>
                                <wp:inline distT="0" distB="0" distL="0" distR="0" wp14:anchorId="7356441D" wp14:editId="4F7FFC67">
                                  <wp:extent cx="4392000" cy="2052000"/>
                                  <wp:effectExtent l="0" t="0" r="8890" b="5715"/>
                                  <wp:docPr id="995"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78F834"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B7FBD" id="_x0000_s1059" type="#_x0000_t202" style="position:absolute;left:0;text-align:left;margin-left:121.75pt;margin-top:3.55pt;width:365.65pt;height:20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" filled="f" strokecolor="#002060">
                <v:textbox>
                  <w:txbxContent>
                    <w:p w14:paraId="79F8A979" w14:textId="05211D2A" w:rsidR="00C6405A" w:rsidRPr="00893DC9" w:rsidRDefault="00C6405A"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C6405A" w:rsidRPr="00676365" w:rsidRDefault="00C6405A" w:rsidP="00893DC9">
                      <w:pPr>
                        <w:rPr>
                          <w:lang w:eastAsia="pl-PL"/>
                        </w:rPr>
                      </w:pPr>
                      <w:r>
                        <w:rPr>
                          <w:noProof/>
                          <w:lang w:eastAsia="pl-PL"/>
                        </w:rPr>
                        <w:drawing>
                          <wp:inline distT="0" distB="0" distL="0" distR="0" wp14:anchorId="7356441D" wp14:editId="4F7FFC67">
                            <wp:extent cx="4392000" cy="2052000"/>
                            <wp:effectExtent l="0" t="0" r="8890" b="5715"/>
                            <wp:docPr id="995"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278F834" w14:textId="77777777" w:rsidR="00C6405A" w:rsidRPr="00893DC9" w:rsidRDefault="00C6405A"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p>
    <w:p w14:paraId="682BDD45" w14:textId="6A67F5D5" w:rsidR="00B977E0" w:rsidRDefault="00893DC9" w:rsidP="00B977E0">
      <w:pPr>
        <w:spacing w:after="0"/>
        <w:rPr>
          <w:lang w:eastAsia="pl-PL"/>
        </w:rPr>
      </w:pPr>
      <w:r>
        <w:rPr>
          <w:lang w:eastAsia="pl-PL"/>
        </w:rPr>
        <w:t>Rozwój infrastruktury związanej z ochroną środowiska wpisuje się</w:t>
      </w:r>
      <w:r w:rsidR="007F1982">
        <w:rPr>
          <w:lang w:eastAsia="pl-PL"/>
        </w:rPr>
        <w:t xml:space="preserve">     </w:t>
      </w:r>
      <w:r>
        <w:rPr>
          <w:lang w:eastAsia="pl-PL"/>
        </w:rPr>
        <w:t xml:space="preserve"> </w:t>
      </w:r>
      <w:r w:rsidR="00B977E0">
        <w:rPr>
          <w:lang w:eastAsia="pl-PL"/>
        </w:rPr>
        <w:t xml:space="preserve">w długoterminowe </w:t>
      </w:r>
      <w:r w:rsidR="007F1982">
        <w:rPr>
          <w:lang w:eastAsia="pl-PL"/>
        </w:rPr>
        <w:t>dokumenty strategiczne</w:t>
      </w:r>
      <w:r w:rsidR="00B977E0">
        <w:rPr>
          <w:lang w:eastAsia="pl-PL"/>
        </w:rPr>
        <w:t xml:space="preserve">  </w:t>
      </w:r>
      <w:r w:rsidR="007F1982">
        <w:rPr>
          <w:lang w:eastAsia="pl-PL"/>
        </w:rPr>
        <w:t>na poziomie regionu</w:t>
      </w:r>
      <w:r w:rsidR="00B977E0">
        <w:rPr>
          <w:lang w:eastAsia="pl-PL"/>
        </w:rPr>
        <w:t xml:space="preserve">  </w:t>
      </w:r>
      <w:r w:rsidR="007F1982">
        <w:rPr>
          <w:lang w:eastAsia="pl-PL"/>
        </w:rPr>
        <w:t xml:space="preserve">         </w:t>
      </w:r>
      <w:r>
        <w:rPr>
          <w:lang w:eastAsia="pl-PL"/>
        </w:rPr>
        <w:t xml:space="preserve">i kraju. </w:t>
      </w:r>
    </w:p>
    <w:p w14:paraId="57DE6AB0" w14:textId="363E43EB" w:rsidR="00893DC9" w:rsidRDefault="00893DC9" w:rsidP="00B977E0">
      <w:pPr>
        <w:spacing w:after="0"/>
        <w:rPr>
          <w:lang w:eastAsia="pl-PL"/>
        </w:rPr>
      </w:pPr>
      <w:r>
        <w:rPr>
          <w:lang w:eastAsia="pl-PL"/>
        </w:rPr>
        <w:t xml:space="preserve">Zgodnie z prognozami statystycznymi odsetek ludności zamieszkałej </w:t>
      </w:r>
      <w:r w:rsidR="007F1982">
        <w:rPr>
          <w:lang w:eastAsia="pl-PL"/>
        </w:rPr>
        <w:t xml:space="preserve">         w EOF korzystające                         </w:t>
      </w:r>
      <w:r w:rsidR="00B977E0">
        <w:rPr>
          <w:lang w:eastAsia="pl-PL"/>
        </w:rPr>
        <w:t xml:space="preserve">  </w:t>
      </w:r>
      <w:r>
        <w:rPr>
          <w:lang w:eastAsia="pl-PL"/>
        </w:rPr>
        <w:t>z komunaln</w:t>
      </w:r>
      <w:r w:rsidR="007F1982">
        <w:rPr>
          <w:lang w:eastAsia="pl-PL"/>
        </w:rPr>
        <w:t xml:space="preserve">ych </w:t>
      </w:r>
      <w:r>
        <w:rPr>
          <w:lang w:eastAsia="pl-PL"/>
        </w:rPr>
        <w:t xml:space="preserve">oczyszczalni ścieków będzie systematycznie, choć w niewielkim tempie wzrastał, by w roku 2020 osiągnąć wartość 85%. </w:t>
      </w:r>
      <w:r w:rsidR="007F1982">
        <w:rPr>
          <w:lang w:eastAsia="pl-PL"/>
        </w:rPr>
        <w:t xml:space="preserve">    </w:t>
      </w:r>
      <w:r w:rsidR="004155C8">
        <w:rPr>
          <w:lang w:eastAsia="pl-PL"/>
        </w:rPr>
        <w:br/>
      </w:r>
      <w:r>
        <w:rPr>
          <w:lang w:eastAsia="pl-PL"/>
        </w:rPr>
        <w:t>W samym Elblągu z oczyszczalni ścieków korzystają już wszyscy mieszkańcy, wyzwaniem pozostaje zapełnienie tej luki inwestycyjnej na obszarach EOF</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8E4A52" w:rsidRPr="00986B49">
        <w:rPr>
          <w:sz w:val="16"/>
          <w:szCs w:val="16"/>
        </w:rPr>
        <w:t xml:space="preserve">Wykres </w:t>
      </w:r>
      <w:r w:rsidR="007F1982">
        <w:rPr>
          <w:lang w:eastAsia="pl-PL"/>
        </w:rPr>
        <w:fldChar w:fldCharType="end"/>
      </w:r>
      <w:r w:rsidR="007F1982">
        <w:rPr>
          <w:sz w:val="16"/>
          <w:szCs w:val="16"/>
          <w:lang w:eastAsia="pl-PL"/>
        </w:rPr>
        <w:t>2</w:t>
      </w:r>
      <w:r w:rsidR="00815496">
        <w:rPr>
          <w:sz w:val="16"/>
          <w:szCs w:val="16"/>
          <w:lang w:eastAsia="pl-PL"/>
        </w:rPr>
        <w:t>4</w:t>
      </w:r>
      <w:r w:rsidR="007F1982">
        <w:rPr>
          <w:lang w:eastAsia="pl-PL"/>
        </w:rPr>
        <w:t>)</w:t>
      </w:r>
      <w:r>
        <w:rPr>
          <w:lang w:eastAsia="pl-PL"/>
        </w:rPr>
        <w:t xml:space="preserve">. </w:t>
      </w:r>
    </w:p>
    <w:p w14:paraId="0AAFCC30" w14:textId="54835E9F" w:rsidR="00893DC9" w:rsidRDefault="00893DC9" w:rsidP="00893DC9">
      <w:pPr>
        <w:rPr>
          <w:lang w:eastAsia="pl-PL"/>
        </w:rPr>
      </w:pPr>
    </w:p>
    <w:p w14:paraId="573D8928" w14:textId="77777777" w:rsidR="00610252" w:rsidRDefault="00610252" w:rsidP="00893DC9">
      <w:pPr>
        <w:rPr>
          <w:lang w:eastAsia="pl-PL"/>
        </w:rPr>
      </w:pPr>
    </w:p>
    <w:p w14:paraId="6EC3B785" w14:textId="77777777" w:rsidR="00610252" w:rsidRDefault="00610252" w:rsidP="00893DC9">
      <w:pPr>
        <w:rPr>
          <w:lang w:eastAsia="pl-PL"/>
        </w:rPr>
      </w:pPr>
    </w:p>
    <w:p w14:paraId="65644A0C" w14:textId="77777777" w:rsidR="00610252" w:rsidRDefault="00610252" w:rsidP="00893DC9">
      <w:pPr>
        <w:rPr>
          <w:lang w:eastAsia="pl-PL"/>
        </w:rPr>
      </w:pPr>
    </w:p>
    <w:p w14:paraId="153916A5" w14:textId="41C6497F" w:rsidR="00893DC9" w:rsidRPr="003E38BB" w:rsidRDefault="003E38BB" w:rsidP="00D52229">
      <w:pPr>
        <w:pStyle w:val="Nagwek2"/>
        <w:ind w:hanging="5898"/>
      </w:pPr>
      <w:bookmarkStart w:id="79" w:name="_Toc9596607"/>
      <w:r w:rsidRPr="003E38BB">
        <w:lastRenderedPageBreak/>
        <w:t>Gospodarka</w:t>
      </w:r>
      <w:bookmarkEnd w:id="79"/>
    </w:p>
    <w:p w14:paraId="4A267D2D" w14:textId="0DC06451" w:rsidR="00893DC9" w:rsidRDefault="00BD5BD9" w:rsidP="00893DC9">
      <w:pPr>
        <w:rPr>
          <w:lang w:eastAsia="pl-PL"/>
        </w:rPr>
      </w:pPr>
      <w:r>
        <w:rPr>
          <w:b/>
          <w:noProof/>
          <w:lang w:eastAsia="pl-PL"/>
        </w:rPr>
        <mc:AlternateContent>
          <mc:Choice Requires="wps">
            <w:drawing>
              <wp:anchor distT="0" distB="0" distL="114300" distR="114300" simplePos="0" relativeHeight="251677696" behindDoc="0" locked="0" layoutInCell="1" allowOverlap="1" wp14:anchorId="268CAD27" wp14:editId="25EE3AAD">
                <wp:simplePos x="0" y="0"/>
                <wp:positionH relativeFrom="margin">
                  <wp:posOffset>1689100</wp:posOffset>
                </wp:positionH>
                <wp:positionV relativeFrom="paragraph">
                  <wp:posOffset>334818</wp:posOffset>
                </wp:positionV>
                <wp:extent cx="4644000" cy="2772000"/>
                <wp:effectExtent l="0" t="0" r="23495" b="28575"/>
                <wp:wrapSquare wrapText="bothSides"/>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A13EB" w14:textId="504F9736" w:rsidR="00C6405A" w:rsidRPr="00B25CD2" w:rsidRDefault="00C6405A"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C6405A" w:rsidRPr="00676365" w:rsidRDefault="00C6405A" w:rsidP="00893DC9">
                            <w:pPr>
                              <w:rPr>
                                <w:lang w:eastAsia="pl-PL"/>
                              </w:rPr>
                            </w:pPr>
                            <w:r>
                              <w:rPr>
                                <w:noProof/>
                                <w:lang w:eastAsia="pl-PL"/>
                              </w:rPr>
                              <w:drawing>
                                <wp:inline distT="0" distB="0" distL="0" distR="0" wp14:anchorId="7C02DC99" wp14:editId="14D5C9FA">
                                  <wp:extent cx="4392000" cy="2160000"/>
                                  <wp:effectExtent l="0" t="0" r="8890" b="12065"/>
                                  <wp:docPr id="996" name="Wykres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45EDA2"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CAD27" id="_x0000_s1060" type="#_x0000_t202" style="position:absolute;left:0;text-align:left;margin-left:133pt;margin-top:26.35pt;width:365.65pt;height:21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" filled="f" strokecolor="#002060">
                <v:textbox>
                  <w:txbxContent>
                    <w:p w14:paraId="431A13EB" w14:textId="504F9736" w:rsidR="00C6405A" w:rsidRPr="00B25CD2" w:rsidRDefault="00C6405A"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C6405A" w:rsidRPr="00676365" w:rsidRDefault="00C6405A" w:rsidP="00893DC9">
                      <w:pPr>
                        <w:rPr>
                          <w:lang w:eastAsia="pl-PL"/>
                        </w:rPr>
                      </w:pPr>
                      <w:r>
                        <w:rPr>
                          <w:noProof/>
                          <w:lang w:eastAsia="pl-PL"/>
                        </w:rPr>
                        <w:drawing>
                          <wp:inline distT="0" distB="0" distL="0" distR="0" wp14:anchorId="7C02DC99" wp14:editId="14D5C9FA">
                            <wp:extent cx="4392000" cy="2160000"/>
                            <wp:effectExtent l="0" t="0" r="8890" b="12065"/>
                            <wp:docPr id="996" name="Wykres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C45EDA2"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rozwoju wskaźnika przedsiębiorczości dla EOF zakładają nieco wyższe tempo przyrostu liczby osób fizycznych prowadzących działalność gospodarczą niż prognozy dla kraju i regionu. </w:t>
      </w:r>
      <w:r w:rsidR="00155491">
        <w:rPr>
          <w:lang w:eastAsia="pl-PL"/>
        </w:rPr>
        <w:t xml:space="preserve">              </w:t>
      </w:r>
      <w:r w:rsidR="004155C8">
        <w:rPr>
          <w:lang w:eastAsia="pl-PL"/>
        </w:rPr>
        <w:br/>
      </w:r>
      <w:r w:rsidR="00893DC9">
        <w:rPr>
          <w:lang w:eastAsia="pl-PL"/>
        </w:rPr>
        <w:t>W roku 2012 wskaźnik ten przyjmował dla EOF wartości zbliżone do tych na poziomie regionu (około 6 osób fizycznych prowadzących działalność gospodarczą na 100 mieszkańców)</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8E4A52" w:rsidRPr="00986B49">
        <w:rPr>
          <w:sz w:val="16"/>
          <w:szCs w:val="16"/>
        </w:rPr>
        <w:t xml:space="preserve">Wykres </w:t>
      </w:r>
      <w:r w:rsidR="00155491">
        <w:rPr>
          <w:lang w:eastAsia="pl-PL"/>
        </w:rPr>
        <w:fldChar w:fldCharType="end"/>
      </w:r>
      <w:r w:rsidR="00155491">
        <w:rPr>
          <w:sz w:val="16"/>
          <w:szCs w:val="16"/>
          <w:lang w:eastAsia="pl-PL"/>
        </w:rPr>
        <w:t>25</w:t>
      </w:r>
      <w:r w:rsidR="00155491">
        <w:rPr>
          <w:lang w:eastAsia="pl-PL"/>
        </w:rPr>
        <w:t>)</w:t>
      </w:r>
      <w:r w:rsidR="00893DC9">
        <w:rPr>
          <w:lang w:eastAsia="pl-PL"/>
        </w:rPr>
        <w:t xml:space="preserve">. Przy założeniu utrzymania tempa rozwoju małej przedsiębiorczości w EOF </w:t>
      </w:r>
      <w:r w:rsidR="007D7AFC">
        <w:rPr>
          <w:lang w:eastAsia="pl-PL"/>
        </w:rPr>
        <w:br/>
      </w:r>
      <w:r w:rsidR="00893DC9">
        <w:rPr>
          <w:lang w:eastAsia="pl-PL"/>
        </w:rPr>
        <w:t xml:space="preserve">z drugiej połowy lat 90. docelowo w roku 2020 jego poziom powinien przekroczyć 11 osób - „firm” </w:t>
      </w:r>
      <w:r w:rsidR="00B977E0">
        <w:rPr>
          <w:lang w:eastAsia="pl-PL"/>
        </w:rPr>
        <w:br/>
      </w:r>
      <w:r w:rsidR="00893DC9">
        <w:rPr>
          <w:lang w:eastAsia="pl-PL"/>
        </w:rPr>
        <w:t>na 100 mieszkańców.</w:t>
      </w:r>
    </w:p>
    <w:p w14:paraId="419CFAE5" w14:textId="1B8BA354" w:rsidR="00893DC9" w:rsidRDefault="008C07D0" w:rsidP="00893DC9">
      <w:pPr>
        <w:rPr>
          <w:lang w:eastAsia="pl-PL"/>
        </w:rPr>
      </w:pPr>
      <w:r>
        <w:rPr>
          <w:b/>
          <w:noProof/>
          <w:lang w:eastAsia="pl-PL"/>
        </w:rPr>
        <mc:AlternateContent>
          <mc:Choice Requires="wps">
            <w:drawing>
              <wp:anchor distT="0" distB="0" distL="114300" distR="114300" simplePos="0" relativeHeight="251680768" behindDoc="0" locked="0" layoutInCell="1" allowOverlap="1" wp14:anchorId="6A2300E3" wp14:editId="3F4DB938">
                <wp:simplePos x="0" y="0"/>
                <wp:positionH relativeFrom="margin">
                  <wp:posOffset>1689100</wp:posOffset>
                </wp:positionH>
                <wp:positionV relativeFrom="paragraph">
                  <wp:posOffset>81626</wp:posOffset>
                </wp:positionV>
                <wp:extent cx="4644000" cy="2916000"/>
                <wp:effectExtent l="0" t="0" r="23495" b="1778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916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FE37A" w14:textId="61FF2894" w:rsidR="00C6405A" w:rsidRPr="00B25CD2" w:rsidRDefault="00C6405A"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C6405A" w:rsidRPr="00676365" w:rsidRDefault="00C6405A" w:rsidP="00893DC9">
                            <w:pPr>
                              <w:rPr>
                                <w:lang w:eastAsia="pl-PL"/>
                              </w:rPr>
                            </w:pPr>
                            <w:r>
                              <w:rPr>
                                <w:noProof/>
                                <w:lang w:eastAsia="pl-PL"/>
                              </w:rPr>
                              <w:drawing>
                                <wp:inline distT="0" distB="0" distL="0" distR="0" wp14:anchorId="68B240FA" wp14:editId="1973A9C3">
                                  <wp:extent cx="4392000" cy="2160000"/>
                                  <wp:effectExtent l="0" t="0" r="8890" b="12065"/>
                                  <wp:docPr id="997" name="Wykres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E720C6"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300E3" id="_x0000_s1061" type="#_x0000_t202" style="position:absolute;left:0;text-align:left;margin-left:133pt;margin-top:6.45pt;width:365.65pt;height:22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" filled="f" strokecolor="#002060">
                <v:textbox>
                  <w:txbxContent>
                    <w:p w14:paraId="3E4FE37A" w14:textId="61FF2894" w:rsidR="00C6405A" w:rsidRPr="00B25CD2" w:rsidRDefault="00C6405A"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C6405A" w:rsidRPr="00676365" w:rsidRDefault="00C6405A" w:rsidP="00893DC9">
                      <w:pPr>
                        <w:rPr>
                          <w:lang w:eastAsia="pl-PL"/>
                        </w:rPr>
                      </w:pPr>
                      <w:r>
                        <w:rPr>
                          <w:noProof/>
                          <w:lang w:eastAsia="pl-PL"/>
                        </w:rPr>
                        <w:drawing>
                          <wp:inline distT="0" distB="0" distL="0" distR="0" wp14:anchorId="68B240FA" wp14:editId="1973A9C3">
                            <wp:extent cx="4392000" cy="2160000"/>
                            <wp:effectExtent l="0" t="0" r="8890" b="12065"/>
                            <wp:docPr id="997" name="Wykres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E720C6"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Pomimo tego, że województwo warmińsko-mazurskie na tle kraju wyróżnia się wysokimi wskaźnikami rozwoju turystyki to jednak większość odwiedzających je turystów nie decyduje się na pobyt w Elbląskim </w:t>
      </w:r>
      <w:r w:rsidR="00A80DF2">
        <w:rPr>
          <w:lang w:eastAsia="pl-PL"/>
        </w:rPr>
        <w:t>O</w:t>
      </w:r>
      <w:r w:rsidR="00893DC9">
        <w:rPr>
          <w:lang w:eastAsia="pl-PL"/>
        </w:rPr>
        <w:t xml:space="preserve">bszarze </w:t>
      </w:r>
      <w:r w:rsidR="00A80DF2">
        <w:rPr>
          <w:lang w:eastAsia="pl-PL"/>
        </w:rPr>
        <w:t>F</w:t>
      </w:r>
      <w:r w:rsidR="00893DC9">
        <w:rPr>
          <w:lang w:eastAsia="pl-PL"/>
        </w:rPr>
        <w:t xml:space="preserve">unkcjonalnym. Według trendów statystycznych poziom tego wskaźnika powinien wyraźnie wzrastać, </w:t>
      </w:r>
      <w:r w:rsidR="007D7AFC">
        <w:rPr>
          <w:lang w:eastAsia="pl-PL"/>
        </w:rPr>
        <w:br/>
      </w:r>
      <w:r w:rsidR="00893DC9">
        <w:rPr>
          <w:lang w:eastAsia="pl-PL"/>
        </w:rPr>
        <w:t>w szczególności w samym Elblągu, tak by w roku 2020 odwiedziło go prawie dwukrotnie więcej turystów w porównaniu z rokiem 2012</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8E4A52" w:rsidRPr="00986B49">
        <w:rPr>
          <w:sz w:val="16"/>
          <w:szCs w:val="16"/>
        </w:rPr>
        <w:t xml:space="preserve">Wykres </w:t>
      </w:r>
      <w:r w:rsidR="00155491">
        <w:rPr>
          <w:lang w:eastAsia="pl-PL"/>
        </w:rPr>
        <w:fldChar w:fldCharType="end"/>
      </w:r>
      <w:r w:rsidR="00155491">
        <w:rPr>
          <w:sz w:val="16"/>
          <w:szCs w:val="16"/>
          <w:lang w:eastAsia="pl-PL"/>
        </w:rPr>
        <w:t>26</w:t>
      </w:r>
      <w:r w:rsidR="00155491">
        <w:rPr>
          <w:lang w:eastAsia="pl-PL"/>
        </w:rPr>
        <w:t>)</w:t>
      </w:r>
      <w:r w:rsidR="00893DC9">
        <w:rPr>
          <w:lang w:eastAsia="pl-PL"/>
        </w:rPr>
        <w:t>.</w:t>
      </w:r>
    </w:p>
    <w:p w14:paraId="3E51EAF9" w14:textId="72F1B5BB" w:rsidR="001A408C" w:rsidRDefault="001A408C" w:rsidP="00893DC9">
      <w:pPr>
        <w:rPr>
          <w:lang w:eastAsia="pl-PL"/>
        </w:rPr>
      </w:pPr>
    </w:p>
    <w:p w14:paraId="67B02CBE" w14:textId="77777777" w:rsidR="001A408C" w:rsidRDefault="001A408C" w:rsidP="00893DC9">
      <w:pPr>
        <w:rPr>
          <w:lang w:eastAsia="pl-PL"/>
        </w:rPr>
      </w:pPr>
    </w:p>
    <w:p w14:paraId="53799B61" w14:textId="77777777" w:rsidR="00610252" w:rsidRDefault="00610252" w:rsidP="00893DC9">
      <w:pPr>
        <w:rPr>
          <w:lang w:eastAsia="pl-PL"/>
        </w:rPr>
      </w:pPr>
    </w:p>
    <w:p w14:paraId="6CB17081" w14:textId="43DC1A3D" w:rsidR="00893DC9" w:rsidRPr="003E38BB" w:rsidRDefault="003E38BB" w:rsidP="00D52229">
      <w:pPr>
        <w:pStyle w:val="Nagwek2"/>
        <w:ind w:hanging="5898"/>
      </w:pPr>
      <w:bookmarkStart w:id="80" w:name="_Toc9596608"/>
      <w:r w:rsidRPr="003E38BB">
        <w:t>Wiedza i zaufanie</w:t>
      </w:r>
      <w:bookmarkEnd w:id="80"/>
    </w:p>
    <w:p w14:paraId="6E35EBE3" w14:textId="248C1540" w:rsidR="00893DC9" w:rsidRDefault="008C07D0" w:rsidP="00893DC9">
      <w:pPr>
        <w:rPr>
          <w:lang w:eastAsia="pl-PL"/>
        </w:rPr>
      </w:pPr>
      <w:r>
        <w:rPr>
          <w:b/>
          <w:noProof/>
          <w:lang w:eastAsia="pl-PL"/>
        </w:rPr>
        <w:lastRenderedPageBreak/>
        <mc:AlternateContent>
          <mc:Choice Requires="wps">
            <w:drawing>
              <wp:anchor distT="0" distB="0" distL="114300" distR="114300" simplePos="0" relativeHeight="251698176" behindDoc="0" locked="0" layoutInCell="1" allowOverlap="1" wp14:anchorId="21ACED0A" wp14:editId="6E46ECF8">
                <wp:simplePos x="0" y="0"/>
                <wp:positionH relativeFrom="margin">
                  <wp:posOffset>1647190</wp:posOffset>
                </wp:positionH>
                <wp:positionV relativeFrom="paragraph">
                  <wp:posOffset>598170</wp:posOffset>
                </wp:positionV>
                <wp:extent cx="4643755" cy="2591435"/>
                <wp:effectExtent l="0" t="0" r="23495" b="18415"/>
                <wp:wrapSquare wrapText="bothSides"/>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59143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DE027" w14:textId="08144593" w:rsidR="00C6405A" w:rsidRPr="00B25CD2" w:rsidRDefault="00C6405A"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C6405A" w:rsidRPr="00676365" w:rsidRDefault="00C6405A" w:rsidP="001A408C">
                            <w:pPr>
                              <w:rPr>
                                <w:lang w:eastAsia="pl-PL"/>
                              </w:rPr>
                            </w:pPr>
                            <w:r>
                              <w:rPr>
                                <w:noProof/>
                                <w:lang w:eastAsia="pl-PL"/>
                              </w:rPr>
                              <w:drawing>
                                <wp:inline distT="0" distB="0" distL="0" distR="0" wp14:anchorId="054469BF" wp14:editId="2C9977F0">
                                  <wp:extent cx="4392000" cy="1980000"/>
                                  <wp:effectExtent l="0" t="0" r="8890" b="1270"/>
                                  <wp:docPr id="998" name="Wykres 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2DCFF4F" w14:textId="77777777" w:rsidR="00C6405A" w:rsidRPr="00B25CD2" w:rsidRDefault="00C6405A"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CED0A" id="_x0000_s1062" type="#_x0000_t202" style="position:absolute;left:0;text-align:left;margin-left:129.7pt;margin-top:47.1pt;width:365.65pt;height:20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" filled="f" strokecolor="#002060">
                <v:textbox>
                  <w:txbxContent>
                    <w:p w14:paraId="0AEDE027" w14:textId="08144593" w:rsidR="00C6405A" w:rsidRPr="00B25CD2" w:rsidRDefault="00C6405A"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C6405A" w:rsidRPr="00676365" w:rsidRDefault="00C6405A" w:rsidP="001A408C">
                      <w:pPr>
                        <w:rPr>
                          <w:lang w:eastAsia="pl-PL"/>
                        </w:rPr>
                      </w:pPr>
                      <w:r>
                        <w:rPr>
                          <w:noProof/>
                          <w:lang w:eastAsia="pl-PL"/>
                        </w:rPr>
                        <w:drawing>
                          <wp:inline distT="0" distB="0" distL="0" distR="0" wp14:anchorId="054469BF" wp14:editId="2C9977F0">
                            <wp:extent cx="4392000" cy="1980000"/>
                            <wp:effectExtent l="0" t="0" r="8890" b="1270"/>
                            <wp:docPr id="998" name="Wykres 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DCFF4F" w14:textId="77777777" w:rsidR="00C6405A" w:rsidRPr="00B25CD2" w:rsidRDefault="00C6405A"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O rozwoju kapitału ludzkiego zgodnie ze średniookresową Strategią Rozwoju Kraju </w:t>
      </w:r>
      <w:r w:rsidR="00066E5B">
        <w:rPr>
          <w:lang w:eastAsia="pl-PL"/>
        </w:rPr>
        <w:t xml:space="preserve">(SRK) </w:t>
      </w:r>
      <w:r w:rsidR="00893DC9">
        <w:rPr>
          <w:lang w:eastAsia="pl-PL"/>
        </w:rPr>
        <w:t xml:space="preserve">będzie decydował m.in. wskaźnik upowszechnienia wczesnej edukacji. Zgodnie z zapisami tego dokumentu docelowo w roku 2020 odsetek dzieci objętych wychowaniem przedszkolnym powinien przyjmować wartość około 90% </w:t>
      </w:r>
      <w:r w:rsidR="008229C4">
        <w:rPr>
          <w:lang w:eastAsia="pl-PL"/>
        </w:rPr>
        <w:t xml:space="preserve">        </w:t>
      </w:r>
      <w:r w:rsidR="00893DC9">
        <w:rPr>
          <w:lang w:eastAsia="pl-PL"/>
        </w:rPr>
        <w:t xml:space="preserve">(przy czym 100% </w:t>
      </w:r>
      <w:r w:rsidR="00B977E0">
        <w:rPr>
          <w:lang w:eastAsia="pl-PL"/>
        </w:rPr>
        <w:br/>
      </w:r>
      <w:r w:rsidR="00893DC9">
        <w:rPr>
          <w:lang w:eastAsia="pl-PL"/>
        </w:rPr>
        <w:t xml:space="preserve">w miastach, a 80% </w:t>
      </w:r>
      <w:r w:rsidR="00B977E0">
        <w:rPr>
          <w:lang w:eastAsia="pl-PL"/>
        </w:rPr>
        <w:br/>
      </w:r>
      <w:r w:rsidR="00893DC9">
        <w:rPr>
          <w:lang w:eastAsia="pl-PL"/>
        </w:rPr>
        <w:t>na wsiach)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8E4A52" w:rsidRPr="00986B49">
        <w:rPr>
          <w:sz w:val="16"/>
          <w:szCs w:val="16"/>
        </w:rPr>
        <w:t xml:space="preserve">Wykres </w:t>
      </w:r>
      <w:r w:rsidR="008229C4">
        <w:rPr>
          <w:lang w:eastAsia="pl-PL"/>
        </w:rPr>
        <w:fldChar w:fldCharType="end"/>
      </w:r>
      <w:r w:rsidR="00A45766">
        <w:rPr>
          <w:sz w:val="16"/>
          <w:szCs w:val="16"/>
          <w:lang w:eastAsia="pl-PL"/>
        </w:rPr>
        <w:t>27</w:t>
      </w:r>
      <w:r w:rsidR="008229C4">
        <w:rPr>
          <w:lang w:eastAsia="pl-PL"/>
        </w:rPr>
        <w:t>)</w:t>
      </w:r>
      <w:r w:rsidR="00893DC9">
        <w:rPr>
          <w:lang w:eastAsia="pl-PL"/>
        </w:rPr>
        <w:t xml:space="preserve">. </w:t>
      </w:r>
      <w:r w:rsidR="008229C4">
        <w:rPr>
          <w:lang w:eastAsia="pl-PL"/>
        </w:rPr>
        <w:t xml:space="preserve">   </w:t>
      </w:r>
      <w:r w:rsidR="00893DC9">
        <w:rPr>
          <w:lang w:eastAsia="pl-PL"/>
        </w:rPr>
        <w:t>Jeżeli w EOF utrzyma się dotychczasowe tempo rozwoju tego wskaź</w:t>
      </w:r>
      <w:r w:rsidR="008229C4">
        <w:rPr>
          <w:lang w:eastAsia="pl-PL"/>
        </w:rPr>
        <w:t xml:space="preserve">nika nie powinno być problemu z </w:t>
      </w:r>
      <w:r w:rsidR="00893DC9">
        <w:rPr>
          <w:lang w:eastAsia="pl-PL"/>
        </w:rPr>
        <w:t>osiągn</w:t>
      </w:r>
      <w:r w:rsidR="008229C4">
        <w:rPr>
          <w:lang w:eastAsia="pl-PL"/>
        </w:rPr>
        <w:t xml:space="preserve">ięciem </w:t>
      </w:r>
      <w:r w:rsidR="00893DC9">
        <w:rPr>
          <w:lang w:eastAsia="pl-PL"/>
        </w:rPr>
        <w:t>wskaźników proponowanych w SRK (zarówno w samym Elblągu, jak i gminach EOF).</w:t>
      </w:r>
    </w:p>
    <w:p w14:paraId="11168A80" w14:textId="1A785909" w:rsidR="00E33196" w:rsidRDefault="00EB47D0" w:rsidP="000C1AAB">
      <w:pPr>
        <w:rPr>
          <w:lang w:eastAsia="pl-PL"/>
        </w:rPr>
      </w:pPr>
      <w:r>
        <w:rPr>
          <w:b/>
          <w:noProof/>
          <w:lang w:eastAsia="pl-PL"/>
        </w:rPr>
        <mc:AlternateContent>
          <mc:Choice Requires="wps">
            <w:drawing>
              <wp:anchor distT="0" distB="0" distL="114300" distR="114300" simplePos="0" relativeHeight="251695104" behindDoc="0" locked="0" layoutInCell="1" allowOverlap="1" wp14:anchorId="79905F95" wp14:editId="41852D6F">
                <wp:simplePos x="0" y="0"/>
                <wp:positionH relativeFrom="margin">
                  <wp:posOffset>1647825</wp:posOffset>
                </wp:positionH>
                <wp:positionV relativeFrom="paragraph">
                  <wp:posOffset>292100</wp:posOffset>
                </wp:positionV>
                <wp:extent cx="4644000" cy="2772000"/>
                <wp:effectExtent l="0" t="0" r="23495" b="28575"/>
                <wp:wrapSquare wrapText="bothSides"/>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39D62" w14:textId="0B7EA0FD" w:rsidR="00C6405A" w:rsidRPr="00B25CD2" w:rsidRDefault="00C6405A"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C6405A" w:rsidRPr="00676365" w:rsidRDefault="00C6405A" w:rsidP="00893DC9">
                            <w:pPr>
                              <w:rPr>
                                <w:lang w:eastAsia="pl-PL"/>
                              </w:rPr>
                            </w:pPr>
                            <w:r>
                              <w:rPr>
                                <w:noProof/>
                                <w:lang w:eastAsia="pl-PL"/>
                              </w:rPr>
                              <w:drawing>
                                <wp:inline distT="0" distB="0" distL="0" distR="0" wp14:anchorId="169B0AD5" wp14:editId="54FB3C48">
                                  <wp:extent cx="4392000" cy="2160000"/>
                                  <wp:effectExtent l="0" t="0" r="8890" b="12065"/>
                                  <wp:docPr id="99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00CFE5"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905F95" id="_x0000_s1063" type="#_x0000_t202" style="position:absolute;left:0;text-align:left;margin-left:129.75pt;margin-top:23pt;width:365.65pt;height:21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" filled="f" strokecolor="#002060">
                <v:textbox>
                  <w:txbxContent>
                    <w:p w14:paraId="41439D62" w14:textId="0B7EA0FD" w:rsidR="00C6405A" w:rsidRPr="00B25CD2" w:rsidRDefault="00C6405A"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C6405A" w:rsidRPr="00676365" w:rsidRDefault="00C6405A" w:rsidP="00893DC9">
                      <w:pPr>
                        <w:rPr>
                          <w:lang w:eastAsia="pl-PL"/>
                        </w:rPr>
                      </w:pPr>
                      <w:r>
                        <w:rPr>
                          <w:noProof/>
                          <w:lang w:eastAsia="pl-PL"/>
                        </w:rPr>
                        <w:drawing>
                          <wp:inline distT="0" distB="0" distL="0" distR="0" wp14:anchorId="169B0AD5" wp14:editId="54FB3C48">
                            <wp:extent cx="4392000" cy="2160000"/>
                            <wp:effectExtent l="0" t="0" r="8890" b="12065"/>
                            <wp:docPr id="99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600CFE5"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U podstaw budowy konkurencyjności regionów leży kapitał społeczny przejawiający się we wzajemnym zaufan</w:t>
      </w:r>
      <w:r w:rsidR="004155C8">
        <w:rPr>
          <w:lang w:eastAsia="pl-PL"/>
        </w:rPr>
        <w:t xml:space="preserve">iu pomiędzy różnymi instytucjami, </w:t>
      </w:r>
      <w:r w:rsidR="004155C8">
        <w:rPr>
          <w:lang w:eastAsia="pl-PL"/>
        </w:rPr>
        <w:br/>
      </w:r>
      <w:r w:rsidR="00893DC9">
        <w:rPr>
          <w:lang w:eastAsia="pl-PL"/>
        </w:rPr>
        <w:t xml:space="preserve">czy podmiotami oraz </w:t>
      </w:r>
      <w:r w:rsidR="00B977E0">
        <w:rPr>
          <w:lang w:eastAsia="pl-PL"/>
        </w:rPr>
        <w:br/>
      </w:r>
      <w:r w:rsidR="00893DC9">
        <w:rPr>
          <w:lang w:eastAsia="pl-PL"/>
        </w:rPr>
        <w:t>w aktywności lokalnej społeczności. Liczba organizacji pozarządowych w odniesieniu do liczby mieszkańców w EOF jest wyższa niż wartość tego wskaźnika na poziomie regionu i kraju. Przy założeniu utrzymania dotychczasowego tempa wzrostu tego wskaźnika w roku 2020 liczba organizacji III sektora w przeliczeniu na 10 tys. mies</w:t>
      </w:r>
      <w:r w:rsidR="004155C8">
        <w:rPr>
          <w:lang w:eastAsia="pl-PL"/>
        </w:rPr>
        <w:t>zkańców EOF powinna przekroczyć</w:t>
      </w:r>
      <w:r w:rsidR="00D52229">
        <w:rPr>
          <w:lang w:eastAsia="pl-PL"/>
        </w:rPr>
        <w:t xml:space="preserve"> </w:t>
      </w:r>
      <w:r w:rsidR="00893DC9">
        <w:rPr>
          <w:lang w:eastAsia="pl-PL"/>
        </w:rPr>
        <w:t>45 i pozostać wyższa od wskaźników krajowych i regionalnych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8E4A52" w:rsidRPr="00986B49">
        <w:rPr>
          <w:sz w:val="16"/>
          <w:szCs w:val="16"/>
        </w:rPr>
        <w:t xml:space="preserve">Wykres </w:t>
      </w:r>
      <w:r w:rsidR="008229C4">
        <w:rPr>
          <w:lang w:eastAsia="pl-PL"/>
        </w:rPr>
        <w:fldChar w:fldCharType="end"/>
      </w:r>
      <w:r w:rsidR="008229C4">
        <w:rPr>
          <w:sz w:val="16"/>
          <w:szCs w:val="16"/>
          <w:lang w:eastAsia="pl-PL"/>
        </w:rPr>
        <w:t>28</w:t>
      </w:r>
      <w:r w:rsidR="008229C4">
        <w:rPr>
          <w:lang w:eastAsia="pl-PL"/>
        </w:rPr>
        <w:t>)</w:t>
      </w:r>
      <w:r w:rsidR="00893DC9">
        <w:rPr>
          <w:lang w:eastAsia="pl-PL"/>
        </w:rPr>
        <w:t>.</w:t>
      </w:r>
    </w:p>
    <w:p w14:paraId="73213A60" w14:textId="77777777" w:rsidR="000C1AAB" w:rsidRDefault="000C1AAB" w:rsidP="000C1AAB">
      <w:pPr>
        <w:rPr>
          <w:lang w:eastAsia="pl-PL"/>
        </w:rPr>
      </w:pPr>
    </w:p>
    <w:p w14:paraId="5CC97407" w14:textId="77777777" w:rsidR="000C1AAB" w:rsidRDefault="000C1AAB" w:rsidP="000C1AAB">
      <w:pPr>
        <w:rPr>
          <w:lang w:eastAsia="pl-PL"/>
        </w:rPr>
      </w:pPr>
    </w:p>
    <w:p w14:paraId="377513D3" w14:textId="77777777" w:rsidR="000C1AAB" w:rsidRDefault="000C1AAB" w:rsidP="000C1AAB">
      <w:pPr>
        <w:rPr>
          <w:lang w:eastAsia="pl-PL"/>
        </w:rPr>
      </w:pPr>
    </w:p>
    <w:p w14:paraId="565333C1" w14:textId="5CC7405C" w:rsidR="00893DC9" w:rsidRPr="003E38BB" w:rsidRDefault="003E38BB" w:rsidP="00D52229">
      <w:pPr>
        <w:pStyle w:val="Nagwek2"/>
        <w:ind w:hanging="5898"/>
      </w:pPr>
      <w:bookmarkStart w:id="81" w:name="_Toc9596609"/>
      <w:r w:rsidRPr="003E38BB">
        <w:t>Wizerunek</w:t>
      </w:r>
      <w:bookmarkEnd w:id="81"/>
      <w:r w:rsidR="00893DC9" w:rsidRPr="003E38BB">
        <w:t xml:space="preserve"> </w:t>
      </w:r>
    </w:p>
    <w:p w14:paraId="350E727D" w14:textId="730A31FA" w:rsidR="00EE4BC5" w:rsidRDefault="004155C8" w:rsidP="00EE4BC5">
      <w:pPr>
        <w:rPr>
          <w:lang w:eastAsia="pl-PL"/>
        </w:rPr>
      </w:pPr>
      <w:r>
        <w:rPr>
          <w:b/>
          <w:noProof/>
          <w:lang w:eastAsia="pl-PL"/>
        </w:rPr>
        <w:lastRenderedPageBreak/>
        <mc:AlternateContent>
          <mc:Choice Requires="wps">
            <w:drawing>
              <wp:anchor distT="0" distB="0" distL="114300" distR="114300" simplePos="0" relativeHeight="251659264" behindDoc="0" locked="0" layoutInCell="1" allowOverlap="1" wp14:anchorId="1D974F8F" wp14:editId="46C6D6DD">
                <wp:simplePos x="0" y="0"/>
                <wp:positionH relativeFrom="margin">
                  <wp:posOffset>1837690</wp:posOffset>
                </wp:positionH>
                <wp:positionV relativeFrom="paragraph">
                  <wp:posOffset>412750</wp:posOffset>
                </wp:positionV>
                <wp:extent cx="4267200" cy="2735580"/>
                <wp:effectExtent l="0" t="0" r="19050" b="2667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7355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BD7B3" w14:textId="69DEE3B9" w:rsidR="00C6405A" w:rsidRPr="00B25CD2" w:rsidRDefault="00C6405A"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C6405A" w:rsidRPr="00676365" w:rsidRDefault="00C6405A" w:rsidP="00893DC9">
                            <w:pPr>
                              <w:rPr>
                                <w:lang w:eastAsia="pl-PL"/>
                              </w:rPr>
                            </w:pPr>
                            <w:r>
                              <w:rPr>
                                <w:noProof/>
                                <w:lang w:eastAsia="pl-PL"/>
                              </w:rPr>
                              <w:drawing>
                                <wp:inline distT="0" distB="0" distL="0" distR="0" wp14:anchorId="45448B1F" wp14:editId="7199EC7D">
                                  <wp:extent cx="4392000" cy="2016000"/>
                                  <wp:effectExtent l="0" t="0" r="8890" b="3810"/>
                                  <wp:docPr id="1000" name="Wykres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AC70F5C"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74F8F" id="_x0000_s1064" type="#_x0000_t202" style="position:absolute;left:0;text-align:left;margin-left:144.7pt;margin-top:32.5pt;width:336pt;height:21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" filled="f" strokecolor="#002060">
                <v:textbox>
                  <w:txbxContent>
                    <w:p w14:paraId="0DABD7B3" w14:textId="69DEE3B9" w:rsidR="00C6405A" w:rsidRPr="00B25CD2" w:rsidRDefault="00C6405A"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C6405A" w:rsidRPr="00676365" w:rsidRDefault="00C6405A" w:rsidP="00893DC9">
                      <w:pPr>
                        <w:rPr>
                          <w:lang w:eastAsia="pl-PL"/>
                        </w:rPr>
                      </w:pPr>
                      <w:r>
                        <w:rPr>
                          <w:noProof/>
                          <w:lang w:eastAsia="pl-PL"/>
                        </w:rPr>
                        <w:drawing>
                          <wp:inline distT="0" distB="0" distL="0" distR="0" wp14:anchorId="45448B1F" wp14:editId="7199EC7D">
                            <wp:extent cx="4392000" cy="2016000"/>
                            <wp:effectExtent l="0" t="0" r="8890" b="3810"/>
                            <wp:docPr id="1000" name="Wykres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AC70F5C"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W K</w:t>
      </w:r>
      <w:r w:rsidR="00EF59A9">
        <w:rPr>
          <w:lang w:eastAsia="pl-PL"/>
        </w:rPr>
        <w:t xml:space="preserve">rajowej </w:t>
      </w:r>
      <w:r w:rsidR="00893DC9">
        <w:rPr>
          <w:lang w:eastAsia="pl-PL"/>
        </w:rPr>
        <w:t>S</w:t>
      </w:r>
      <w:r w:rsidR="00EF59A9">
        <w:rPr>
          <w:lang w:eastAsia="pl-PL"/>
        </w:rPr>
        <w:t xml:space="preserve">trategii </w:t>
      </w:r>
      <w:r w:rsidR="00893DC9">
        <w:rPr>
          <w:lang w:eastAsia="pl-PL"/>
        </w:rPr>
        <w:t>R</w:t>
      </w:r>
      <w:r w:rsidR="00EF59A9">
        <w:rPr>
          <w:lang w:eastAsia="pl-PL"/>
        </w:rPr>
        <w:t xml:space="preserve">ozwoju </w:t>
      </w:r>
      <w:r w:rsidR="00893DC9">
        <w:rPr>
          <w:lang w:eastAsia="pl-PL"/>
        </w:rPr>
        <w:t>R</w:t>
      </w:r>
      <w:r w:rsidR="00EF59A9">
        <w:rPr>
          <w:lang w:eastAsia="pl-PL"/>
        </w:rPr>
        <w:t>egionalnego (KSRR)</w:t>
      </w:r>
      <w:r w:rsidR="00893DC9">
        <w:rPr>
          <w:lang w:eastAsia="pl-PL"/>
        </w:rPr>
        <w:t xml:space="preserve"> </w:t>
      </w:r>
      <w:r w:rsidR="008C07D0">
        <w:rPr>
          <w:lang w:eastAsia="pl-PL"/>
        </w:rPr>
        <w:t xml:space="preserve">zakłada </w:t>
      </w:r>
      <w:r w:rsidR="00893DC9">
        <w:rPr>
          <w:lang w:eastAsia="pl-PL"/>
        </w:rPr>
        <w:t>się, że liczba turystów zagranicznych korzystających z noclegów w Polsce powinna w roku 2020 być prawie o 50% wyższa niż w roku 2008</w:t>
      </w:r>
      <w:r w:rsidR="00EE4BC5">
        <w:rPr>
          <w:lang w:eastAsia="pl-PL"/>
        </w:rPr>
        <w:t xml:space="preserve"> (</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8E4A52" w:rsidRPr="00986B49">
        <w:rPr>
          <w:sz w:val="16"/>
          <w:szCs w:val="16"/>
        </w:rPr>
        <w:t xml:space="preserve">Wykres </w:t>
      </w:r>
      <w:r w:rsidR="00EE4BC5">
        <w:rPr>
          <w:lang w:eastAsia="pl-PL"/>
        </w:rPr>
        <w:fldChar w:fldCharType="end"/>
      </w:r>
      <w:r w:rsidR="00EE4BC5">
        <w:rPr>
          <w:sz w:val="16"/>
          <w:szCs w:val="16"/>
          <w:lang w:eastAsia="pl-PL"/>
        </w:rPr>
        <w:t>29</w:t>
      </w:r>
      <w:r w:rsidR="00EE4BC5">
        <w:rPr>
          <w:lang w:eastAsia="pl-PL"/>
        </w:rPr>
        <w:t>)</w:t>
      </w:r>
      <w:r w:rsidR="00893DC9">
        <w:rPr>
          <w:lang w:eastAsia="pl-PL"/>
        </w:rPr>
        <w:t xml:space="preserve">. Trendy rozwoju tego wskaźnika dla EOF opracowane na podstawie jego wartości historycznych przewidują podobne jak </w:t>
      </w:r>
      <w:r w:rsidR="00A4710A">
        <w:rPr>
          <w:lang w:eastAsia="pl-PL"/>
        </w:rPr>
        <w:br/>
      </w:r>
      <w:r w:rsidR="00893DC9">
        <w:rPr>
          <w:lang w:eastAsia="pl-PL"/>
        </w:rPr>
        <w:t>w KSR</w:t>
      </w:r>
      <w:r>
        <w:rPr>
          <w:lang w:eastAsia="pl-PL"/>
        </w:rPr>
        <w:t>R tempo wzrostu liczby turystów zagranicznych.</w:t>
      </w:r>
      <w:r w:rsidR="00893DC9">
        <w:rPr>
          <w:lang w:eastAsia="pl-PL"/>
        </w:rPr>
        <w:t xml:space="preserve"> Jeżeli z</w:t>
      </w:r>
      <w:r w:rsidR="00EE4BC5">
        <w:rPr>
          <w:lang w:eastAsia="pl-PL"/>
        </w:rPr>
        <w:t>jawisko to roz</w:t>
      </w:r>
      <w:r>
        <w:rPr>
          <w:lang w:eastAsia="pl-PL"/>
        </w:rPr>
        <w:t>winie się zgodni</w:t>
      </w:r>
      <w:r w:rsidR="00EE4BC5">
        <w:rPr>
          <w:lang w:eastAsia="pl-PL"/>
        </w:rPr>
        <w:t xml:space="preserve"> </w:t>
      </w:r>
      <w:r w:rsidR="00893DC9">
        <w:rPr>
          <w:lang w:eastAsia="pl-PL"/>
        </w:rPr>
        <w:t xml:space="preserve">z dotychczasowymi trendami statystycznymi </w:t>
      </w:r>
      <w:r w:rsidR="00EE4BC5">
        <w:rPr>
          <w:lang w:eastAsia="pl-PL"/>
        </w:rPr>
        <w:t xml:space="preserve">   </w:t>
      </w:r>
      <w:r w:rsidR="00893DC9">
        <w:rPr>
          <w:lang w:eastAsia="pl-PL"/>
        </w:rPr>
        <w:t xml:space="preserve">to w roku 2020 Elbląski </w:t>
      </w:r>
      <w:r w:rsidR="00A80DF2">
        <w:rPr>
          <w:lang w:eastAsia="pl-PL"/>
        </w:rPr>
        <w:t>O</w:t>
      </w:r>
      <w:r w:rsidR="00893DC9">
        <w:rPr>
          <w:lang w:eastAsia="pl-PL"/>
        </w:rPr>
        <w:t xml:space="preserve">bszar </w:t>
      </w:r>
      <w:r w:rsidR="00A80DF2">
        <w:rPr>
          <w:lang w:eastAsia="pl-PL"/>
        </w:rPr>
        <w:t>F</w:t>
      </w:r>
      <w:r w:rsidR="00EE4BC5">
        <w:rPr>
          <w:lang w:eastAsia="pl-PL"/>
        </w:rPr>
        <w:t xml:space="preserve">unkcjonalny </w:t>
      </w:r>
      <w:r w:rsidR="00893DC9">
        <w:rPr>
          <w:lang w:eastAsia="pl-PL"/>
        </w:rPr>
        <w:t>odwiedzi więcej turystów zagranicznych per capita niż województwo warmińsko-mazurskie.</w:t>
      </w:r>
    </w:p>
    <w:p w14:paraId="61A36C04" w14:textId="77777777" w:rsidR="00EE4BC5" w:rsidRDefault="00EE4BC5" w:rsidP="00B977E0">
      <w:pPr>
        <w:spacing w:after="0"/>
        <w:rPr>
          <w:lang w:eastAsia="pl-PL"/>
        </w:rPr>
      </w:pPr>
    </w:p>
    <w:p w14:paraId="37E3495C" w14:textId="77777777" w:rsidR="004155C8" w:rsidRDefault="008C07D0" w:rsidP="00B977E0">
      <w:pPr>
        <w:spacing w:after="0"/>
        <w:rPr>
          <w:lang w:eastAsia="pl-PL"/>
        </w:rPr>
      </w:pPr>
      <w:r>
        <w:rPr>
          <w:b/>
          <w:noProof/>
          <w:lang w:eastAsia="pl-PL"/>
        </w:rPr>
        <mc:AlternateContent>
          <mc:Choice Requires="wps">
            <w:drawing>
              <wp:anchor distT="0" distB="0" distL="114300" distR="114300" simplePos="0" relativeHeight="251662336" behindDoc="0" locked="0" layoutInCell="1" allowOverlap="1" wp14:anchorId="6AC27D2C" wp14:editId="70BA4B2D">
                <wp:simplePos x="0" y="0"/>
                <wp:positionH relativeFrom="margin">
                  <wp:posOffset>1672590</wp:posOffset>
                </wp:positionH>
                <wp:positionV relativeFrom="paragraph">
                  <wp:posOffset>676715</wp:posOffset>
                </wp:positionV>
                <wp:extent cx="4643755" cy="2879725"/>
                <wp:effectExtent l="0" t="0" r="23495" b="15875"/>
                <wp:wrapSquare wrapText="bothSides"/>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79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70AC0" w14:textId="43B4CFC9" w:rsidR="00C6405A" w:rsidRPr="00B25CD2" w:rsidRDefault="00C6405A"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C6405A" w:rsidRPr="00676365" w:rsidRDefault="00C6405A" w:rsidP="00893DC9">
                            <w:pPr>
                              <w:rPr>
                                <w:lang w:eastAsia="pl-PL"/>
                              </w:rPr>
                            </w:pPr>
                            <w:r>
                              <w:rPr>
                                <w:noProof/>
                                <w:lang w:eastAsia="pl-PL"/>
                              </w:rPr>
                              <w:drawing>
                                <wp:inline distT="0" distB="0" distL="0" distR="0" wp14:anchorId="39127B82" wp14:editId="15190D0F">
                                  <wp:extent cx="4392000" cy="2160000"/>
                                  <wp:effectExtent l="0" t="0" r="8890" b="12065"/>
                                  <wp:docPr id="1001" name="Wykres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A30FAD5"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C27D2C" id="_x0000_s1065" type="#_x0000_t202" style="position:absolute;left:0;text-align:left;margin-left:131.7pt;margin-top:53.3pt;width:365.65pt;height:22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" filled="f" strokecolor="#002060">
                <v:textbox>
                  <w:txbxContent>
                    <w:p w14:paraId="56A70AC0" w14:textId="43B4CFC9" w:rsidR="00C6405A" w:rsidRPr="00B25CD2" w:rsidRDefault="00C6405A"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C6405A" w:rsidRPr="00676365" w:rsidRDefault="00C6405A" w:rsidP="00893DC9">
                      <w:pPr>
                        <w:rPr>
                          <w:lang w:eastAsia="pl-PL"/>
                        </w:rPr>
                      </w:pPr>
                      <w:r>
                        <w:rPr>
                          <w:noProof/>
                          <w:lang w:eastAsia="pl-PL"/>
                        </w:rPr>
                        <w:drawing>
                          <wp:inline distT="0" distB="0" distL="0" distR="0" wp14:anchorId="39127B82" wp14:editId="15190D0F">
                            <wp:extent cx="4392000" cy="2160000"/>
                            <wp:effectExtent l="0" t="0" r="8890" b="12065"/>
                            <wp:docPr id="1001" name="Wykres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A30FAD5" w14:textId="77777777" w:rsidR="00C6405A" w:rsidRPr="00B25CD2" w:rsidRDefault="00C6405A"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Trudno liczyć na to, że liczba spółek z udziałem kapitału zagranicznego per capita zarejestrowanych na terenie EOF zbliży się wyraźnie do wskaźnika na poziomie kraju (województwo warmińsko-mazurskie należy do tych o najniższej atrakcyjności inwestycyjnej). Jeżeli jednak dotychczasowe trendy zostaną utrzymane to w roku 2020 na 10 tys. mieszkańców będzie przypadało prawie </w:t>
      </w:r>
      <w:r w:rsidR="004155C8">
        <w:rPr>
          <w:lang w:eastAsia="pl-PL"/>
        </w:rPr>
        <w:br/>
      </w:r>
      <w:r w:rsidR="00893DC9">
        <w:rPr>
          <w:lang w:eastAsia="pl-PL"/>
        </w:rPr>
        <w:t>9 firm z udziałem zagranicznym (w samym Elblągu prawie 10)</w:t>
      </w:r>
      <w:r w:rsidR="00EE4BC5">
        <w:rPr>
          <w:lang w:eastAsia="pl-PL"/>
        </w:rPr>
        <w:t xml:space="preserve"> </w:t>
      </w:r>
      <w:r w:rsidR="004155C8">
        <w:rPr>
          <w:lang w:eastAsia="pl-PL"/>
        </w:rPr>
        <w:br/>
      </w:r>
      <w:r w:rsidR="00EE4BC5">
        <w:rPr>
          <w:lang w:eastAsia="pl-PL"/>
        </w:rPr>
        <w:t>(</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8E4A52" w:rsidRPr="00986B49">
        <w:rPr>
          <w:sz w:val="16"/>
          <w:szCs w:val="16"/>
        </w:rPr>
        <w:t xml:space="preserve">Wykres </w:t>
      </w:r>
      <w:r w:rsidR="00EE4BC5">
        <w:rPr>
          <w:lang w:eastAsia="pl-PL"/>
        </w:rPr>
        <w:fldChar w:fldCharType="end"/>
      </w:r>
      <w:r w:rsidR="00EE4BC5">
        <w:rPr>
          <w:sz w:val="16"/>
          <w:szCs w:val="16"/>
          <w:lang w:eastAsia="pl-PL"/>
        </w:rPr>
        <w:t>30</w:t>
      </w:r>
      <w:r w:rsidR="00EE4BC5">
        <w:rPr>
          <w:lang w:eastAsia="pl-PL"/>
        </w:rPr>
        <w:t>)</w:t>
      </w:r>
      <w:r w:rsidR="00893DC9">
        <w:rPr>
          <w:lang w:eastAsia="pl-PL"/>
        </w:rPr>
        <w:t xml:space="preserve">. </w:t>
      </w:r>
      <w:r w:rsidR="00EE4BC5">
        <w:rPr>
          <w:lang w:eastAsia="pl-PL"/>
        </w:rPr>
        <w:t xml:space="preserve">                       </w:t>
      </w:r>
    </w:p>
    <w:p w14:paraId="30CFE8AE" w14:textId="5320F946" w:rsidR="00893DC9" w:rsidRDefault="00893DC9" w:rsidP="00B977E0">
      <w:pPr>
        <w:spacing w:after="0"/>
        <w:rPr>
          <w:lang w:eastAsia="pl-PL"/>
        </w:rPr>
      </w:pPr>
      <w:r>
        <w:rPr>
          <w:lang w:eastAsia="pl-PL"/>
        </w:rPr>
        <w:t xml:space="preserve">W kontekście promocji gospodarczej szczególna uwaga powinna zostać skierowana </w:t>
      </w:r>
      <w:r w:rsidR="00B977E0">
        <w:rPr>
          <w:lang w:eastAsia="pl-PL"/>
        </w:rPr>
        <w:t xml:space="preserve"> </w:t>
      </w:r>
      <w:r w:rsidR="004155C8">
        <w:rPr>
          <w:lang w:eastAsia="pl-PL"/>
        </w:rPr>
        <w:t xml:space="preserve">              </w:t>
      </w:r>
      <w:r w:rsidR="004155C8">
        <w:rPr>
          <w:lang w:eastAsia="pl-PL"/>
        </w:rPr>
        <w:br/>
      </w:r>
      <w:r>
        <w:rPr>
          <w:lang w:eastAsia="pl-PL"/>
        </w:rPr>
        <w:t xml:space="preserve">na „pozaelbląskie” gminy EOF, gdzie od wielu lat nie przybywało nowych firm </w:t>
      </w:r>
      <w:r w:rsidR="00B977E0">
        <w:rPr>
          <w:lang w:eastAsia="pl-PL"/>
        </w:rPr>
        <w:br/>
      </w:r>
      <w:r>
        <w:rPr>
          <w:lang w:eastAsia="pl-PL"/>
        </w:rPr>
        <w:t>z udziałem zagranicznym. Lata 2011-2</w:t>
      </w:r>
      <w:r w:rsidR="00D52229">
        <w:rPr>
          <w:lang w:eastAsia="pl-PL"/>
        </w:rPr>
        <w:t xml:space="preserve">012 przyniosły niewielki wzrost </w:t>
      </w:r>
      <w:r>
        <w:rPr>
          <w:lang w:eastAsia="pl-PL"/>
        </w:rPr>
        <w:t xml:space="preserve">zainteresowania inwestorów tym obszarem (6 nowych firm), co warto by wykorzystać w przyszłości jako czynnik lokalizacji kolejnych </w:t>
      </w:r>
      <w:r w:rsidR="00A80DF2">
        <w:rPr>
          <w:lang w:eastAsia="pl-PL"/>
        </w:rPr>
        <w:t>podmiotów</w:t>
      </w:r>
      <w:r>
        <w:rPr>
          <w:lang w:eastAsia="pl-PL"/>
        </w:rPr>
        <w:t>.</w:t>
      </w:r>
    </w:p>
    <w:p w14:paraId="25932BAD" w14:textId="390D6942" w:rsidR="00893DC9" w:rsidRDefault="00893DC9" w:rsidP="00C075F7">
      <w:pPr>
        <w:rPr>
          <w:lang w:eastAsia="pl-PL"/>
        </w:rPr>
      </w:pPr>
    </w:p>
    <w:p w14:paraId="19FF5D72" w14:textId="585B08A8" w:rsidR="00C075F7" w:rsidRDefault="00CE6FEC" w:rsidP="00893DC9">
      <w:pPr>
        <w:pStyle w:val="Nagwek1"/>
      </w:pPr>
      <w:bookmarkStart w:id="82" w:name="_Toc365902114"/>
      <w:bookmarkStart w:id="83" w:name="_Toc9596610"/>
      <w:r>
        <w:lastRenderedPageBreak/>
        <w:t>G</w:t>
      </w:r>
      <w:r w:rsidR="00C075F7" w:rsidRPr="00B361FF">
        <w:t>ospodarka EOF a specjalizacje regionalne</w:t>
      </w:r>
      <w:bookmarkEnd w:id="82"/>
      <w:bookmarkEnd w:id="83"/>
      <w:r w:rsidR="00C075F7" w:rsidRPr="00B361FF">
        <w:t xml:space="preserve"> </w:t>
      </w:r>
    </w:p>
    <w:p w14:paraId="74B0B0D5" w14:textId="3E67B6AE" w:rsidR="00C075F7" w:rsidRDefault="00C075F7" w:rsidP="00C075F7">
      <w:pPr>
        <w:rPr>
          <w:lang w:eastAsia="pl-PL"/>
        </w:rPr>
      </w:pPr>
      <w:r>
        <w:rPr>
          <w:lang w:eastAsia="pl-PL"/>
        </w:rPr>
        <w:t xml:space="preserve">W nowej perspektywie finansowej Unii Europejskiej otrzymanie środków na badania i rozwój będzie warunkowane posiadaniem regionalnej strategii na rzecz rozwoju inteligentnych specjalizacji </w:t>
      </w:r>
      <w:r w:rsidR="007D7AFC">
        <w:rPr>
          <w:lang w:eastAsia="pl-PL"/>
        </w:rPr>
        <w:br/>
      </w:r>
      <w:r>
        <w:rPr>
          <w:lang w:eastAsia="pl-PL"/>
        </w:rPr>
        <w:t xml:space="preserve">i wyznaczeniem tych specjalizacji. W zaktualizowanej </w:t>
      </w:r>
      <w:r w:rsidRPr="00D2514C">
        <w:rPr>
          <w:i/>
          <w:lang w:eastAsia="pl-PL"/>
        </w:rPr>
        <w:t>Strategii rozwoju społeczno-gospodarczego województwa warmińsko-mazurskiego do roku 2025</w:t>
      </w:r>
      <w:r>
        <w:rPr>
          <w:lang w:eastAsia="pl-PL"/>
        </w:rPr>
        <w:t xml:space="preserve"> zostały </w:t>
      </w:r>
      <w:r w:rsidRPr="000B1822">
        <w:rPr>
          <w:lang w:eastAsia="pl-PL"/>
        </w:rPr>
        <w:t>wskazan</w:t>
      </w:r>
      <w:r>
        <w:rPr>
          <w:lang w:eastAsia="pl-PL"/>
        </w:rPr>
        <w:t>e trzy inteligentne specjalizacje</w:t>
      </w:r>
      <w:r w:rsidRPr="000B1822">
        <w:rPr>
          <w:lang w:eastAsia="pl-PL"/>
        </w:rPr>
        <w:t xml:space="preserve">: ekonomia wody, żywność wysokiej jakości oraz drewno i meblarstwo. </w:t>
      </w:r>
      <w:r>
        <w:rPr>
          <w:lang w:eastAsia="pl-PL"/>
        </w:rPr>
        <w:t xml:space="preserve">Ich rozwój ma zostać zapewniony również poprzez wsparcie horyzontalnych obszarów, stanowiących podstawę rozwoju każdego biznesu, czyli: technologii informacyjno-komunikacyjnych, finansowania, logistyki, bezpieczeństwa, targów i promocji.    </w:t>
      </w:r>
    </w:p>
    <w:p w14:paraId="397CD417" w14:textId="7441177F" w:rsidR="00C075F7" w:rsidRPr="00D52229" w:rsidRDefault="00C075F7" w:rsidP="0000527F">
      <w:pPr>
        <w:pStyle w:val="Legenda"/>
        <w:keepNext/>
        <w:spacing w:before="0"/>
        <w:rPr>
          <w:noProof/>
          <w:sz w:val="22"/>
          <w:szCs w:val="22"/>
        </w:rPr>
      </w:pPr>
      <w:r w:rsidRPr="00D52229">
        <w:rPr>
          <w:sz w:val="22"/>
          <w:szCs w:val="22"/>
        </w:rPr>
        <w:t xml:space="preserve">EOF dysponuje dużym potencjałem gospodarczym w skali całego województwa. W znacznym stopniu wpisuje się również w regionalne inteligentne specjalizacje, przede wszystkim dzięki obecności znaczących na rynku firm i rozbudowanych sieci współpracy w ramach klastrów </w:t>
      </w:r>
      <w:r w:rsidR="00D52229">
        <w:rPr>
          <w:sz w:val="22"/>
          <w:szCs w:val="22"/>
        </w:rPr>
        <w:t xml:space="preserve">                </w:t>
      </w:r>
      <w:r w:rsidR="0000527F" w:rsidRPr="00C350F6">
        <w:rPr>
          <w:color w:val="auto"/>
          <w:szCs w:val="22"/>
        </w:rPr>
        <w:t xml:space="preserve">(Tabela </w:t>
      </w:r>
      <w:r w:rsidR="0000527F" w:rsidRPr="00C350F6">
        <w:rPr>
          <w:color w:val="auto"/>
          <w:sz w:val="22"/>
          <w:szCs w:val="22"/>
        </w:rPr>
        <w:t>12. Potencjał EOF w zakresie regionalnych inteligentnych specjalizacji)</w:t>
      </w:r>
      <w:r w:rsidRPr="00C350F6">
        <w:rPr>
          <w:color w:val="auto"/>
          <w:sz w:val="22"/>
          <w:szCs w:val="22"/>
        </w:rPr>
        <w:t>.</w:t>
      </w:r>
      <w:r w:rsidRPr="00D52229">
        <w:rPr>
          <w:sz w:val="22"/>
          <w:szCs w:val="22"/>
        </w:rPr>
        <w:t xml:space="preserve"> Sfera nauki i edukacji jest w mniejszym stopniu rozwinięta, chociaż w pewnym zakresie wspiera lokalną gospodarkę</w:t>
      </w:r>
      <w:r w:rsidR="000121C0" w:rsidRPr="00D52229">
        <w:rPr>
          <w:sz w:val="22"/>
          <w:szCs w:val="22"/>
        </w:rPr>
        <w:t xml:space="preserve">, </w:t>
      </w:r>
      <w:r w:rsidR="0000527F">
        <w:rPr>
          <w:sz w:val="22"/>
          <w:szCs w:val="22"/>
        </w:rPr>
        <w:br/>
      </w:r>
      <w:r w:rsidR="000121C0" w:rsidRPr="00D52229">
        <w:rPr>
          <w:sz w:val="22"/>
          <w:szCs w:val="22"/>
        </w:rPr>
        <w:t>w szczególności poprzez działalność Elbląskiego Parku Technologicznego</w:t>
      </w:r>
      <w:r w:rsidRPr="00D52229">
        <w:rPr>
          <w:sz w:val="22"/>
          <w:szCs w:val="22"/>
        </w:rPr>
        <w:t xml:space="preserve">. </w:t>
      </w:r>
    </w:p>
    <w:p w14:paraId="04E141D0" w14:textId="603C4FC2" w:rsidR="00C075F7" w:rsidRDefault="00C075F7" w:rsidP="00B977E0">
      <w:pPr>
        <w:spacing w:after="0"/>
        <w:rPr>
          <w:lang w:eastAsia="pl-PL"/>
        </w:rPr>
      </w:pPr>
      <w:r>
        <w:rPr>
          <w:lang w:eastAsia="pl-PL"/>
        </w:rPr>
        <w:t>W oparciu o zasoby wód powierzchniowych EOF rozwinęły się różne rodzaje działalności gospodarczej, które znacznie wzmacniają potencjał specjal</w:t>
      </w:r>
      <w:r w:rsidR="004155C8">
        <w:rPr>
          <w:lang w:eastAsia="pl-PL"/>
        </w:rPr>
        <w:t>izacji ekonomia wody. Począwszy</w:t>
      </w:r>
      <w:r w:rsidR="00B977E0">
        <w:rPr>
          <w:lang w:eastAsia="pl-PL"/>
        </w:rPr>
        <w:t xml:space="preserve"> </w:t>
      </w:r>
      <w:r>
        <w:rPr>
          <w:lang w:eastAsia="pl-PL"/>
        </w:rPr>
        <w:t xml:space="preserve">od rozwoju turystyki wodnej, żeglugi morskiej i śródlądowej, przez połowy ryb i innych organizmów wodnych aż po wysoko zaawansowane procesy w produkcji maszyn do cięcia wodą (technologie </w:t>
      </w:r>
      <w:r w:rsidRPr="00685F9F">
        <w:rPr>
          <w:i/>
          <w:lang w:eastAsia="pl-PL"/>
        </w:rPr>
        <w:t>waterjet</w:t>
      </w:r>
      <w:r>
        <w:rPr>
          <w:lang w:eastAsia="pl-PL"/>
        </w:rPr>
        <w:t xml:space="preserve">). Firmy działające </w:t>
      </w:r>
      <w:r w:rsidR="004155C8">
        <w:rPr>
          <w:lang w:eastAsia="pl-PL"/>
        </w:rPr>
        <w:br/>
      </w:r>
      <w:r>
        <w:rPr>
          <w:lang w:eastAsia="pl-PL"/>
        </w:rPr>
        <w:t>w ty</w:t>
      </w:r>
      <w:r w:rsidR="0007389B">
        <w:rPr>
          <w:lang w:eastAsia="pl-PL"/>
        </w:rPr>
        <w:t>ch</w:t>
      </w:r>
      <w:r>
        <w:rPr>
          <w:lang w:eastAsia="pl-PL"/>
        </w:rPr>
        <w:t xml:space="preserve"> branżach są zlokalizowane w</w:t>
      </w:r>
      <w:r w:rsidR="004155C8">
        <w:rPr>
          <w:lang w:eastAsia="pl-PL"/>
        </w:rPr>
        <w:t xml:space="preserve"> całym EOF. Część z nich należy </w:t>
      </w:r>
      <w:r>
        <w:rPr>
          <w:lang w:eastAsia="pl-PL"/>
        </w:rPr>
        <w:t xml:space="preserve">do klastrów: Elbląskiego Klastra Turystycznego i Elbląskiego Klastra Metalowo-Maszynowego. Do zintegrowanego zarządzania tymi szczególnymi obszarami została powołana Lokalna Grupa Rybacka „Zalew Wiślany”, </w:t>
      </w:r>
      <w:r w:rsidR="00CD0959">
        <w:rPr>
          <w:lang w:eastAsia="pl-PL"/>
        </w:rPr>
        <w:t>L</w:t>
      </w:r>
      <w:r w:rsidR="00FE7CCC">
        <w:rPr>
          <w:lang w:eastAsia="pl-PL"/>
        </w:rPr>
        <w:t xml:space="preserve">okalna </w:t>
      </w:r>
      <w:r w:rsidR="00CD0959">
        <w:rPr>
          <w:lang w:eastAsia="pl-PL"/>
        </w:rPr>
        <w:t>G</w:t>
      </w:r>
      <w:r w:rsidR="00FE7CCC">
        <w:rPr>
          <w:lang w:eastAsia="pl-PL"/>
        </w:rPr>
        <w:t xml:space="preserve">rupa </w:t>
      </w:r>
      <w:r w:rsidR="00CD0959">
        <w:rPr>
          <w:lang w:eastAsia="pl-PL"/>
        </w:rPr>
        <w:t>D</w:t>
      </w:r>
      <w:r w:rsidR="00FE7CCC">
        <w:rPr>
          <w:lang w:eastAsia="pl-PL"/>
        </w:rPr>
        <w:t>ziałania</w:t>
      </w:r>
      <w:r w:rsidR="00CD0959">
        <w:rPr>
          <w:lang w:eastAsia="pl-PL"/>
        </w:rPr>
        <w:t xml:space="preserve"> </w:t>
      </w:r>
      <w:r w:rsidR="00FE7CCC">
        <w:rPr>
          <w:lang w:eastAsia="pl-PL"/>
        </w:rPr>
        <w:t>„</w:t>
      </w:r>
      <w:r w:rsidR="00CD0959">
        <w:rPr>
          <w:lang w:eastAsia="pl-PL"/>
        </w:rPr>
        <w:t xml:space="preserve">Wysoczyzna Elbląska” </w:t>
      </w:r>
      <w:r>
        <w:rPr>
          <w:lang w:eastAsia="pl-PL"/>
        </w:rPr>
        <w:t xml:space="preserve">a na południu EOF </w:t>
      </w:r>
      <w:r w:rsidRPr="0004320F">
        <w:rPr>
          <w:lang w:eastAsia="pl-PL"/>
        </w:rPr>
        <w:t>Stowarzyszen</w:t>
      </w:r>
      <w:r>
        <w:rPr>
          <w:lang w:eastAsia="pl-PL"/>
        </w:rPr>
        <w:t>ie Łączy Nas Kanał Elbląski LGD. Sfera nauki w tej specjalizacji jest również silna, przede wszystkim za sprawą Żuławskiego Ośrodka Badawczego Instytutu Technologiczno-Przyrodniczego</w:t>
      </w:r>
      <w:r w:rsidR="000121C0">
        <w:rPr>
          <w:lang w:eastAsia="pl-PL"/>
        </w:rPr>
        <w:t xml:space="preserve"> oraz </w:t>
      </w:r>
      <w:r w:rsidR="000121C0" w:rsidRPr="000121C0">
        <w:rPr>
          <w:lang w:eastAsia="pl-PL"/>
        </w:rPr>
        <w:t xml:space="preserve">Laboratorium Zaawansowanych Analiz Środowiskowych </w:t>
      </w:r>
      <w:r w:rsidR="000121C0">
        <w:rPr>
          <w:lang w:eastAsia="pl-PL"/>
        </w:rPr>
        <w:t>Elbląskiego Parku Technologicznego, w których to,</w:t>
      </w:r>
      <w:r>
        <w:rPr>
          <w:lang w:eastAsia="pl-PL"/>
        </w:rPr>
        <w:t xml:space="preserve"> </w:t>
      </w:r>
      <w:r w:rsidR="000121C0">
        <w:rPr>
          <w:lang w:eastAsia="pl-PL"/>
        </w:rPr>
        <w:t xml:space="preserve">we współpracy </w:t>
      </w:r>
      <w:r w:rsidR="004155C8">
        <w:rPr>
          <w:lang w:eastAsia="pl-PL"/>
        </w:rPr>
        <w:br/>
      </w:r>
      <w:r w:rsidR="000121C0">
        <w:rPr>
          <w:lang w:eastAsia="pl-PL"/>
        </w:rPr>
        <w:t>z przedsiębiorcami, w</w:t>
      </w:r>
      <w:r>
        <w:rPr>
          <w:lang w:eastAsia="pl-PL"/>
        </w:rPr>
        <w:t>ykon</w:t>
      </w:r>
      <w:r w:rsidR="000121C0">
        <w:rPr>
          <w:lang w:eastAsia="pl-PL"/>
        </w:rPr>
        <w:t>ywane są</w:t>
      </w:r>
      <w:r>
        <w:rPr>
          <w:lang w:eastAsia="pl-PL"/>
        </w:rPr>
        <w:t xml:space="preserve"> liczne prace wdrożeniowe w zakresie ochrony ekosystemów wodnych. Dopełnieniem jest szeroka oferta elbląskich szkół zawodowych, które kształcą we wszystkich wiodących gałęziach ekonomii wody.</w:t>
      </w:r>
    </w:p>
    <w:p w14:paraId="6B598E62" w14:textId="4F818A22" w:rsidR="007D7AFC" w:rsidRDefault="00C075F7" w:rsidP="007D7AFC">
      <w:pPr>
        <w:spacing w:after="0"/>
        <w:rPr>
          <w:lang w:eastAsia="pl-PL"/>
        </w:rPr>
      </w:pPr>
      <w:r>
        <w:rPr>
          <w:lang w:eastAsia="pl-PL"/>
        </w:rPr>
        <w:t xml:space="preserve">Dobrze rozwiniętymi branżami w EOF są również przetwórstwo drewna i meblarstwo. W całym obszarze zlokalizowanych jest wiele przedsiębiorstw tej branży, w tym dużych fabryk mebli. </w:t>
      </w:r>
      <w:r w:rsidR="00B977E0">
        <w:rPr>
          <w:lang w:eastAsia="pl-PL"/>
        </w:rPr>
        <w:t xml:space="preserve">                          </w:t>
      </w:r>
      <w:r>
        <w:rPr>
          <w:lang w:eastAsia="pl-PL"/>
        </w:rPr>
        <w:t xml:space="preserve">Ich potencjał wynika nie tylko z wielkości zatrudnienia, ale też z rozwiniętej produkcji na eksport. </w:t>
      </w:r>
    </w:p>
    <w:p w14:paraId="50A678AA" w14:textId="38EBF964" w:rsidR="00C075F7" w:rsidRDefault="00C075F7" w:rsidP="007D7AFC">
      <w:pPr>
        <w:spacing w:after="0"/>
        <w:rPr>
          <w:lang w:eastAsia="pl-PL"/>
        </w:rPr>
      </w:pPr>
      <w:r>
        <w:rPr>
          <w:lang w:eastAsia="pl-PL"/>
        </w:rPr>
        <w:t xml:space="preserve">W Elblągu funkcjonuje Klaster Mebel Elbląg – jeden z pierwszych klastrów w województwie warmińsko-mazurskim. W </w:t>
      </w:r>
      <w:r w:rsidRPr="00BD6919">
        <w:rPr>
          <w:lang w:eastAsia="pl-PL"/>
        </w:rPr>
        <w:t>Centrum Technologii Drewna i Mebli w Elbląskim Parku Technologicznym</w:t>
      </w:r>
      <w:r>
        <w:rPr>
          <w:lang w:eastAsia="pl-PL"/>
        </w:rPr>
        <w:t xml:space="preserve"> prowadzone są natomiast badania nad nowoczesnymi technologami obróbki drewna, także we współpracy </w:t>
      </w:r>
      <w:r w:rsidR="004155C8">
        <w:rPr>
          <w:lang w:eastAsia="pl-PL"/>
        </w:rPr>
        <w:br/>
      </w:r>
      <w:r>
        <w:rPr>
          <w:lang w:eastAsia="pl-PL"/>
        </w:rPr>
        <w:t xml:space="preserve">z wiodącymi w tej dziedzinie instytucjami naukowo-badawczymi: </w:t>
      </w:r>
      <w:r w:rsidRPr="00BD6919">
        <w:rPr>
          <w:lang w:eastAsia="pl-PL"/>
        </w:rPr>
        <w:t xml:space="preserve">Instytutem Technologii Drewna </w:t>
      </w:r>
      <w:r w:rsidR="004155C8">
        <w:rPr>
          <w:lang w:eastAsia="pl-PL"/>
        </w:rPr>
        <w:br/>
      </w:r>
      <w:r w:rsidRPr="00BD6919">
        <w:rPr>
          <w:lang w:eastAsia="pl-PL"/>
        </w:rPr>
        <w:t>w Poznaniu</w:t>
      </w:r>
      <w:r>
        <w:rPr>
          <w:lang w:eastAsia="pl-PL"/>
        </w:rPr>
        <w:t xml:space="preserve"> i </w:t>
      </w:r>
      <w:r w:rsidRPr="00850BA3">
        <w:rPr>
          <w:lang w:eastAsia="pl-PL"/>
        </w:rPr>
        <w:t xml:space="preserve">Instytutem Wzornictwa Przemysłowego </w:t>
      </w:r>
      <w:r>
        <w:rPr>
          <w:lang w:eastAsia="pl-PL"/>
        </w:rPr>
        <w:t>w</w:t>
      </w:r>
      <w:r w:rsidRPr="00850BA3">
        <w:rPr>
          <w:lang w:eastAsia="pl-PL"/>
        </w:rPr>
        <w:t xml:space="preserve"> Warszaw</w:t>
      </w:r>
      <w:r>
        <w:rPr>
          <w:lang w:eastAsia="pl-PL"/>
        </w:rPr>
        <w:t>ie.</w:t>
      </w:r>
    </w:p>
    <w:p w14:paraId="1D700320" w14:textId="6FD65E5F" w:rsidR="00C075F7" w:rsidRDefault="00C075F7" w:rsidP="00C075F7">
      <w:pPr>
        <w:rPr>
          <w:lang w:eastAsia="pl-PL"/>
        </w:rPr>
      </w:pPr>
      <w:r>
        <w:rPr>
          <w:lang w:eastAsia="pl-PL"/>
        </w:rPr>
        <w:t xml:space="preserve">W najmniejszym stopniu rozwinięta jest specjalizacja żywność wysokiej jakości. W EOF nie ma wielu dużych firm działających w branżach rolnej i spożywczej. Pewną specyfiką jest natomiast </w:t>
      </w:r>
      <w:r>
        <w:rPr>
          <w:lang w:eastAsia="pl-PL"/>
        </w:rPr>
        <w:lastRenderedPageBreak/>
        <w:t xml:space="preserve">pszczelarstwo, które charakteryzuje się dosyć dużym udziałem mikro i małych przedsiębiorstw. Ponadto, silnym ośrodkiem badawczym tej specjalizacji w całym województwie jest Olsztyn, dlatego dla rozwoju firm z szeroko pojętej branży spożywczej istotna jest sieciowa współpraca </w:t>
      </w:r>
      <w:r w:rsidR="007D7AFC">
        <w:rPr>
          <w:lang w:eastAsia="pl-PL"/>
        </w:rPr>
        <w:br/>
      </w:r>
      <w:r>
        <w:rPr>
          <w:lang w:eastAsia="pl-PL"/>
        </w:rPr>
        <w:t xml:space="preserve">z Uniwersytetem Warmińsko-Mazurskim.  </w:t>
      </w:r>
    </w:p>
    <w:p w14:paraId="6D34B5A5" w14:textId="77777777" w:rsidR="00C075F7" w:rsidRDefault="00C075F7" w:rsidP="00C075F7">
      <w:pPr>
        <w:rPr>
          <w:lang w:eastAsia="pl-PL"/>
        </w:rPr>
      </w:pPr>
      <w:r>
        <w:rPr>
          <w:lang w:eastAsia="pl-PL"/>
        </w:rPr>
        <w:t>EOF posiada również potencjał w zakresie ICT, którego rozwój ma zapewnić wsparcie dla wszystkich regionalnych inteligentnych specjalizacji. W branży telekomunikacyjnej i informatycznej działa też klaster – I</w:t>
      </w:r>
      <w:r w:rsidRPr="002A4C45">
        <w:rPr>
          <w:lang w:eastAsia="pl-PL"/>
        </w:rPr>
        <w:t>CT Amber Klaster Teleinformatyczny</w:t>
      </w:r>
      <w:r>
        <w:rPr>
          <w:lang w:eastAsia="pl-PL"/>
        </w:rPr>
        <w:t xml:space="preserve">, zrzeszający 18 podmiotów z Elbląga i okolic. Prowadzi on też szeroką współpracę, m.in. z Pomorskim Klastrem ICT, a także Centrum Innowacyjno-Technologicznym w Kaliningradzie. Wsparcie dla nowych przedsiębiorstw oferuje również </w:t>
      </w:r>
      <w:r w:rsidRPr="00850BA3">
        <w:rPr>
          <w:lang w:eastAsia="pl-PL"/>
        </w:rPr>
        <w:t>Elbląski Inkubator Nowoczesnych Technologii Informatycznych</w:t>
      </w:r>
      <w:r>
        <w:rPr>
          <w:lang w:eastAsia="pl-PL"/>
        </w:rPr>
        <w:t>.</w:t>
      </w:r>
    </w:p>
    <w:p w14:paraId="1A295EAC" w14:textId="77777777" w:rsidR="00C075F7" w:rsidRDefault="00C075F7" w:rsidP="00C075F7">
      <w:pPr>
        <w:rPr>
          <w:lang w:eastAsia="pl-PL"/>
        </w:rPr>
      </w:pPr>
      <w:r>
        <w:rPr>
          <w:lang w:eastAsia="pl-PL"/>
        </w:rPr>
        <w:t>Z uwagi na dogodne warunki dla lokalizacji instalacji produkujących energię odnawialną i widoczne już pierwsze inicjatywy klastrowe (</w:t>
      </w:r>
      <w:r w:rsidRPr="00033E67">
        <w:rPr>
          <w:lang w:eastAsia="pl-PL"/>
        </w:rPr>
        <w:t>Elbląski</w:t>
      </w:r>
      <w:r>
        <w:rPr>
          <w:lang w:eastAsia="pl-PL"/>
        </w:rPr>
        <w:t xml:space="preserve"> Klaster</w:t>
      </w:r>
      <w:r w:rsidRPr="00033E67">
        <w:rPr>
          <w:lang w:eastAsia="pl-PL"/>
        </w:rPr>
        <w:t xml:space="preserve"> Eko-Energetyczn</w:t>
      </w:r>
      <w:r>
        <w:rPr>
          <w:lang w:eastAsia="pl-PL"/>
        </w:rPr>
        <w:t>y</w:t>
      </w:r>
      <w:r w:rsidRPr="00033E67">
        <w:rPr>
          <w:lang w:eastAsia="pl-PL"/>
        </w:rPr>
        <w:t xml:space="preserve"> - PRO-OZE</w:t>
      </w:r>
      <w:r>
        <w:rPr>
          <w:lang w:eastAsia="pl-PL"/>
        </w:rPr>
        <w:t xml:space="preserve"> jest obecnie w fazie organizacji) drugim takim obszarem może stać się w przyszłości bezpieczeństwo energetyczne. </w:t>
      </w:r>
    </w:p>
    <w:p w14:paraId="0DEF5CDF" w14:textId="77777777" w:rsidR="007D7AFC" w:rsidRDefault="007D7AFC" w:rsidP="00C075F7">
      <w:pPr>
        <w:pStyle w:val="Legenda"/>
        <w:keepNext/>
      </w:pPr>
      <w:bookmarkStart w:id="84" w:name="_Ref365542621"/>
    </w:p>
    <w:p w14:paraId="4021BD55" w14:textId="2C6B8562" w:rsidR="00C075F7" w:rsidRDefault="00C075F7" w:rsidP="00C075F7">
      <w:pPr>
        <w:pStyle w:val="Legenda"/>
        <w:keepNext/>
      </w:pPr>
      <w:r>
        <w:t>Tabela</w:t>
      </w:r>
      <w:bookmarkEnd w:id="84"/>
      <w:r w:rsidR="00BC6FE7">
        <w:t xml:space="preserve"> 12</w:t>
      </w:r>
      <w:r>
        <w:t xml:space="preserve">. </w:t>
      </w:r>
      <w:r w:rsidRPr="00C6340A">
        <w:t xml:space="preserve">Potencjał </w:t>
      </w:r>
      <w:r>
        <w:t>EOF</w:t>
      </w:r>
      <w:r w:rsidRPr="00C6340A">
        <w:t xml:space="preserve"> w zakresie </w:t>
      </w:r>
      <w:r>
        <w:t>regionalnych inteligentnych specjalizacji</w:t>
      </w:r>
      <w:r>
        <w:rPr>
          <w:rStyle w:val="Odwoanieprzypisudolnego"/>
        </w:rPr>
        <w:footnoteReference w:id="31"/>
      </w:r>
    </w:p>
    <w:tbl>
      <w:tblPr>
        <w:tblStyle w:val="redniecieniowanie1akcent11"/>
        <w:tblW w:w="9452"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534"/>
        <w:gridCol w:w="2977"/>
        <w:gridCol w:w="2941"/>
      </w:tblGrid>
      <w:tr w:rsidR="00C075F7" w:rsidRPr="002B6516" w14:paraId="332DA92E" w14:textId="77777777" w:rsidTr="00A47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9693F57" w14:textId="77777777" w:rsidR="00C075F7" w:rsidRPr="002B6516" w:rsidRDefault="00C075F7" w:rsidP="00A4710A">
            <w:pPr>
              <w:tabs>
                <w:tab w:val="left" w:pos="5060"/>
              </w:tabs>
              <w:spacing w:after="0" w:line="240" w:lineRule="auto"/>
              <w:jc w:val="center"/>
              <w:rPr>
                <w:rFonts w:cs="MinionPro-Regular"/>
                <w:bCs w:val="0"/>
                <w:color w:val="1A1A1A"/>
                <w:sz w:val="18"/>
                <w:szCs w:val="18"/>
              </w:rPr>
            </w:pPr>
            <w:r w:rsidRPr="002B6516">
              <w:rPr>
                <w:rFonts w:ascii="Arial" w:hAnsi="Arial" w:cs="Arial"/>
                <w:sz w:val="18"/>
                <w:szCs w:val="18"/>
                <w:highlight w:val="yellow"/>
              </w:rPr>
              <w:br w:type="page"/>
            </w:r>
            <w:r w:rsidRPr="002B6516">
              <w:rPr>
                <w:rFonts w:cs="MinionPro-Regular"/>
                <w:color w:val="1A1A1A"/>
                <w:sz w:val="18"/>
                <w:szCs w:val="18"/>
              </w:rPr>
              <w:t>Klastry w EOF</w:t>
            </w:r>
          </w:p>
        </w:tc>
        <w:tc>
          <w:tcPr>
            <w:tcW w:w="2977" w:type="dxa"/>
          </w:tcPr>
          <w:p w14:paraId="686D09F6" w14:textId="77777777" w:rsidR="00C075F7"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Przykładowe firmy w EOF</w:t>
            </w:r>
          </w:p>
          <w:p w14:paraId="05AFE82B" w14:textId="77777777" w:rsidR="003D1B44" w:rsidRPr="002B6516" w:rsidRDefault="003D1B44"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bCs w:val="0"/>
                <w:color w:val="1A1A1A"/>
                <w:sz w:val="18"/>
                <w:szCs w:val="18"/>
              </w:rPr>
            </w:pPr>
          </w:p>
        </w:tc>
        <w:tc>
          <w:tcPr>
            <w:tcW w:w="2941" w:type="dxa"/>
          </w:tcPr>
          <w:p w14:paraId="486A5AE4" w14:textId="77777777" w:rsidR="00C075F7" w:rsidRPr="002B6516"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Nauka i edukacja w EOF</w:t>
            </w:r>
          </w:p>
        </w:tc>
      </w:tr>
      <w:tr w:rsidR="003D1B44" w:rsidRPr="002B6516" w14:paraId="4939E0B0"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1A3B1A4F"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Ekonomia wody</w:t>
            </w:r>
          </w:p>
          <w:p w14:paraId="53B45BFD" w14:textId="306ECCDA" w:rsidR="003D1B44" w:rsidRPr="002B6516" w:rsidRDefault="003D1B44" w:rsidP="00A4710A">
            <w:pPr>
              <w:tabs>
                <w:tab w:val="left" w:pos="5060"/>
              </w:tabs>
              <w:spacing w:after="0" w:line="240" w:lineRule="auto"/>
              <w:jc w:val="center"/>
              <w:rPr>
                <w:rFonts w:cs="MinionPro-Regular"/>
                <w:color w:val="1A1A1A"/>
                <w:sz w:val="18"/>
                <w:szCs w:val="18"/>
              </w:rPr>
            </w:pPr>
          </w:p>
        </w:tc>
      </w:tr>
      <w:tr w:rsidR="00C075F7" w:rsidRPr="002B6516" w14:paraId="6C5612A2"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E100084" w14:textId="77777777"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Metalowo-Maszynowy – zrzesza 16 firm, w tym rozwijających produkcję maszyn do cięcia strumieniem wodnym. </w:t>
            </w:r>
          </w:p>
          <w:p w14:paraId="56F0AEC1"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45357D35"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Turystyczny – stowarzysza 38 podmiotów działających w  szeroko rozumianej branży turystycznej; współpracuje </w:t>
            </w:r>
          </w:p>
          <w:p w14:paraId="1CAF896C"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z Katedrą Polityki Gospodarczej </w:t>
            </w:r>
          </w:p>
          <w:p w14:paraId="15B085B2"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Regionalnej przy Uniwersytecie Warmińsko-Mazurskim w Olsztynie </w:t>
            </w:r>
          </w:p>
          <w:p w14:paraId="645E2FC6"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Elbląskim Parkiem Technologicznym w zakresie transferu wiedzy </w:t>
            </w:r>
          </w:p>
          <w:p w14:paraId="6A6D040B" w14:textId="0C5BBE50"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i rozwiązań innowacyjnych w branży turystycznej.</w:t>
            </w:r>
          </w:p>
          <w:p w14:paraId="734103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202A2FA5" w14:textId="6502EEFB"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Gminę Elbląg, Markusy, Płoskinia</w:t>
            </w:r>
            <w:r w:rsidR="0007389B">
              <w:rPr>
                <w:rFonts w:asciiTheme="minorHAnsi" w:hAnsiTheme="minorHAnsi"/>
                <w:sz w:val="18"/>
                <w:szCs w:val="18"/>
              </w:rPr>
              <w:t xml:space="preserve"> oraz</w:t>
            </w:r>
            <w:r w:rsidR="0007389B">
              <w:t xml:space="preserve"> </w:t>
            </w:r>
            <w:r w:rsidR="0007389B" w:rsidRPr="0007389B">
              <w:rPr>
                <w:rFonts w:asciiTheme="minorHAnsi" w:hAnsiTheme="minorHAnsi"/>
                <w:sz w:val="18"/>
                <w:szCs w:val="18"/>
              </w:rPr>
              <w:t>Powiat Elbląski i Powiat Braniewski</w:t>
            </w:r>
            <w:r w:rsidRPr="002B6516">
              <w:rPr>
                <w:rFonts w:asciiTheme="minorHAnsi" w:hAnsiTheme="minorHAnsi"/>
                <w:sz w:val="18"/>
                <w:szCs w:val="18"/>
              </w:rPr>
              <w:t>.</w:t>
            </w:r>
          </w:p>
          <w:p w14:paraId="0D729D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010AE8A1" w14:textId="3E091509"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Stowarzyszenie Łączy Nas Kanał Elbląski LGD w Elblągu – zasięgiem odziaływania obejmuje 12 gmin </w:t>
            </w:r>
            <w:r w:rsidR="00B977E0">
              <w:rPr>
                <w:rFonts w:asciiTheme="minorHAnsi" w:hAnsiTheme="minorHAnsi"/>
                <w:sz w:val="18"/>
                <w:szCs w:val="18"/>
              </w:rPr>
              <w:br/>
            </w:r>
            <w:r w:rsidRPr="002B6516">
              <w:rPr>
                <w:rFonts w:asciiTheme="minorHAnsi" w:hAnsiTheme="minorHAnsi"/>
                <w:sz w:val="18"/>
                <w:szCs w:val="18"/>
              </w:rPr>
              <w:t xml:space="preserve">z trzech powiatów: elbląskiego, iławskiego i ostródzkiego. </w:t>
            </w:r>
          </w:p>
          <w:p w14:paraId="3CABC825" w14:textId="77777777" w:rsidR="00CD0959" w:rsidRDefault="00CD0959" w:rsidP="00A4710A">
            <w:pPr>
              <w:pStyle w:val="NormalnyWeb"/>
              <w:spacing w:before="0" w:beforeAutospacing="0" w:after="0" w:afterAutospacing="0" w:line="240" w:lineRule="auto"/>
              <w:jc w:val="both"/>
              <w:rPr>
                <w:rFonts w:asciiTheme="minorHAnsi" w:hAnsiTheme="minorHAnsi"/>
                <w:b w:val="0"/>
                <w:sz w:val="18"/>
                <w:szCs w:val="18"/>
              </w:rPr>
            </w:pPr>
          </w:p>
          <w:p w14:paraId="1A8B09AF" w14:textId="7CFEDF67" w:rsidR="002B6516" w:rsidRPr="002B6516" w:rsidRDefault="00CD0959" w:rsidP="00A4710A">
            <w:pPr>
              <w:pStyle w:val="NormalnyWeb"/>
              <w:spacing w:before="0" w:beforeAutospacing="0" w:after="0" w:afterAutospacing="0" w:line="240" w:lineRule="auto"/>
              <w:jc w:val="both"/>
              <w:rPr>
                <w:rFonts w:asciiTheme="minorHAnsi" w:hAnsiTheme="minorHAnsi"/>
                <w:b w:val="0"/>
                <w:sz w:val="18"/>
                <w:szCs w:val="18"/>
              </w:rPr>
            </w:pPr>
            <w:r w:rsidRPr="00CD0959">
              <w:rPr>
                <w:rFonts w:asciiTheme="minorHAnsi" w:hAnsiTheme="minorHAnsi"/>
                <w:sz w:val="18"/>
                <w:szCs w:val="18"/>
              </w:rPr>
              <w:t>LGD Wysoczyzna Elbląska obejmuje swoim zasięgiem trzy gminy</w:t>
            </w:r>
            <w:r>
              <w:rPr>
                <w:rFonts w:asciiTheme="minorHAnsi" w:hAnsiTheme="minorHAnsi"/>
                <w:sz w:val="18"/>
                <w:szCs w:val="18"/>
              </w:rPr>
              <w:t>:</w:t>
            </w:r>
            <w:r w:rsidR="0007389B">
              <w:rPr>
                <w:rFonts w:asciiTheme="minorHAnsi" w:hAnsiTheme="minorHAnsi"/>
                <w:sz w:val="18"/>
                <w:szCs w:val="18"/>
              </w:rPr>
              <w:t xml:space="preserve"> Milejewo, </w:t>
            </w:r>
            <w:r w:rsidRPr="00CD0959">
              <w:rPr>
                <w:rFonts w:asciiTheme="minorHAnsi" w:hAnsiTheme="minorHAnsi"/>
                <w:sz w:val="18"/>
                <w:szCs w:val="18"/>
              </w:rPr>
              <w:t>Młynary</w:t>
            </w:r>
            <w:r w:rsidR="0007389B" w:rsidRPr="00CD0959">
              <w:rPr>
                <w:rFonts w:asciiTheme="minorHAnsi" w:hAnsiTheme="minorHAnsi"/>
                <w:sz w:val="18"/>
                <w:szCs w:val="18"/>
              </w:rPr>
              <w:t xml:space="preserve"> </w:t>
            </w:r>
            <w:r w:rsidR="0007389B">
              <w:rPr>
                <w:rFonts w:asciiTheme="minorHAnsi" w:hAnsiTheme="minorHAnsi"/>
                <w:sz w:val="18"/>
                <w:szCs w:val="18"/>
              </w:rPr>
              <w:t xml:space="preserve">i </w:t>
            </w:r>
            <w:r w:rsidR="0007389B" w:rsidRPr="00CD0959">
              <w:rPr>
                <w:rFonts w:asciiTheme="minorHAnsi" w:hAnsiTheme="minorHAnsi"/>
                <w:sz w:val="18"/>
                <w:szCs w:val="18"/>
              </w:rPr>
              <w:t>Tolkmicko</w:t>
            </w:r>
            <w:r>
              <w:rPr>
                <w:rFonts w:asciiTheme="minorHAnsi" w:hAnsiTheme="minorHAnsi"/>
                <w:sz w:val="18"/>
                <w:szCs w:val="18"/>
              </w:rPr>
              <w:t>.</w:t>
            </w:r>
          </w:p>
        </w:tc>
        <w:tc>
          <w:tcPr>
            <w:tcW w:w="2977" w:type="dxa"/>
          </w:tcPr>
          <w:p w14:paraId="62FF43F5"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lastRenderedPageBreak/>
              <w:t xml:space="preserve">Omax Polska Sp. z o.o. </w:t>
            </w:r>
            <w:r w:rsidRPr="002B6516">
              <w:rPr>
                <w:rFonts w:asciiTheme="minorHAnsi" w:hAnsiTheme="minorHAnsi" w:cs="MinionPro-Regular"/>
                <w:color w:val="1A1A1A"/>
                <w:sz w:val="18"/>
                <w:szCs w:val="18"/>
              </w:rPr>
              <w:t>– należy do amerykańskiego koncernu OMAX Corp., światowy lider w dziedzinie technologii hydrostrumieniowych, członek Elbląskiego Klastra Metalowo-Maszynowego.</w:t>
            </w:r>
          </w:p>
          <w:p w14:paraId="75DEFAFC"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352887D"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Alstom Power spółka z o.o.</w:t>
            </w:r>
            <w:r w:rsidRPr="002B6516">
              <w:rPr>
                <w:rFonts w:asciiTheme="minorHAnsi" w:hAnsiTheme="minorHAnsi" w:cs="MinionPro-Regular"/>
                <w:color w:val="1A1A1A"/>
                <w:sz w:val="18"/>
                <w:szCs w:val="18"/>
              </w:rPr>
              <w:t xml:space="preserve"> – zakład metalurgiczny zlokalizowany </w:t>
            </w:r>
            <w:r w:rsidR="00B977E0">
              <w:rPr>
                <w:rFonts w:asciiTheme="minorHAnsi" w:hAnsiTheme="minorHAnsi" w:cs="MinionPro-Regular"/>
                <w:color w:val="1A1A1A"/>
                <w:sz w:val="18"/>
                <w:szCs w:val="18"/>
              </w:rPr>
              <w:t xml:space="preserve">                     </w:t>
            </w:r>
            <w:r w:rsidRPr="002B6516">
              <w:rPr>
                <w:rFonts w:asciiTheme="minorHAnsi" w:hAnsiTheme="minorHAnsi" w:cs="MinionPro-Regular"/>
                <w:color w:val="1A1A1A"/>
                <w:sz w:val="18"/>
                <w:szCs w:val="18"/>
              </w:rPr>
              <w:t xml:space="preserve">w Elblągu, produkcja odlewów dla energetyki, przemysłu stoczniowego </w:t>
            </w:r>
          </w:p>
          <w:p w14:paraId="43A9828C"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 xml:space="preserve">i innych gałęzi przemysłu ciężkiego, produkcja turbin parowych </w:t>
            </w:r>
          </w:p>
          <w:p w14:paraId="064F8A24" w14:textId="59021D3C"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i gazowych, zatrudnia ok. 2200 osób.</w:t>
            </w:r>
          </w:p>
          <w:p w14:paraId="34732C78"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417DC392" w14:textId="77777777" w:rsidR="00C075F7" w:rsidRPr="002B6516"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Żegluga Gdańska Sp. z o.o. - Przystań Frombork</w:t>
            </w:r>
            <w:r w:rsidRPr="002B6516">
              <w:rPr>
                <w:rFonts w:asciiTheme="minorHAnsi" w:hAnsiTheme="minorHAnsi" w:cs="MinionPro-Regular"/>
                <w:color w:val="1A1A1A"/>
                <w:sz w:val="18"/>
                <w:szCs w:val="18"/>
              </w:rPr>
              <w:t xml:space="preserve"> – śródlądowy pasażerski transport wodny (Krynica Morska-Frombork).</w:t>
            </w:r>
          </w:p>
        </w:tc>
        <w:tc>
          <w:tcPr>
            <w:tcW w:w="2941" w:type="dxa"/>
          </w:tcPr>
          <w:p w14:paraId="10C498ED" w14:textId="60FB5EAC"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 xml:space="preserve">Instytut Technologiczno-Przyrodniczy, Żuławski Ośrodek Badawczy w Elblągu </w:t>
            </w:r>
            <w:r w:rsidRPr="002B6516">
              <w:rPr>
                <w:sz w:val="18"/>
                <w:szCs w:val="18"/>
              </w:rPr>
              <w:t>–</w:t>
            </w:r>
            <w:r w:rsidRPr="002B6516">
              <w:rPr>
                <w:b/>
                <w:sz w:val="18"/>
                <w:szCs w:val="18"/>
              </w:rPr>
              <w:t xml:space="preserve"> </w:t>
            </w:r>
            <w:r w:rsidR="003D1B44">
              <w:rPr>
                <w:sz w:val="18"/>
                <w:szCs w:val="18"/>
              </w:rPr>
              <w:t xml:space="preserve">prowadzi badania </w:t>
            </w:r>
            <w:r w:rsidRPr="002B6516">
              <w:rPr>
                <w:sz w:val="18"/>
                <w:szCs w:val="18"/>
              </w:rPr>
              <w:t>naukowe i prace wdrożeniowe</w:t>
            </w:r>
            <w:r w:rsidRPr="002B6516">
              <w:rPr>
                <w:b/>
                <w:sz w:val="18"/>
                <w:szCs w:val="18"/>
              </w:rPr>
              <w:t xml:space="preserve"> </w:t>
            </w:r>
            <w:r w:rsidRPr="002B6516">
              <w:rPr>
                <w:sz w:val="18"/>
                <w:szCs w:val="18"/>
              </w:rPr>
              <w:t>m.in.</w:t>
            </w:r>
            <w:r w:rsidRPr="002B6516">
              <w:rPr>
                <w:b/>
                <w:sz w:val="18"/>
                <w:szCs w:val="18"/>
              </w:rPr>
              <w:t xml:space="preserve"> </w:t>
            </w:r>
            <w:r w:rsidRPr="002B6516">
              <w:rPr>
                <w:sz w:val="18"/>
                <w:szCs w:val="18"/>
              </w:rPr>
              <w:t>w zakresie inżynierii wodno-melioracyjnej, zanieczyszczeń i ochrony jakości wód  oraz gospodarowania na obszarach polderowych.</w:t>
            </w:r>
          </w:p>
          <w:p w14:paraId="612B6A40" w14:textId="77777777" w:rsid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54555923" w14:textId="6E19E038" w:rsidR="000121C0"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0121C0">
              <w:rPr>
                <w:b/>
                <w:sz w:val="18"/>
                <w:szCs w:val="18"/>
              </w:rPr>
              <w:t>Laboratorium Zaawansowanych Analiz Środowiskowych Elbląskiego Parku Technologicznego</w:t>
            </w:r>
            <w:r>
              <w:rPr>
                <w:b/>
                <w:sz w:val="18"/>
                <w:szCs w:val="18"/>
              </w:rPr>
              <w:t xml:space="preserve"> – </w:t>
            </w:r>
            <w:r w:rsidRPr="000121C0">
              <w:rPr>
                <w:sz w:val="18"/>
                <w:szCs w:val="18"/>
              </w:rPr>
              <w:t xml:space="preserve">prowadzi działalność badawczo-rozwojową </w:t>
            </w:r>
            <w:r>
              <w:rPr>
                <w:sz w:val="18"/>
                <w:szCs w:val="18"/>
              </w:rPr>
              <w:t xml:space="preserve">m.in. </w:t>
            </w:r>
            <w:r w:rsidRPr="000121C0">
              <w:rPr>
                <w:sz w:val="18"/>
                <w:szCs w:val="18"/>
              </w:rPr>
              <w:t>w zakresie ochrony środowiska, jakości wód, opracowywania nowych rozwiązań uzdatniania wody</w:t>
            </w:r>
            <w:r>
              <w:rPr>
                <w:sz w:val="18"/>
                <w:szCs w:val="18"/>
              </w:rPr>
              <w:t>.</w:t>
            </w:r>
          </w:p>
          <w:p w14:paraId="447EA916" w14:textId="77777777" w:rsidR="000121C0" w:rsidRPr="002B6516"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0E07D678" w14:textId="6C9826CA" w:rsidR="00FF6F2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Państwowa Wyższa Szkoła Zawodowa w Elblągu</w:t>
            </w:r>
            <w:r w:rsidRPr="002B6516">
              <w:rPr>
                <w:sz w:val="18"/>
                <w:szCs w:val="18"/>
              </w:rPr>
              <w:t>, Instytut Politechniczny – kształcenie na kierunku ochrona środowiska ze specjalnością inżynieria ekologiczna.</w:t>
            </w:r>
          </w:p>
          <w:p w14:paraId="2F4DAAE9" w14:textId="77777777"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796DB0E3" w14:textId="5DBB7430"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FF6F27">
              <w:rPr>
                <w:b/>
                <w:sz w:val="18"/>
                <w:szCs w:val="18"/>
              </w:rPr>
              <w:t>Elbląska Uczelnia Humanistyczno-Ekonomiczna</w:t>
            </w:r>
            <w:r w:rsidRPr="00FF6F27">
              <w:rPr>
                <w:sz w:val="18"/>
                <w:szCs w:val="18"/>
              </w:rPr>
              <w:t xml:space="preserve"> – prowadzi badania naukowe w zakresie elbląskiego portu, transportu morskiego oraz przekopu Mierzei Wiślanej.</w:t>
            </w:r>
          </w:p>
          <w:p w14:paraId="3A74500E"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36A0AE72" w14:textId="77777777" w:rsidR="00B977E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2B6516">
              <w:rPr>
                <w:b/>
                <w:sz w:val="18"/>
                <w:szCs w:val="18"/>
              </w:rPr>
              <w:t xml:space="preserve">Zespół Szkół Inżynierii Środowiska </w:t>
            </w:r>
          </w:p>
          <w:p w14:paraId="1B300314" w14:textId="7D78C665"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lastRenderedPageBreak/>
              <w:t xml:space="preserve">i Usług im. Mikołaja Kopernika </w:t>
            </w:r>
            <w:r w:rsidR="00B977E0">
              <w:rPr>
                <w:b/>
                <w:sz w:val="18"/>
                <w:szCs w:val="18"/>
              </w:rPr>
              <w:br/>
            </w:r>
            <w:r w:rsidRPr="002B6516">
              <w:rPr>
                <w:b/>
                <w:sz w:val="18"/>
                <w:szCs w:val="18"/>
              </w:rPr>
              <w:t xml:space="preserve">w Elblągu </w:t>
            </w:r>
            <w:r w:rsidRPr="002B6516">
              <w:rPr>
                <w:sz w:val="18"/>
                <w:szCs w:val="18"/>
              </w:rPr>
              <w:t>– kształcenie w zakresie obsługi urządzeń i systemów energetyki odnawialnej, montażu sieci instalacji i urządzeń sanitarnych.</w:t>
            </w:r>
          </w:p>
          <w:p w14:paraId="1BF2CF83"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4D0FA5BD" w14:textId="62CFE533" w:rsidR="00FF6F27" w:rsidRPr="000121C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 xml:space="preserve">Zespół Szkół Mechanicznych </w:t>
            </w:r>
            <w:r w:rsidR="00A4710A">
              <w:rPr>
                <w:rFonts w:cs="MinionPro-Regular"/>
                <w:b/>
                <w:color w:val="1A1A1A"/>
                <w:sz w:val="18"/>
                <w:szCs w:val="18"/>
              </w:rPr>
              <w:br/>
            </w:r>
            <w:r w:rsidRPr="002B6516">
              <w:rPr>
                <w:rFonts w:cs="MinionPro-Regular"/>
                <w:b/>
                <w:color w:val="1A1A1A"/>
                <w:sz w:val="18"/>
                <w:szCs w:val="18"/>
              </w:rPr>
              <w:t xml:space="preserve">w Elblągu </w:t>
            </w:r>
            <w:r w:rsidRPr="002B6516">
              <w:rPr>
                <w:rFonts w:cs="MinionPro-Regular"/>
                <w:color w:val="1A1A1A"/>
                <w:sz w:val="18"/>
                <w:szCs w:val="18"/>
              </w:rPr>
              <w:t xml:space="preserve">– kształcenie na kierunku mechatronika; współpraca </w:t>
            </w:r>
            <w:r w:rsidR="00A4710A">
              <w:rPr>
                <w:rFonts w:cs="MinionPro-Regular"/>
                <w:color w:val="1A1A1A"/>
                <w:sz w:val="18"/>
                <w:szCs w:val="18"/>
              </w:rPr>
              <w:br/>
            </w:r>
            <w:r w:rsidRPr="002B6516">
              <w:rPr>
                <w:rFonts w:cs="MinionPro-Regular"/>
                <w:color w:val="1A1A1A"/>
                <w:sz w:val="18"/>
                <w:szCs w:val="18"/>
              </w:rPr>
              <w:t>z Elbląskim Parkiem Technologicznym oraz firmami produkującymi technologie cięcia strumieniem wodnym.</w:t>
            </w:r>
          </w:p>
        </w:tc>
      </w:tr>
      <w:tr w:rsidR="003D1B44" w:rsidRPr="002B6516" w14:paraId="262556D4"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21822E68"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lastRenderedPageBreak/>
              <w:t>Drewno i meblarstwo</w:t>
            </w:r>
          </w:p>
          <w:p w14:paraId="1B91097A" w14:textId="5758EF20" w:rsidR="003D1B44" w:rsidRPr="002B6516" w:rsidRDefault="003D1B44" w:rsidP="00A4710A">
            <w:pPr>
              <w:tabs>
                <w:tab w:val="left" w:pos="5060"/>
              </w:tabs>
              <w:spacing w:after="0" w:line="240" w:lineRule="auto"/>
              <w:jc w:val="center"/>
              <w:rPr>
                <w:b w:val="0"/>
                <w:sz w:val="18"/>
                <w:szCs w:val="18"/>
              </w:rPr>
            </w:pPr>
          </w:p>
        </w:tc>
      </w:tr>
      <w:tr w:rsidR="00C075F7" w:rsidRPr="002B6516" w14:paraId="2858BCE5"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D314192" w14:textId="7FB49562" w:rsidR="002B6516" w:rsidRPr="002B6516" w:rsidRDefault="00C075F7" w:rsidP="00A4710A">
            <w:pPr>
              <w:tabs>
                <w:tab w:val="left" w:pos="5060"/>
              </w:tabs>
              <w:spacing w:after="0" w:line="240" w:lineRule="auto"/>
              <w:rPr>
                <w:b w:val="0"/>
                <w:bCs w:val="0"/>
                <w:sz w:val="18"/>
                <w:szCs w:val="18"/>
              </w:rPr>
            </w:pPr>
            <w:r w:rsidRPr="002B6516">
              <w:rPr>
                <w:sz w:val="18"/>
                <w:szCs w:val="18"/>
              </w:rPr>
              <w:t xml:space="preserve">Klaster Mebel Elbląg – skupia 15 firm </w:t>
            </w:r>
            <w:r w:rsidR="00B977E0">
              <w:rPr>
                <w:sz w:val="18"/>
                <w:szCs w:val="18"/>
              </w:rPr>
              <w:br/>
            </w:r>
            <w:r w:rsidRPr="002B6516">
              <w:rPr>
                <w:sz w:val="18"/>
                <w:szCs w:val="18"/>
              </w:rPr>
              <w:t>z szeroko rozumianej branży meblarskiej (producentów mebli, osprzętu, półfabrykatów, akcesoriów)</w:t>
            </w:r>
            <w:r w:rsidR="00B977E0">
              <w:rPr>
                <w:sz w:val="18"/>
                <w:szCs w:val="18"/>
              </w:rPr>
              <w:br/>
            </w:r>
            <w:r w:rsidRPr="002B6516">
              <w:rPr>
                <w:sz w:val="18"/>
                <w:szCs w:val="18"/>
              </w:rPr>
              <w:t xml:space="preserve">i 5 instytucji otoczenia biznesu (banki, transport, marketing i reklama). </w:t>
            </w:r>
          </w:p>
          <w:p w14:paraId="55AD5195" w14:textId="77777777" w:rsidR="00C075F7" w:rsidRPr="002B6516" w:rsidRDefault="00C075F7" w:rsidP="00A4710A">
            <w:pPr>
              <w:tabs>
                <w:tab w:val="left" w:pos="5060"/>
              </w:tabs>
              <w:spacing w:after="0" w:line="240" w:lineRule="auto"/>
              <w:rPr>
                <w:b w:val="0"/>
                <w:bCs w:val="0"/>
                <w:sz w:val="18"/>
                <w:szCs w:val="18"/>
              </w:rPr>
            </w:pPr>
            <w:r w:rsidRPr="002B6516">
              <w:rPr>
                <w:sz w:val="18"/>
                <w:szCs w:val="18"/>
              </w:rPr>
              <w:t>Klaster współpracuje z Instytutem Technologii Drewna w Poznaniu i Instytutem Wzornictwa Przemysłowego z Warszawy,   a także dzierżawi Centrum Technologii Drewna i Mebli w Elbląskim Parku Technologicznym (działa od 2011 r.).</w:t>
            </w:r>
          </w:p>
          <w:p w14:paraId="751FAF45" w14:textId="77777777" w:rsidR="00C075F7" w:rsidRPr="002B6516" w:rsidRDefault="00C075F7" w:rsidP="00A4710A">
            <w:pPr>
              <w:tabs>
                <w:tab w:val="left" w:pos="5060"/>
              </w:tabs>
              <w:spacing w:after="0" w:line="240" w:lineRule="auto"/>
              <w:rPr>
                <w:rFonts w:cs="MinionPro-Regular"/>
                <w:bCs w:val="0"/>
                <w:color w:val="1A1A1A"/>
                <w:sz w:val="18"/>
                <w:szCs w:val="18"/>
              </w:rPr>
            </w:pPr>
          </w:p>
        </w:tc>
        <w:tc>
          <w:tcPr>
            <w:tcW w:w="2977" w:type="dxa"/>
          </w:tcPr>
          <w:p w14:paraId="06DA10F2" w14:textId="77777777" w:rsidR="00B977E0"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Fabryka Mebli Stolpłyt Sp. z o.o. </w:t>
            </w:r>
          </w:p>
          <w:p w14:paraId="5B93EAB8" w14:textId="76C8CAE9"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i „Wójcik” Fabryka Mebli Sp. z o.o.</w:t>
            </w:r>
            <w:r w:rsidRPr="002B6516">
              <w:rPr>
                <w:rFonts w:cs="MinionPro-Regular"/>
                <w:color w:val="1A1A1A"/>
                <w:sz w:val="18"/>
                <w:szCs w:val="18"/>
              </w:rPr>
              <w:t xml:space="preserve"> – zatrudniają ok. 700 osób, produkują na rynek krajowy i zagraniczny, głównie do Niemiec, Austrii, Wielkiej Brytanii, Czech, Chorwacji,  Słowacji i na Ukrainę; zlokalizowane na terenie Warmińsko-mazurskiej specjalnej strefy ekonomicznej.</w:t>
            </w:r>
          </w:p>
          <w:p w14:paraId="54A06A09"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2910C944"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"DRE" spółka z o.o. Gronowo Górne</w:t>
            </w:r>
            <w:r w:rsidRPr="002B6516">
              <w:rPr>
                <w:rFonts w:cs="MinionPro-Regular"/>
                <w:color w:val="1A1A1A"/>
                <w:sz w:val="18"/>
                <w:szCs w:val="18"/>
              </w:rPr>
              <w:t xml:space="preserve"> – zlokalizowana w gminie Elbląg, zatrudnia ponad 500 osób.</w:t>
            </w:r>
          </w:p>
          <w:p w14:paraId="0406020F"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7589B072" w14:textId="77777777" w:rsidR="00C075F7" w:rsidRPr="002B6516"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„MEBLE-OKMED” DEMKO Sp.j.</w:t>
            </w:r>
            <w:r w:rsidRPr="002B6516">
              <w:rPr>
                <w:rFonts w:cs="MinionPro-Regular"/>
                <w:color w:val="1A1A1A"/>
                <w:sz w:val="18"/>
                <w:szCs w:val="18"/>
              </w:rPr>
              <w:t xml:space="preserve"> – zakład zlokalizowany w Braniewie, zatrudnia ok. 100 osób; produkcja na eksport, m.in. do Niemiec, Rumunii i Bułgarii.</w:t>
            </w:r>
          </w:p>
        </w:tc>
        <w:tc>
          <w:tcPr>
            <w:tcW w:w="2941" w:type="dxa"/>
          </w:tcPr>
          <w:p w14:paraId="3E42EBB1" w14:textId="1D5FFF83"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Zespół Szkół Inżynierii Środowiska </w:t>
            </w:r>
            <w:r w:rsidR="00B977E0">
              <w:rPr>
                <w:rFonts w:cs="MinionPro-Regular"/>
                <w:b/>
                <w:color w:val="1A1A1A"/>
                <w:sz w:val="18"/>
                <w:szCs w:val="18"/>
              </w:rPr>
              <w:br/>
            </w:r>
            <w:r w:rsidRPr="002B6516">
              <w:rPr>
                <w:rFonts w:cs="MinionPro-Regular"/>
                <w:b/>
                <w:color w:val="1A1A1A"/>
                <w:sz w:val="18"/>
                <w:szCs w:val="18"/>
              </w:rPr>
              <w:t>i Usług im. Mikołaja Kopernika w Elblągu</w:t>
            </w:r>
            <w:r w:rsidRPr="002B6516">
              <w:rPr>
                <w:rFonts w:cs="MinionPro-Regular"/>
                <w:color w:val="1A1A1A"/>
                <w:sz w:val="18"/>
                <w:szCs w:val="18"/>
              </w:rPr>
              <w:t xml:space="preserve"> – kształcenie w zakresie technologii drewna.</w:t>
            </w:r>
          </w:p>
        </w:tc>
      </w:tr>
      <w:tr w:rsidR="003D1B44" w:rsidRPr="002B6516" w14:paraId="4D3D1E03"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09DA9491"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Żywność wysokiej jakości</w:t>
            </w:r>
          </w:p>
          <w:p w14:paraId="643E8339" w14:textId="00C8D642" w:rsidR="003D1B44" w:rsidRPr="002B6516" w:rsidRDefault="003D1B44" w:rsidP="00A4710A">
            <w:pPr>
              <w:tabs>
                <w:tab w:val="left" w:pos="5060"/>
              </w:tabs>
              <w:spacing w:after="0" w:line="240" w:lineRule="auto"/>
              <w:jc w:val="center"/>
              <w:rPr>
                <w:rFonts w:cs="MinionPro-Regular"/>
                <w:b w:val="0"/>
                <w:color w:val="1A1A1A"/>
                <w:sz w:val="18"/>
                <w:szCs w:val="18"/>
              </w:rPr>
            </w:pPr>
          </w:p>
        </w:tc>
      </w:tr>
      <w:tr w:rsidR="00C075F7" w:rsidRPr="002B6516" w14:paraId="1F0F2A80"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CF7B14B" w14:textId="51196A08" w:rsidR="00C075F7" w:rsidRPr="002B6516"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w:t>
            </w:r>
            <w:r w:rsidR="0007389B">
              <w:rPr>
                <w:rFonts w:asciiTheme="minorHAnsi" w:hAnsiTheme="minorHAnsi"/>
                <w:sz w:val="18"/>
                <w:szCs w:val="18"/>
              </w:rPr>
              <w:t xml:space="preserve">minę Elbląg, Markusy, Płoskinia </w:t>
            </w:r>
            <w:r w:rsidR="0007389B" w:rsidRPr="0007389B">
              <w:rPr>
                <w:rFonts w:asciiTheme="minorHAnsi" w:hAnsiTheme="minorHAnsi"/>
                <w:sz w:val="18"/>
                <w:szCs w:val="18"/>
              </w:rPr>
              <w:t>oraz Powiat Elbląski i Powiat Braniewsk</w:t>
            </w:r>
            <w:r w:rsidR="0007389B">
              <w:rPr>
                <w:rFonts w:asciiTheme="minorHAnsi" w:hAnsiTheme="minorHAnsi"/>
                <w:sz w:val="18"/>
                <w:szCs w:val="18"/>
              </w:rPr>
              <w:t>i.</w:t>
            </w:r>
          </w:p>
          <w:p w14:paraId="555979F7" w14:textId="77777777" w:rsidR="00C075F7" w:rsidRPr="002B6516" w:rsidRDefault="00C075F7" w:rsidP="00A4710A">
            <w:pPr>
              <w:tabs>
                <w:tab w:val="left" w:pos="5060"/>
              </w:tabs>
              <w:spacing w:after="0" w:line="240" w:lineRule="auto"/>
              <w:rPr>
                <w:bCs w:val="0"/>
                <w:sz w:val="18"/>
                <w:szCs w:val="18"/>
              </w:rPr>
            </w:pPr>
          </w:p>
        </w:tc>
        <w:tc>
          <w:tcPr>
            <w:tcW w:w="2977" w:type="dxa"/>
          </w:tcPr>
          <w:p w14:paraId="64A8CBE6"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"MASFROST" Sp. z o. o</w:t>
            </w:r>
            <w:r w:rsidRPr="002B6516">
              <w:rPr>
                <w:rFonts w:asciiTheme="minorHAnsi" w:hAnsiTheme="minorHAnsi" w:cs="MinionPro-Regular"/>
                <w:color w:val="1A1A1A"/>
                <w:sz w:val="18"/>
                <w:szCs w:val="18"/>
              </w:rPr>
              <w:t xml:space="preserve"> – producent mrożonych owoców i warzyw, zatrudnia ok. 80 osób, fabryka zlokalizowana w Tolkmicku. </w:t>
            </w:r>
          </w:p>
          <w:p w14:paraId="3AA32839"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04ADB3D"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r w:rsidRPr="002B6516">
              <w:rPr>
                <w:rFonts w:ascii="Calibri" w:hAnsi="Calibri" w:cs="MinionPro-Regular"/>
                <w:b/>
                <w:color w:val="1A1A1A"/>
                <w:sz w:val="18"/>
                <w:szCs w:val="18"/>
              </w:rPr>
              <w:t>"Sery ICC Pasłęk" spółka z o.o.</w:t>
            </w:r>
            <w:r w:rsidRPr="002B6516">
              <w:rPr>
                <w:rFonts w:ascii="Calibri" w:hAnsi="Calibri" w:cs="MinionPro-Regular"/>
                <w:color w:val="1A1A1A"/>
                <w:sz w:val="18"/>
                <w:szCs w:val="18"/>
              </w:rPr>
              <w:t xml:space="preserve"> – producent serów i masła oraz dodatków mleczarskich (lider w dziedzinie produkcji zamienników mleka  i śmietanki)</w:t>
            </w:r>
            <w:r w:rsidRPr="002B6516">
              <w:rPr>
                <w:rFonts w:ascii="Calibri" w:hAnsi="Calibri"/>
                <w:sz w:val="18"/>
                <w:szCs w:val="18"/>
              </w:rPr>
              <w:t>, c</w:t>
            </w:r>
            <w:r w:rsidRPr="002B6516">
              <w:rPr>
                <w:rFonts w:ascii="Calibri" w:hAnsi="Calibri" w:cs="MinionPro-Regular"/>
                <w:color w:val="1A1A1A"/>
                <w:sz w:val="18"/>
                <w:szCs w:val="18"/>
              </w:rPr>
              <w:t>zęść francuskiej Grupy BONGRAIN.</w:t>
            </w:r>
          </w:p>
          <w:p w14:paraId="72C98667"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p>
          <w:p w14:paraId="33C33B2F"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Polish Snail Holding Damian Gajewski i Wspólnicy sp.jawna. z Elbląga</w:t>
            </w:r>
            <w:r w:rsidRPr="002B6516">
              <w:rPr>
                <w:rFonts w:cs="MinionPro-Regular"/>
                <w:color w:val="1A1A1A"/>
                <w:sz w:val="18"/>
                <w:szCs w:val="18"/>
              </w:rPr>
              <w:t xml:space="preserve"> – zajmuje się hodowlą, przetwórstwem i sprzedażą ślimaków; prowadzi badania i szkolenia w zakresie hodowli; współpracuje z hodowcami z kraju i zagranicy (głównie Litwy, Łotwy, Bułgarii, Czech i Ukrainy).</w:t>
            </w:r>
          </w:p>
          <w:p w14:paraId="63C248BF" w14:textId="77777777" w:rsid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50FB00F5" w14:textId="77777777" w:rsidR="00AF20B7" w:rsidRPr="00AF20B7" w:rsidRDefault="00AF20B7" w:rsidP="00A4710A">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AF20B7">
              <w:rPr>
                <w:rFonts w:cs="Times New Roman"/>
                <w:b/>
                <w:sz w:val="18"/>
                <w:szCs w:val="18"/>
              </w:rPr>
              <w:t>Instytut Technologiczno-Przyrodniczy w Falentach</w:t>
            </w:r>
          </w:p>
          <w:p w14:paraId="3836160E" w14:textId="5D528670" w:rsidR="00AF20B7" w:rsidRP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AF20B7">
              <w:rPr>
                <w:rFonts w:cs="Times New Roman"/>
                <w:b/>
                <w:sz w:val="18"/>
                <w:szCs w:val="18"/>
              </w:rPr>
              <w:t xml:space="preserve">Żuławski Ośrodek Badawczy </w:t>
            </w:r>
            <w:r w:rsidR="00D52229">
              <w:rPr>
                <w:rFonts w:cs="Times New Roman"/>
                <w:b/>
                <w:sz w:val="18"/>
                <w:szCs w:val="18"/>
              </w:rPr>
              <w:t xml:space="preserve">                      </w:t>
            </w:r>
            <w:r w:rsidRPr="00AF20B7">
              <w:rPr>
                <w:rFonts w:cs="Times New Roman"/>
                <w:b/>
                <w:sz w:val="18"/>
                <w:szCs w:val="18"/>
              </w:rPr>
              <w:t xml:space="preserve">w Elblągu </w:t>
            </w:r>
            <w:r w:rsidRPr="00AF20B7">
              <w:rPr>
                <w:rFonts w:cs="Times New Roman"/>
                <w:sz w:val="18"/>
                <w:szCs w:val="18"/>
              </w:rPr>
              <w:t xml:space="preserve"> prowadzi badania na obszarze Żuław i województwa ściśle </w:t>
            </w:r>
            <w:r w:rsidRPr="00AF20B7">
              <w:rPr>
                <w:rFonts w:cs="Times New Roman"/>
                <w:sz w:val="18"/>
                <w:szCs w:val="18"/>
              </w:rPr>
              <w:lastRenderedPageBreak/>
              <w:t>wiążące się z poprawą jakości żywności</w:t>
            </w:r>
          </w:p>
        </w:tc>
        <w:tc>
          <w:tcPr>
            <w:tcW w:w="2941" w:type="dxa"/>
          </w:tcPr>
          <w:p w14:paraId="0DF8DBA6" w14:textId="77777777"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sz w:val="18"/>
                <w:szCs w:val="18"/>
              </w:rPr>
              <w:lastRenderedPageBreak/>
              <w:t>Brak</w:t>
            </w:r>
          </w:p>
        </w:tc>
      </w:tr>
    </w:tbl>
    <w:p w14:paraId="23DE3702" w14:textId="77777777" w:rsidR="00C075F7" w:rsidRDefault="00C075F7" w:rsidP="00C075F7">
      <w:pPr>
        <w:rPr>
          <w:i/>
          <w:sz w:val="16"/>
          <w:lang w:eastAsia="pl-PL"/>
        </w:rPr>
      </w:pPr>
      <w:r w:rsidRPr="00262083">
        <w:rPr>
          <w:i/>
          <w:sz w:val="16"/>
          <w:lang w:eastAsia="pl-PL"/>
        </w:rPr>
        <w:lastRenderedPageBreak/>
        <w:t>Źródło: opracowanie własne.</w:t>
      </w:r>
    </w:p>
    <w:p w14:paraId="01B0DA15" w14:textId="77777777" w:rsidR="005E57AE" w:rsidRDefault="005E57AE" w:rsidP="00C075F7">
      <w:pPr>
        <w:rPr>
          <w:i/>
          <w:sz w:val="16"/>
          <w:lang w:eastAsia="pl-PL"/>
        </w:rPr>
      </w:pPr>
    </w:p>
    <w:p w14:paraId="5482803B" w14:textId="5941F5C9" w:rsidR="005E57AE" w:rsidRPr="00684FB4" w:rsidRDefault="005E57AE" w:rsidP="005E57AE">
      <w:pPr>
        <w:pStyle w:val="Akapitzlist"/>
        <w:spacing w:after="240"/>
        <w:rPr>
          <w:szCs w:val="22"/>
        </w:rPr>
      </w:pPr>
      <w:r w:rsidRPr="00684FB4">
        <w:rPr>
          <w:szCs w:val="22"/>
        </w:rPr>
        <w:t>Innowacyjność EOF, jak i całego województwa warmińsko-ma</w:t>
      </w:r>
      <w:r w:rsidR="003D1B44">
        <w:rPr>
          <w:szCs w:val="22"/>
        </w:rPr>
        <w:t>zurskiego, mierzona wskaźnikami</w:t>
      </w:r>
      <w:r w:rsidR="003D1B44">
        <w:rPr>
          <w:szCs w:val="22"/>
        </w:rPr>
        <w:br/>
      </w:r>
      <w:r w:rsidRPr="00684FB4">
        <w:rPr>
          <w:szCs w:val="22"/>
        </w:rPr>
        <w:t xml:space="preserve">z zakresu nauki i techniki,  a także nakładami przedsiębiorstw, zarówno przemysłowych jak i z sektora usług, na działalność innowacyjną, jest niska. </w:t>
      </w:r>
    </w:p>
    <w:p w14:paraId="2D7E4C40" w14:textId="70888D72" w:rsidR="005E57AE" w:rsidRPr="00684FB4" w:rsidRDefault="005E57AE" w:rsidP="005E57AE">
      <w:pPr>
        <w:pStyle w:val="Akapitzlist"/>
        <w:spacing w:after="240"/>
        <w:rPr>
          <w:szCs w:val="22"/>
        </w:rPr>
      </w:pPr>
      <w:r w:rsidRPr="00684FB4">
        <w:rPr>
          <w:szCs w:val="22"/>
        </w:rPr>
        <w:t>W EOF innowacyjność koncentruje się w Elblągu. Większość funkcjonujących w EOF instytucji otoczenia biznesu powstała zaledwie kilka lat temu. Tymczasem budowa innowacyjnego regionu to długotrwały proces. Najbardziej innowacyjnym podmiotem w EOF jest Centrum Badawczo-Rozwojowe OPEGIEKA.</w:t>
      </w:r>
    </w:p>
    <w:p w14:paraId="613FED8B" w14:textId="77777777" w:rsidR="005E57AE" w:rsidRPr="00684FB4" w:rsidRDefault="005E57AE" w:rsidP="005E57AE">
      <w:pPr>
        <w:pStyle w:val="Akapitzlist"/>
        <w:spacing w:after="240"/>
        <w:rPr>
          <w:szCs w:val="22"/>
        </w:rPr>
      </w:pPr>
      <w:r w:rsidRPr="00684FB4">
        <w:rPr>
          <w:szCs w:val="22"/>
        </w:rPr>
        <w:t>Bariery w rozwoju innowacyjności wynikają z rozwoju gospodarczego regionu oraz koniunktury gospodarczej. EOF to region, który charakteryzuje się wysoką stopą bezrobocia,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będzie sprzyjało przyjęcie przez przedsiębiorstwa postawy ofensywnej - strategii aktywnego działania przedsiębiorczego, która może być pionierska lub naśladowcza. Strategia ofensywna cechuje się m.in. dywersyfikacją rozwojową, zmiennością reguł zarządzania i oceny, strukturami sieciowymi, inwestowaniem w nowe wyroby, przekwalifikowanie pracowników, rozszerzanie i urozmaicenie asortymentu produkcji i dostaw.</w:t>
      </w:r>
    </w:p>
    <w:p w14:paraId="6C88D379" w14:textId="77777777" w:rsidR="005E57AE" w:rsidRPr="00684FB4" w:rsidRDefault="005E57AE" w:rsidP="005E57AE">
      <w:pPr>
        <w:pStyle w:val="Akapitzlist"/>
        <w:spacing w:after="240"/>
        <w:rPr>
          <w:szCs w:val="22"/>
        </w:rPr>
      </w:pPr>
      <w:r w:rsidRPr="00684FB4">
        <w:rPr>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5825AAF6" w14:textId="77777777" w:rsidR="005E57AE" w:rsidRPr="00684FB4" w:rsidRDefault="005E57AE" w:rsidP="005E57AE">
      <w:pPr>
        <w:pStyle w:val="Akapitzlist"/>
        <w:spacing w:after="240"/>
        <w:rPr>
          <w:szCs w:val="22"/>
        </w:rPr>
      </w:pPr>
      <w:r w:rsidRPr="00684FB4">
        <w:rPr>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381C8FAF" w14:textId="77777777" w:rsidR="005E57AE" w:rsidRPr="00684FB4" w:rsidRDefault="005E57AE" w:rsidP="005E57AE">
      <w:pPr>
        <w:pStyle w:val="Akapitzlist"/>
        <w:spacing w:after="240"/>
        <w:rPr>
          <w:szCs w:val="22"/>
        </w:rPr>
      </w:pPr>
      <w:r w:rsidRPr="00684FB4">
        <w:rPr>
          <w:szCs w:val="22"/>
        </w:rPr>
        <w:t xml:space="preserve">Potencjał innowacyjny EOF w postaci przede wszystkim: Centrum Badawczo-Rozwojowego OPEGIEKA, Elbląskiego Parku Technologicznego, klastrów, sektora nauki i edukacji (przede wszystkim PWSZ, EUH-E, Instytutu Technologiczno-Przyrodniczego, Żuławski Ośrodek Badawczy) oraz możliwość efektywnego wykorzystanie środków Unii Europejskiej na innowacje w nowej perspektywie </w:t>
      </w:r>
      <w:r w:rsidRPr="00684FB4">
        <w:rPr>
          <w:szCs w:val="22"/>
        </w:rPr>
        <w:lastRenderedPageBreak/>
        <w:t xml:space="preserve">finansowej 2014-2020 dają możliwość wzrostu innowacyjności oraz konkurencyjności EOF. Istotne znaczenie w tym procesie będzie miała Strategia innowacyjności EOF oparta na innowacyjnym potencjale wiodących inteligentnych specjalizacji EOF. </w:t>
      </w:r>
    </w:p>
    <w:p w14:paraId="3AC11121" w14:textId="77777777" w:rsidR="005E57AE" w:rsidRPr="00684FB4" w:rsidRDefault="005E57AE" w:rsidP="005E57AE">
      <w:pPr>
        <w:spacing w:after="240"/>
        <w:rPr>
          <w:szCs w:val="22"/>
        </w:rPr>
      </w:pPr>
      <w:r w:rsidRPr="00684FB4">
        <w:rPr>
          <w:szCs w:val="22"/>
        </w:rPr>
        <w:t>Strategia to długookresowy plan działania, w którym określone są strategiczne cele i kierunki działania, które są niezbędne dla realizacji przyjętych zamierzeń. Strategia jest pomocna w podejmowaniu przedsięwzięć innowacyjnych w EOF.</w:t>
      </w:r>
    </w:p>
    <w:p w14:paraId="1BBAEFB0" w14:textId="41A7550F" w:rsidR="005E57AE" w:rsidRPr="00684FB4" w:rsidRDefault="005E57AE" w:rsidP="005E57AE">
      <w:pPr>
        <w:spacing w:after="240"/>
        <w:rPr>
          <w:szCs w:val="22"/>
        </w:rPr>
      </w:pPr>
      <w:r w:rsidRPr="00684FB4">
        <w:rPr>
          <w:szCs w:val="22"/>
        </w:rPr>
        <w:t>W Strategii określono misję i wizję EOF oraz cele strategiczne i kierunki działania, które są spójne ze Strategią Rozwoju Elbląga 2020+ oraz Regionalną Strategią Innowacyjności Województwa Warmińsko-Mazurskiego do 2020 roku i Strategią Rozwoju Społeczno-Gospodarczego Województwa Warmińsko-Mazurskiego do 2025 roku. Następnie zaproponowany został zestaw działań wraz z harmonogramem wdrożenia tych działań oraz określeniem ich kosztów - plan operacyjno-wykonawczy do 2020 roku.</w:t>
      </w:r>
    </w:p>
    <w:p w14:paraId="6D89FE76" w14:textId="77777777" w:rsidR="005E57AE" w:rsidRDefault="005E57AE" w:rsidP="005E57AE">
      <w:pPr>
        <w:spacing w:after="240"/>
        <w:rPr>
          <w:szCs w:val="22"/>
        </w:rPr>
      </w:pPr>
      <w:r w:rsidRPr="00684FB4">
        <w:rPr>
          <w:szCs w:val="22"/>
        </w:rPr>
        <w:t>Misja określa jaki powinien być wizerunek EOF w perspektywie następnych lat i wskazuje  jakie są  priorytety w działaniach.  Wizja natomiast to pożądany, docelowy obraz przyszłości, w pełni ukształtowany wizerunek, który EOF chce osiągnąć na koniec założonego horyzontu czasowego, wspólnie ze społecznością lokalną i partnerami społeczno-gospodarczymi.</w:t>
      </w:r>
    </w:p>
    <w:p w14:paraId="049BCAF5" w14:textId="77777777" w:rsidR="005E57AE" w:rsidRPr="00684FB4" w:rsidRDefault="005E57AE" w:rsidP="005E57AE">
      <w:pPr>
        <w:spacing w:after="240"/>
        <w:rPr>
          <w:szCs w:val="22"/>
        </w:rPr>
      </w:pPr>
    </w:p>
    <w:p w14:paraId="61F3F8AA"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Wizja EOF:</w:t>
      </w:r>
    </w:p>
    <w:p w14:paraId="67977F1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Elbląski Obszar Funkcjonalny konkurencyjną i innowacyjną gospodarką - liderem innowacji w regionie.</w:t>
      </w:r>
    </w:p>
    <w:p w14:paraId="39F2FCA1"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Misja EOF:</w:t>
      </w:r>
    </w:p>
    <w:p w14:paraId="39D2889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Budowanie skoordynowanego systemu wspomagania innowacji opartych na inteligentnych specjalizacjach EOF poprzez stymulowanie współpracy pomiędzy nauką a biznesem.</w:t>
      </w:r>
    </w:p>
    <w:p w14:paraId="78AB08EE" w14:textId="77777777" w:rsidR="005E57AE" w:rsidRPr="00262083" w:rsidRDefault="005E57AE" w:rsidP="00C075F7">
      <w:pPr>
        <w:rPr>
          <w:i/>
          <w:sz w:val="16"/>
          <w:lang w:eastAsia="pl-PL"/>
        </w:rPr>
      </w:pPr>
    </w:p>
    <w:p w14:paraId="053B2A42" w14:textId="09F30689" w:rsidR="00E540AA" w:rsidRDefault="00E540AA" w:rsidP="002A47F6">
      <w:pPr>
        <w:pStyle w:val="Nagwek1"/>
      </w:pPr>
      <w:bookmarkStart w:id="85" w:name="_Toc9596611"/>
      <w:r>
        <w:lastRenderedPageBreak/>
        <w:t>Analiza SWOt</w:t>
      </w:r>
      <w:bookmarkEnd w:id="85"/>
    </w:p>
    <w:p w14:paraId="3834F99B" w14:textId="41FC5F23" w:rsidR="00FF3BCD" w:rsidRDefault="00FF3BCD" w:rsidP="003248E1">
      <w:r>
        <w:t xml:space="preserve">Analiza SWOT została przeprowadzona w klasycznym ujęciu, w którym to </w:t>
      </w:r>
      <w:r w:rsidRPr="00FF3BCD">
        <w:t xml:space="preserve">czynniki dzielone są według dwóch kryteriów: miejsca występowania oraz charakteru oddziaływania. </w:t>
      </w:r>
      <w:r>
        <w:t xml:space="preserve">Miejsce występowania danego czynnika może być </w:t>
      </w:r>
      <w:r w:rsidR="00070818">
        <w:t>w obrębie</w:t>
      </w:r>
      <w:r>
        <w:t xml:space="preserve"> analizowanej jednostki lub poza nią (w jej otoczeniu).</w:t>
      </w:r>
      <w:r w:rsidR="00D52229">
        <w:br/>
      </w:r>
      <w:r>
        <w:t xml:space="preserve"> </w:t>
      </w:r>
      <w:r w:rsidRPr="00FF3BCD">
        <w:t xml:space="preserve">Z kolei charakter oddziaływania czynnika może być albo pozytywny albo negatywny. </w:t>
      </w:r>
    </w:p>
    <w:p w14:paraId="012B3A97" w14:textId="53F28523" w:rsidR="003248E1" w:rsidRDefault="00FF3BCD" w:rsidP="003248E1">
      <w:r>
        <w:t>Przedstawiona poniżej a</w:t>
      </w:r>
      <w:r w:rsidR="003248E1" w:rsidRPr="003248E1">
        <w:t xml:space="preserve">naliza SWOT zawiera najważniejsze mocne i słabe strony </w:t>
      </w:r>
      <w:r w:rsidR="003248E1">
        <w:t>Elbląskiego Obszaru Funkcjonalnego</w:t>
      </w:r>
      <w:r w:rsidR="003248E1" w:rsidRPr="003248E1">
        <w:t xml:space="preserve"> oraz kluczowe szanse i zagrożenia pojawiające się w </w:t>
      </w:r>
      <w:r w:rsidR="003248E1">
        <w:t>jego otoczeniu.</w:t>
      </w:r>
    </w:p>
    <w:p w14:paraId="38E173F6" w14:textId="77777777" w:rsidR="00EF59A9" w:rsidRDefault="00EF59A9" w:rsidP="00E540AA">
      <w:pPr>
        <w:rPr>
          <w:b/>
          <w:color w:val="1F497D" w:themeColor="text2"/>
          <w:sz w:val="32"/>
        </w:rPr>
      </w:pPr>
    </w:p>
    <w:p w14:paraId="14EACC66" w14:textId="77777777" w:rsidR="00E540AA" w:rsidRPr="00E540AA" w:rsidRDefault="00E540AA" w:rsidP="00E540AA">
      <w:pPr>
        <w:rPr>
          <w:b/>
          <w:color w:val="1F497D" w:themeColor="text2"/>
          <w:sz w:val="32"/>
        </w:rPr>
      </w:pPr>
      <w:r w:rsidRPr="00E540AA">
        <w:rPr>
          <w:b/>
          <w:color w:val="1F497D" w:themeColor="text2"/>
          <w:sz w:val="32"/>
        </w:rPr>
        <w:t>MOCNE STRONY:</w:t>
      </w:r>
    </w:p>
    <w:p w14:paraId="542FB075" w14:textId="401CF5D4" w:rsidR="00C54C18" w:rsidRDefault="00C54C18" w:rsidP="006E1675">
      <w:pPr>
        <w:pStyle w:val="Akapitzlist"/>
        <w:numPr>
          <w:ilvl w:val="0"/>
          <w:numId w:val="73"/>
        </w:numPr>
        <w:ind w:left="357" w:hanging="357"/>
      </w:pPr>
      <w:r>
        <w:t>Położenie blisko dużych szlaków transportowych: drogowych, morskich i kolejowych, umożliwiających dobrą komunikację z Trójmiastem, Warszawą i Obwodem Kaliningradzkim;</w:t>
      </w:r>
    </w:p>
    <w:p w14:paraId="709E5685" w14:textId="77777777" w:rsidR="00C54C18" w:rsidRDefault="00C54C18" w:rsidP="006E1675">
      <w:pPr>
        <w:pStyle w:val="Akapitzlist"/>
        <w:numPr>
          <w:ilvl w:val="0"/>
          <w:numId w:val="73"/>
        </w:numPr>
        <w:ind w:left="357" w:hanging="357"/>
      </w:pPr>
      <w:r>
        <w:t>Położenie w strefie przygranicznej z Obwodem Kaliningradzkim;</w:t>
      </w:r>
    </w:p>
    <w:p w14:paraId="34BF672F" w14:textId="00E27251" w:rsidR="00C54C18" w:rsidRDefault="00C54C18" w:rsidP="006E1675">
      <w:pPr>
        <w:pStyle w:val="Akapitzlist"/>
        <w:numPr>
          <w:ilvl w:val="0"/>
          <w:numId w:val="73"/>
        </w:numPr>
        <w:ind w:left="357" w:hanging="357"/>
      </w:pPr>
      <w:r>
        <w:t>Duża różnorodność terenów stwarzająca możliwość uprawiania różnych rodzajów turystyki aktywnej i wypoczynkowej (Zalew Wiślany</w:t>
      </w:r>
      <w:r w:rsidR="00766F90">
        <w:t>, Wysoczyzna Elbląska</w:t>
      </w:r>
      <w:r>
        <w:t>);</w:t>
      </w:r>
    </w:p>
    <w:p w14:paraId="2DE63491" w14:textId="0F0EA531" w:rsidR="00C54C18" w:rsidRDefault="00C54C18" w:rsidP="006E1675">
      <w:pPr>
        <w:pStyle w:val="Akapitzlist"/>
        <w:numPr>
          <w:ilvl w:val="0"/>
          <w:numId w:val="73"/>
        </w:numPr>
        <w:ind w:left="357" w:hanging="357"/>
      </w:pPr>
      <w:r>
        <w:t xml:space="preserve">Unikatowe atrakcje turystyczne (Kanał Elbląski, </w:t>
      </w:r>
      <w:r w:rsidR="00766F90">
        <w:t>dawna osada Truso</w:t>
      </w:r>
      <w:r>
        <w:t>);</w:t>
      </w:r>
    </w:p>
    <w:p w14:paraId="6CC26915" w14:textId="07B9B742" w:rsidR="00C54C18" w:rsidRDefault="00446643" w:rsidP="006E1675">
      <w:pPr>
        <w:pStyle w:val="Akapitzlist"/>
        <w:numPr>
          <w:ilvl w:val="0"/>
          <w:numId w:val="73"/>
        </w:numPr>
        <w:ind w:left="357" w:hanging="357"/>
      </w:pPr>
      <w:r>
        <w:t xml:space="preserve">Cenne zasoby </w:t>
      </w:r>
      <w:r w:rsidR="00C54C18">
        <w:t>wód termalnych, chlorkowo-sodowych (okolice Fromborka)</w:t>
      </w:r>
      <w:r>
        <w:t>;</w:t>
      </w:r>
      <w:r w:rsidR="00C54C18">
        <w:t xml:space="preserve"> </w:t>
      </w:r>
    </w:p>
    <w:p w14:paraId="737B64E1" w14:textId="0CC4DECD" w:rsidR="00C54C18" w:rsidRDefault="00C54C18" w:rsidP="006E1675">
      <w:pPr>
        <w:pStyle w:val="Akapitzlist"/>
        <w:numPr>
          <w:ilvl w:val="0"/>
          <w:numId w:val="73"/>
        </w:numPr>
        <w:ind w:left="357" w:hanging="357"/>
      </w:pPr>
      <w:r>
        <w:t xml:space="preserve">Intensywna współpraca międzynarodowa na </w:t>
      </w:r>
      <w:r w:rsidR="00446643">
        <w:t>płaszczyźnie społecznej i gospodarczej</w:t>
      </w:r>
      <w:r>
        <w:t xml:space="preserve"> </w:t>
      </w:r>
      <w:r w:rsidR="007D7AFC">
        <w:t xml:space="preserve">                             </w:t>
      </w:r>
      <w:r>
        <w:t>(</w:t>
      </w:r>
      <w:r w:rsidR="00E53D50">
        <w:t xml:space="preserve">m.in. </w:t>
      </w:r>
      <w:r>
        <w:t>Przedstawicielstw</w:t>
      </w:r>
      <w:r w:rsidR="00446643">
        <w:t>o</w:t>
      </w:r>
      <w:r>
        <w:t xml:space="preserve"> Informacyjne Elbląga w Kaliningradzie)</w:t>
      </w:r>
      <w:r w:rsidR="00446643">
        <w:t>;</w:t>
      </w:r>
    </w:p>
    <w:p w14:paraId="245AA1F8" w14:textId="6C4A7E10" w:rsidR="00446643" w:rsidRDefault="00446643" w:rsidP="006E1675">
      <w:pPr>
        <w:pStyle w:val="Akapitzlist"/>
        <w:numPr>
          <w:ilvl w:val="0"/>
          <w:numId w:val="73"/>
        </w:numPr>
        <w:ind w:left="357" w:hanging="357"/>
      </w:pPr>
      <w:r>
        <w:t>Wysoki potencjał w zakresie wykorzystania odnawialnych źródeł energii</w:t>
      </w:r>
      <w:r w:rsidR="00E53D50">
        <w:t>;</w:t>
      </w:r>
    </w:p>
    <w:p w14:paraId="44045FBD" w14:textId="45772B02" w:rsidR="00446643" w:rsidRDefault="00446643" w:rsidP="006E1675">
      <w:pPr>
        <w:pStyle w:val="Akapitzlist"/>
        <w:numPr>
          <w:ilvl w:val="0"/>
          <w:numId w:val="73"/>
        </w:numPr>
      </w:pPr>
      <w:r>
        <w:t>Bogaty kalendarz wydarzeń o charakterze regionalnym, ogólnopolskim i międzynarodowym;</w:t>
      </w:r>
    </w:p>
    <w:p w14:paraId="17CCB37F" w14:textId="204C242D" w:rsidR="00A448F5" w:rsidRDefault="00A448F5" w:rsidP="006E1675">
      <w:pPr>
        <w:pStyle w:val="Akapitzlist"/>
        <w:numPr>
          <w:ilvl w:val="0"/>
          <w:numId w:val="73"/>
        </w:numPr>
      </w:pPr>
      <w:r w:rsidRPr="00A448F5">
        <w:t>Boga</w:t>
      </w:r>
      <w:r>
        <w:t>te tradycje i duża</w:t>
      </w:r>
      <w:r w:rsidRPr="00A448F5">
        <w:t xml:space="preserve"> różnorodność dziedzictwa kulturowego</w:t>
      </w:r>
      <w:r>
        <w:t>;</w:t>
      </w:r>
    </w:p>
    <w:p w14:paraId="5945CCD0" w14:textId="786554C0" w:rsidR="00446643" w:rsidRDefault="00446643" w:rsidP="006E1675">
      <w:pPr>
        <w:pStyle w:val="Akapitzlist"/>
        <w:numPr>
          <w:ilvl w:val="0"/>
          <w:numId w:val="73"/>
        </w:numPr>
        <w:ind w:left="357" w:hanging="357"/>
      </w:pPr>
      <w:r>
        <w:t>Wolne tereny inwestycyjne w Warmińsko-Mazurskiej Specjalnej Strefie Ekonomicznej;</w:t>
      </w:r>
    </w:p>
    <w:p w14:paraId="6EC139B9" w14:textId="40455CAF" w:rsidR="00446643" w:rsidRDefault="00446643" w:rsidP="006E1675">
      <w:pPr>
        <w:pStyle w:val="Akapitzlist"/>
        <w:numPr>
          <w:ilvl w:val="0"/>
          <w:numId w:val="73"/>
        </w:numPr>
        <w:ind w:left="357" w:hanging="357"/>
      </w:pPr>
      <w:r>
        <w:t>Funkcjonowanie klastrów o silnym potencjale innowacyjnym: Klaster Mebel Elbląg, Klaster Teleinformatyczny ICT Amber, Elbląski Klaster Metalowy Nowoczesnych Technologii;</w:t>
      </w:r>
    </w:p>
    <w:p w14:paraId="1B2A525B" w14:textId="41A6409B" w:rsidR="00E53D50" w:rsidRDefault="00E53D50" w:rsidP="006E1675">
      <w:pPr>
        <w:pStyle w:val="Akapitzlist"/>
        <w:numPr>
          <w:ilvl w:val="0"/>
          <w:numId w:val="73"/>
        </w:numPr>
        <w:ind w:left="357" w:hanging="357"/>
      </w:pPr>
      <w:r>
        <w:t>Obecność przedsiębiorstw o wysokim potencjale innowacyjnym;</w:t>
      </w:r>
    </w:p>
    <w:p w14:paraId="32CAA251" w14:textId="77777777" w:rsidR="007D7AFC" w:rsidRDefault="00446643" w:rsidP="006E1675">
      <w:pPr>
        <w:pStyle w:val="Akapitzlist"/>
        <w:numPr>
          <w:ilvl w:val="0"/>
          <w:numId w:val="73"/>
        </w:numPr>
        <w:ind w:left="357" w:hanging="357"/>
      </w:pPr>
      <w:r>
        <w:t>Istnienie potencjału (w postaci klastrów, przedsiębiorstw, instytucji naukowych i edukacyjnych</w:t>
      </w:r>
      <w:r w:rsidR="00E53D50">
        <w:t xml:space="preserve">) </w:t>
      </w:r>
      <w:r>
        <w:t>dla rozwoju innowacyjności regionalnych inteligentnych specjalizacji (ekonomia wody, drewno</w:t>
      </w:r>
    </w:p>
    <w:p w14:paraId="7DC693D9" w14:textId="77777777" w:rsidR="000D1F3E" w:rsidRDefault="00446643" w:rsidP="000D1F3E">
      <w:pPr>
        <w:pStyle w:val="Akapitzlist"/>
        <w:ind w:left="357"/>
      </w:pPr>
      <w:r>
        <w:t xml:space="preserve"> i meblarstwo, żywność wysokiej jakości)</w:t>
      </w:r>
      <w:r w:rsidR="00A448F5">
        <w:t>, technologii informacyjno-komunikacyjnych oraz branży metalowo-maszynowej</w:t>
      </w:r>
      <w:r>
        <w:t>;</w:t>
      </w:r>
      <w:r w:rsidR="000D1F3E">
        <w:t xml:space="preserve"> </w:t>
      </w:r>
    </w:p>
    <w:p w14:paraId="0EB90034" w14:textId="497E71CC" w:rsidR="000D1F3E" w:rsidRPr="00F14529" w:rsidRDefault="00C07FFD" w:rsidP="006E1675">
      <w:pPr>
        <w:pStyle w:val="Akapitzlist"/>
        <w:numPr>
          <w:ilvl w:val="0"/>
          <w:numId w:val="73"/>
        </w:numPr>
        <w:rPr>
          <w:color w:val="auto"/>
          <w:szCs w:val="22"/>
        </w:rPr>
      </w:pPr>
      <w:r w:rsidRPr="00F14529">
        <w:rPr>
          <w:color w:val="auto"/>
          <w:szCs w:val="22"/>
        </w:rPr>
        <w:t>Bogate oferty oraz p</w:t>
      </w:r>
      <w:r w:rsidR="000D1F3E" w:rsidRPr="00F14529">
        <w:rPr>
          <w:rFonts w:eastAsiaTheme="minorHAnsi" w:cs="Tahoma"/>
          <w:color w:val="auto"/>
          <w:szCs w:val="22"/>
        </w:rPr>
        <w:t xml:space="preserve">otencjał elbląskich uczelni wyższych, w szczególności Państwowej Wyższej Szkoły Zawodowej i Elbląskiej Uczelni Humanistyczno-Ekonomicznej; </w:t>
      </w:r>
    </w:p>
    <w:p w14:paraId="3D779F43" w14:textId="77777777" w:rsidR="007D7AFC" w:rsidRDefault="00446643" w:rsidP="006E1675">
      <w:pPr>
        <w:pStyle w:val="Akapitzlist"/>
        <w:numPr>
          <w:ilvl w:val="0"/>
          <w:numId w:val="73"/>
        </w:numPr>
        <w:ind w:left="357" w:hanging="357"/>
      </w:pPr>
      <w:r>
        <w:t xml:space="preserve">Dobre doświadczenia </w:t>
      </w:r>
      <w:r w:rsidR="00766F90">
        <w:t>współpracy</w:t>
      </w:r>
      <w:r>
        <w:t xml:space="preserve"> </w:t>
      </w:r>
      <w:r w:rsidR="00766F90">
        <w:t>lokalnych</w:t>
      </w:r>
      <w:r>
        <w:t xml:space="preserve"> przedsiębiorstw</w:t>
      </w:r>
      <w:r w:rsidR="00766F90">
        <w:t xml:space="preserve"> z</w:t>
      </w:r>
      <w:r>
        <w:t xml:space="preserve"> </w:t>
      </w:r>
      <w:r w:rsidR="00766F90">
        <w:t>instytucjami</w:t>
      </w:r>
      <w:r>
        <w:t xml:space="preserve"> nauki i edukacji</w:t>
      </w:r>
      <w:r w:rsidR="00766F90">
        <w:t xml:space="preserve"> </w:t>
      </w:r>
    </w:p>
    <w:p w14:paraId="5639A736" w14:textId="3125A8AE" w:rsidR="00C54C18" w:rsidRDefault="00766F90" w:rsidP="007D7AFC">
      <w:pPr>
        <w:pStyle w:val="Akapitzlist"/>
        <w:ind w:left="357"/>
      </w:pPr>
      <w:r>
        <w:t>(w tym działalność Rad Biznesu i Pracodawców);</w:t>
      </w:r>
      <w:r w:rsidR="00446643">
        <w:t xml:space="preserve"> </w:t>
      </w:r>
    </w:p>
    <w:p w14:paraId="1A98B5DF" w14:textId="00D31ADC" w:rsidR="00446643" w:rsidRDefault="00766F90" w:rsidP="006E1675">
      <w:pPr>
        <w:pStyle w:val="Akapitzlist"/>
        <w:numPr>
          <w:ilvl w:val="0"/>
          <w:numId w:val="73"/>
        </w:numPr>
        <w:ind w:left="357" w:hanging="357"/>
      </w:pPr>
      <w:r>
        <w:t>Rozwinięta infrastruktura i system wsparcia przedsiębiorczości (</w:t>
      </w:r>
      <w:r w:rsidR="00E53D50">
        <w:t xml:space="preserve">w tym </w:t>
      </w:r>
      <w:r>
        <w:t xml:space="preserve">funkcjonowanie </w:t>
      </w:r>
      <w:r w:rsidR="00E53D50">
        <w:t xml:space="preserve">dwóch </w:t>
      </w:r>
      <w:r>
        <w:t>inkubatorów przedsiębiorczości</w:t>
      </w:r>
      <w:r w:rsidR="00E53D50">
        <w:t>);</w:t>
      </w:r>
    </w:p>
    <w:p w14:paraId="4BD273AC" w14:textId="77777777" w:rsidR="000D1F3E" w:rsidRDefault="00766F90" w:rsidP="006E1675">
      <w:pPr>
        <w:pStyle w:val="Akapitzlist"/>
        <w:numPr>
          <w:ilvl w:val="0"/>
          <w:numId w:val="73"/>
        </w:numPr>
      </w:pPr>
      <w:r w:rsidRPr="00766F90">
        <w:lastRenderedPageBreak/>
        <w:t xml:space="preserve">Dobrze rozwinięta sieć instytucji otoczenia biznesu </w:t>
      </w:r>
      <w:r>
        <w:t xml:space="preserve">i transferu technologii </w:t>
      </w:r>
      <w:r w:rsidRPr="00766F90">
        <w:t xml:space="preserve">(w tym </w:t>
      </w:r>
      <w:r>
        <w:t>Elbląski Park Technologiczny</w:t>
      </w:r>
      <w:r w:rsidRPr="00766F90">
        <w:t>)</w:t>
      </w:r>
      <w:r w:rsidR="00E53D50">
        <w:t>;</w:t>
      </w:r>
      <w:r w:rsidR="000D1F3E">
        <w:t xml:space="preserve"> </w:t>
      </w:r>
    </w:p>
    <w:p w14:paraId="3BE7B27B" w14:textId="65973C8B" w:rsidR="003248E1" w:rsidRDefault="00446643" w:rsidP="006E1675">
      <w:pPr>
        <w:pStyle w:val="Akapitzlist"/>
        <w:numPr>
          <w:ilvl w:val="0"/>
          <w:numId w:val="73"/>
        </w:numPr>
        <w:ind w:left="357" w:hanging="357"/>
      </w:pPr>
      <w:r>
        <w:t>Wysoki</w:t>
      </w:r>
      <w:r w:rsidR="003248E1">
        <w:t xml:space="preserve"> poziom informatyzacji edukacji w EOF</w:t>
      </w:r>
      <w:r w:rsidR="00E53D50">
        <w:t>;</w:t>
      </w:r>
    </w:p>
    <w:p w14:paraId="7B3A9C31" w14:textId="77777777" w:rsidR="00866C11" w:rsidRDefault="00E53D50" w:rsidP="006E1675">
      <w:pPr>
        <w:pStyle w:val="Akapitzlist"/>
        <w:numPr>
          <w:ilvl w:val="0"/>
          <w:numId w:val="73"/>
        </w:numPr>
        <w:ind w:left="357" w:hanging="357"/>
      </w:pPr>
      <w:r>
        <w:t>Rozwinięta</w:t>
      </w:r>
      <w:r w:rsidR="003248E1">
        <w:t xml:space="preserve"> baza dydaktyczna do praktycznej nauki zawodu w szkołach ponadgimnazjalnych</w:t>
      </w:r>
      <w:r w:rsidR="00866C11">
        <w:t>;</w:t>
      </w:r>
    </w:p>
    <w:p w14:paraId="3B15FA0D" w14:textId="77777777" w:rsidR="000D1F3E" w:rsidRPr="00F14529" w:rsidRDefault="00866C11" w:rsidP="006E1675">
      <w:pPr>
        <w:pStyle w:val="Akapitzlist"/>
        <w:numPr>
          <w:ilvl w:val="0"/>
          <w:numId w:val="73"/>
        </w:numPr>
        <w:ind w:left="357" w:hanging="357"/>
        <w:rPr>
          <w:color w:val="auto"/>
          <w:szCs w:val="22"/>
        </w:rPr>
      </w:pPr>
      <w:r w:rsidRPr="00F14529">
        <w:rPr>
          <w:rFonts w:eastAsiaTheme="minorHAnsi" w:cs="Tahoma"/>
          <w:color w:val="auto"/>
          <w:szCs w:val="22"/>
        </w:rPr>
        <w:t xml:space="preserve">Ukierunkowanie na rozwój komunikacji, w tym drogowej i żeglugi; </w:t>
      </w:r>
    </w:p>
    <w:p w14:paraId="7797F2A4"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położenie komunikacyjne przy drogach ekspresowych na szlaku komunikacyjnym łączącym Europę Zachodnią z krajami nadbałtyckimi oraz z obwodem kaliningradzkim; </w:t>
      </w:r>
    </w:p>
    <w:p w14:paraId="65B2D68C"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warunki na stworzenie atrakcyjnego zespołu funkcjonalno-przestrzennego: Stare Miasto – rzeka Elbląg – Wyspa Spichrzów; </w:t>
      </w:r>
    </w:p>
    <w:p w14:paraId="7BA17E49" w14:textId="77777777" w:rsidR="00190021"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Obecność dużej liczby organizacji pozarządowych o zróżnicowanych profilach działalności oraz rozwinięta infrastruktura wsparcia III sektora; </w:t>
      </w:r>
    </w:p>
    <w:p w14:paraId="55846F88" w14:textId="50285255" w:rsidR="00C07FFD" w:rsidRPr="00F14529" w:rsidRDefault="00C07FFD" w:rsidP="006E1675">
      <w:pPr>
        <w:pStyle w:val="Bezodstpw"/>
        <w:numPr>
          <w:ilvl w:val="0"/>
          <w:numId w:val="111"/>
        </w:numPr>
        <w:spacing w:before="60" w:line="276" w:lineRule="auto"/>
        <w:rPr>
          <w:bCs/>
        </w:rPr>
      </w:pPr>
      <w:r w:rsidRPr="00F14529">
        <w:rPr>
          <w:bCs/>
        </w:rPr>
        <w:t>Doświadczenie w efektywnym wykorzystywaniu przez szkoły i uczelnie wyższe funduszy unijnych (w perspektywie budżetowej 2007 – 2013);</w:t>
      </w:r>
    </w:p>
    <w:p w14:paraId="737D94A6" w14:textId="218652FB" w:rsidR="00C07FFD" w:rsidRPr="00F14529" w:rsidRDefault="00C07FFD" w:rsidP="006E1675">
      <w:pPr>
        <w:pStyle w:val="Bezodstpw"/>
        <w:numPr>
          <w:ilvl w:val="0"/>
          <w:numId w:val="111"/>
        </w:numPr>
        <w:spacing w:before="60" w:line="276" w:lineRule="auto"/>
        <w:jc w:val="both"/>
        <w:rPr>
          <w:bCs/>
        </w:rPr>
      </w:pPr>
      <w:r w:rsidRPr="00F14529">
        <w:rPr>
          <w:bCs/>
        </w:rPr>
        <w:t xml:space="preserve">Działalność Wojewódzkiego Warmińsko-Mazurskiego Ośrodka Doskonalenia Nauczycieli </w:t>
      </w:r>
      <w:r w:rsidR="000C1AAB" w:rsidRPr="00F14529">
        <w:rPr>
          <w:bCs/>
        </w:rPr>
        <w:t xml:space="preserve">                       </w:t>
      </w:r>
      <w:r w:rsidRPr="00F14529">
        <w:rPr>
          <w:bCs/>
        </w:rPr>
        <w:t>w Elblągu;</w:t>
      </w:r>
    </w:p>
    <w:p w14:paraId="6400420F" w14:textId="1F92AC2D" w:rsidR="00C07FFD" w:rsidRPr="00F14529" w:rsidRDefault="00C07FFD" w:rsidP="006E1675">
      <w:pPr>
        <w:pStyle w:val="Bezodstpw"/>
        <w:numPr>
          <w:ilvl w:val="0"/>
          <w:numId w:val="111"/>
        </w:numPr>
        <w:spacing w:before="60" w:line="360" w:lineRule="auto"/>
        <w:rPr>
          <w:bCs/>
        </w:rPr>
      </w:pPr>
      <w:r w:rsidRPr="00F14529">
        <w:rPr>
          <w:bCs/>
        </w:rPr>
        <w:t>Wysoka zdawalność egzaminów zawodowych uczniów szkół ponadgimnazjalnych;</w:t>
      </w:r>
    </w:p>
    <w:p w14:paraId="009DAC4D" w14:textId="77777777" w:rsidR="003248E1" w:rsidRPr="000F3A57" w:rsidRDefault="003248E1" w:rsidP="000F3A57">
      <w:pPr>
        <w:rPr>
          <w:color w:val="FF0000"/>
          <w:szCs w:val="22"/>
        </w:rPr>
      </w:pPr>
    </w:p>
    <w:p w14:paraId="6ABEE844" w14:textId="77777777" w:rsidR="00EF59A9" w:rsidRDefault="00EF59A9" w:rsidP="00E540AA">
      <w:pPr>
        <w:rPr>
          <w:lang w:eastAsia="pl-PL"/>
        </w:rPr>
      </w:pPr>
    </w:p>
    <w:p w14:paraId="5F154A3A" w14:textId="77777777" w:rsidR="00E540AA" w:rsidRPr="00E540AA" w:rsidRDefault="00E540AA" w:rsidP="00E540AA">
      <w:pPr>
        <w:rPr>
          <w:b/>
          <w:color w:val="1F497D" w:themeColor="text2"/>
          <w:sz w:val="32"/>
        </w:rPr>
      </w:pPr>
      <w:r w:rsidRPr="00E540AA">
        <w:rPr>
          <w:b/>
          <w:color w:val="1F497D" w:themeColor="text2"/>
          <w:sz w:val="32"/>
        </w:rPr>
        <w:t>SŁABE STRONY:</w:t>
      </w:r>
    </w:p>
    <w:p w14:paraId="5AED328F" w14:textId="77777777" w:rsidR="00CC4133" w:rsidRPr="00F14529" w:rsidRDefault="00A448F5" w:rsidP="006E1675">
      <w:pPr>
        <w:pStyle w:val="Akapitzlist"/>
        <w:numPr>
          <w:ilvl w:val="0"/>
          <w:numId w:val="74"/>
        </w:numPr>
        <w:rPr>
          <w:color w:val="auto"/>
          <w:lang w:eastAsia="pl-PL"/>
        </w:rPr>
      </w:pPr>
      <w:r w:rsidRPr="00F14529">
        <w:rPr>
          <w:color w:val="auto"/>
          <w:lang w:eastAsia="pl-PL"/>
        </w:rPr>
        <w:t>Postępujące procesy depopulacji i starzenia się społeczeństwa EOF;</w:t>
      </w:r>
    </w:p>
    <w:p w14:paraId="5F9F815A" w14:textId="0C9B2F77" w:rsidR="00CC4133"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Niekorzystna sytuacja na rynku pracy: wysoki poziom i niekorzystna struktura bezrobocia, niedostosowanie kwalifikacji bezrobotnych do potrzeb rynku i mała elastyczność rynku pracy; </w:t>
      </w:r>
    </w:p>
    <w:p w14:paraId="583584BA" w14:textId="759011FA" w:rsidR="00A448F5" w:rsidRPr="00F14529" w:rsidRDefault="005937BE" w:rsidP="006E1675">
      <w:pPr>
        <w:pStyle w:val="Akapitzlist"/>
        <w:numPr>
          <w:ilvl w:val="0"/>
          <w:numId w:val="74"/>
        </w:numPr>
        <w:rPr>
          <w:color w:val="auto"/>
          <w:lang w:eastAsia="pl-PL"/>
        </w:rPr>
      </w:pPr>
      <w:r w:rsidRPr="00F14529">
        <w:rPr>
          <w:color w:val="auto"/>
          <w:lang w:eastAsia="pl-PL"/>
        </w:rPr>
        <w:t>Narastające problemy społeczne, w tym w</w:t>
      </w:r>
      <w:r w:rsidR="00A448F5" w:rsidRPr="00F14529">
        <w:rPr>
          <w:color w:val="auto"/>
          <w:lang w:eastAsia="pl-PL"/>
        </w:rPr>
        <w:t>ysoki odsetek osób długotrwale bezrobotnych</w:t>
      </w:r>
      <w:r w:rsidR="00CE2EA7" w:rsidRPr="00F14529">
        <w:rPr>
          <w:color w:val="auto"/>
          <w:lang w:eastAsia="pl-PL"/>
        </w:rPr>
        <w:t xml:space="preserve"> i</w:t>
      </w:r>
      <w:r w:rsidRPr="00F14529">
        <w:rPr>
          <w:color w:val="auto"/>
          <w:lang w:eastAsia="pl-PL"/>
        </w:rPr>
        <w:t xml:space="preserve"> słabe warunki życia w </w:t>
      </w:r>
      <w:r w:rsidR="00CE2EA7" w:rsidRPr="00F14529">
        <w:rPr>
          <w:color w:val="auto"/>
          <w:lang w:eastAsia="pl-PL"/>
        </w:rPr>
        <w:t xml:space="preserve">wielu </w:t>
      </w:r>
      <w:r w:rsidRPr="00F14529">
        <w:rPr>
          <w:color w:val="auto"/>
          <w:lang w:eastAsia="pl-PL"/>
        </w:rPr>
        <w:t>gospodarstwach domowych</w:t>
      </w:r>
      <w:r w:rsidR="00A448F5" w:rsidRPr="00F14529">
        <w:rPr>
          <w:color w:val="auto"/>
          <w:lang w:eastAsia="pl-PL"/>
        </w:rPr>
        <w:t xml:space="preserve">; </w:t>
      </w:r>
    </w:p>
    <w:p w14:paraId="0F673394" w14:textId="77777777" w:rsidR="00CC4133" w:rsidRPr="00F14529" w:rsidRDefault="00CE2EA7" w:rsidP="006E1675">
      <w:pPr>
        <w:pStyle w:val="Akapitzlist"/>
        <w:numPr>
          <w:ilvl w:val="0"/>
          <w:numId w:val="74"/>
        </w:numPr>
        <w:rPr>
          <w:color w:val="auto"/>
          <w:lang w:eastAsia="pl-PL"/>
        </w:rPr>
      </w:pPr>
      <w:r w:rsidRPr="00F14529">
        <w:rPr>
          <w:color w:val="auto"/>
          <w:lang w:eastAsia="pl-PL"/>
        </w:rPr>
        <w:t>Niski poziom kapitału społecznego;</w:t>
      </w:r>
      <w:r w:rsidR="00CC4133" w:rsidRPr="00F14529">
        <w:rPr>
          <w:color w:val="auto"/>
          <w:lang w:eastAsia="pl-PL"/>
        </w:rPr>
        <w:t xml:space="preserve"> </w:t>
      </w:r>
    </w:p>
    <w:p w14:paraId="7255A7F3" w14:textId="362AEE9C" w:rsidR="00CC4133" w:rsidRPr="00F14529" w:rsidRDefault="00CC4133" w:rsidP="006E1675">
      <w:pPr>
        <w:pStyle w:val="Akapitzlist"/>
        <w:numPr>
          <w:ilvl w:val="0"/>
          <w:numId w:val="74"/>
        </w:numPr>
        <w:rPr>
          <w:color w:val="auto"/>
          <w:szCs w:val="22"/>
          <w:lang w:eastAsia="pl-PL"/>
        </w:rPr>
      </w:pPr>
      <w:r w:rsidRPr="00F14529">
        <w:rPr>
          <w:color w:val="auto"/>
          <w:szCs w:val="22"/>
          <w:lang w:eastAsia="pl-PL"/>
        </w:rPr>
        <w:t>O</w:t>
      </w:r>
      <w:r w:rsidRPr="00F14529">
        <w:rPr>
          <w:rFonts w:eastAsiaTheme="minorHAnsi" w:cs="Tahoma"/>
          <w:color w:val="auto"/>
          <w:szCs w:val="22"/>
        </w:rPr>
        <w:t xml:space="preserve">dpływ ludności (w szczególności młodej i wykształconej) do innych ośrodków; </w:t>
      </w:r>
    </w:p>
    <w:p w14:paraId="750F3DE7" w14:textId="77777777" w:rsidR="00CE2EA7" w:rsidRPr="00F14529" w:rsidRDefault="00CE2EA7" w:rsidP="006E1675">
      <w:pPr>
        <w:pStyle w:val="Akapitzlist"/>
        <w:numPr>
          <w:ilvl w:val="0"/>
          <w:numId w:val="74"/>
        </w:numPr>
        <w:rPr>
          <w:color w:val="auto"/>
          <w:lang w:eastAsia="pl-PL"/>
        </w:rPr>
      </w:pPr>
      <w:r w:rsidRPr="00F14529">
        <w:rPr>
          <w:color w:val="auto"/>
          <w:lang w:eastAsia="pl-PL"/>
        </w:rPr>
        <w:t>Niski poziom przedsiębiorczości;</w:t>
      </w:r>
    </w:p>
    <w:p w14:paraId="0E583D6D" w14:textId="330E8946" w:rsidR="00A448F5" w:rsidRPr="00F14529" w:rsidRDefault="00A448F5" w:rsidP="006E1675">
      <w:pPr>
        <w:pStyle w:val="Akapitzlist"/>
        <w:numPr>
          <w:ilvl w:val="0"/>
          <w:numId w:val="74"/>
        </w:numPr>
        <w:rPr>
          <w:color w:val="auto"/>
          <w:lang w:eastAsia="pl-PL"/>
        </w:rPr>
      </w:pPr>
      <w:r w:rsidRPr="00F14529">
        <w:rPr>
          <w:color w:val="auto"/>
          <w:lang w:eastAsia="pl-PL"/>
        </w:rPr>
        <w:t>Niewystarczająca liczba doradców zawodowych zatrudnionych w gimnazjach i w szkołach ponadgimnazjalnych</w:t>
      </w:r>
      <w:r w:rsidR="00CE2EA7" w:rsidRPr="00F14529">
        <w:rPr>
          <w:color w:val="auto"/>
          <w:lang w:eastAsia="pl-PL"/>
        </w:rPr>
        <w:t>;</w:t>
      </w:r>
    </w:p>
    <w:p w14:paraId="47A3FE6D" w14:textId="5383AFC5" w:rsidR="00C07FFD" w:rsidRPr="00F14529" w:rsidRDefault="00C07FFD" w:rsidP="006E1675">
      <w:pPr>
        <w:pStyle w:val="Akapitzlist"/>
        <w:numPr>
          <w:ilvl w:val="0"/>
          <w:numId w:val="74"/>
        </w:numPr>
        <w:rPr>
          <w:color w:val="auto"/>
          <w:lang w:eastAsia="pl-PL"/>
        </w:rPr>
      </w:pPr>
      <w:r w:rsidRPr="00F14529">
        <w:rPr>
          <w:bCs/>
          <w:color w:val="auto"/>
        </w:rPr>
        <w:t>Brak dostatecznego wyposażenia bazy dydaktycznej do kształcenia zawodowego w szkołach ponadgimnazjalnych (np. kierunki stolarskie, budowlane, metalurgiczne);</w:t>
      </w:r>
    </w:p>
    <w:p w14:paraId="2EA72604" w14:textId="2C0B1704"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Niewystarczająca liczba wysoko wykwalifikowanej kadry, w tym inżynierów w stosunku </w:t>
      </w:r>
      <w:r w:rsidR="007D7AFC" w:rsidRPr="00F14529">
        <w:rPr>
          <w:color w:val="auto"/>
          <w:lang w:eastAsia="pl-PL"/>
        </w:rPr>
        <w:t xml:space="preserve">                           </w:t>
      </w:r>
      <w:r w:rsidRPr="00F14529">
        <w:rPr>
          <w:color w:val="auto"/>
          <w:lang w:eastAsia="pl-PL"/>
        </w:rPr>
        <w:t>do potrzeb rynku;</w:t>
      </w:r>
    </w:p>
    <w:p w14:paraId="44445407" w14:textId="043C4E68" w:rsidR="00CC4133" w:rsidRPr="00F14529" w:rsidRDefault="00CE2EA7" w:rsidP="006E1675">
      <w:pPr>
        <w:pStyle w:val="Akapitzlist"/>
        <w:numPr>
          <w:ilvl w:val="0"/>
          <w:numId w:val="74"/>
        </w:numPr>
        <w:rPr>
          <w:color w:val="auto"/>
          <w:lang w:eastAsia="pl-PL"/>
        </w:rPr>
      </w:pPr>
      <w:r w:rsidRPr="00F14529">
        <w:rPr>
          <w:color w:val="auto"/>
          <w:lang w:eastAsia="pl-PL"/>
        </w:rPr>
        <w:t>Niewykorzystany potencjał badawczy uczelni funkcjonujących na terenie EOF;</w:t>
      </w:r>
    </w:p>
    <w:p w14:paraId="6866C1B5" w14:textId="392A2C0B" w:rsidR="005937BE" w:rsidRPr="00F14529" w:rsidRDefault="005937BE" w:rsidP="006E1675">
      <w:pPr>
        <w:pStyle w:val="Akapitzlist"/>
        <w:numPr>
          <w:ilvl w:val="0"/>
          <w:numId w:val="74"/>
        </w:numPr>
        <w:rPr>
          <w:color w:val="auto"/>
          <w:szCs w:val="22"/>
          <w:lang w:eastAsia="pl-PL"/>
        </w:rPr>
      </w:pPr>
      <w:r w:rsidRPr="00F14529">
        <w:rPr>
          <w:color w:val="auto"/>
          <w:szCs w:val="22"/>
          <w:lang w:eastAsia="pl-PL"/>
        </w:rPr>
        <w:t xml:space="preserve">Niewystarczająca współpraca </w:t>
      </w:r>
      <w:r w:rsidR="00CC4133" w:rsidRPr="00F14529">
        <w:rPr>
          <w:rFonts w:eastAsiaTheme="minorHAnsi" w:cs="Tahoma"/>
          <w:color w:val="auto"/>
          <w:szCs w:val="22"/>
        </w:rPr>
        <w:t xml:space="preserve">pomiędzy przedsiębiorstwami oraz nauką, samorządami </w:t>
      </w:r>
      <w:r w:rsidR="000C1AAB" w:rsidRPr="00F14529">
        <w:rPr>
          <w:rFonts w:eastAsiaTheme="minorHAnsi" w:cs="Tahoma"/>
          <w:color w:val="auto"/>
          <w:szCs w:val="22"/>
        </w:rPr>
        <w:t xml:space="preserve">                            </w:t>
      </w:r>
      <w:r w:rsidR="00CC4133" w:rsidRPr="00F14529">
        <w:rPr>
          <w:rFonts w:eastAsiaTheme="minorHAnsi" w:cs="Tahoma"/>
          <w:color w:val="auto"/>
          <w:szCs w:val="22"/>
        </w:rPr>
        <w:t>i instytucjami otoczenia biznesu</w:t>
      </w:r>
      <w:r w:rsidRPr="00F14529">
        <w:rPr>
          <w:color w:val="auto"/>
          <w:szCs w:val="22"/>
          <w:lang w:eastAsia="pl-PL"/>
        </w:rPr>
        <w:t>;</w:t>
      </w:r>
    </w:p>
    <w:p w14:paraId="2F41D9B3" w14:textId="4086A5D0" w:rsidR="00C07FFD" w:rsidRPr="00F14529" w:rsidRDefault="00C07FFD" w:rsidP="006E1675">
      <w:pPr>
        <w:pStyle w:val="Bezodstpw"/>
        <w:numPr>
          <w:ilvl w:val="0"/>
          <w:numId w:val="74"/>
        </w:numPr>
        <w:spacing w:before="60" w:line="276" w:lineRule="auto"/>
        <w:jc w:val="both"/>
        <w:rPr>
          <w:bCs/>
        </w:rPr>
      </w:pPr>
      <w:r w:rsidRPr="00F14529">
        <w:rPr>
          <w:bCs/>
        </w:rPr>
        <w:t>Mała aktywność przedsiębiorców we wspieraniu rozwoju edukacji (np. przez pomoc w tworzeniu programów nauczania, fundowanie nagród dla najlepszych uczniów, pomoc w wyposażaniu klasopracowni);</w:t>
      </w:r>
    </w:p>
    <w:p w14:paraId="46A12629" w14:textId="28F063A6" w:rsidR="00C07FFD" w:rsidRPr="00F14529" w:rsidRDefault="00C07FFD" w:rsidP="006E1675">
      <w:pPr>
        <w:pStyle w:val="Bezodstpw"/>
        <w:numPr>
          <w:ilvl w:val="0"/>
          <w:numId w:val="74"/>
        </w:numPr>
        <w:spacing w:before="60" w:line="360" w:lineRule="auto"/>
        <w:rPr>
          <w:bCs/>
        </w:rPr>
      </w:pPr>
      <w:r w:rsidRPr="00F14529">
        <w:rPr>
          <w:bCs/>
        </w:rPr>
        <w:lastRenderedPageBreak/>
        <w:t>Niedostateczne środki finansowe na funkcjonowanie placówek oświatowych;</w:t>
      </w:r>
    </w:p>
    <w:p w14:paraId="76ABD3D2" w14:textId="53D998AE" w:rsidR="005937BE" w:rsidRPr="00F14529" w:rsidRDefault="005937BE" w:rsidP="006E1675">
      <w:pPr>
        <w:pStyle w:val="Akapitzlist"/>
        <w:numPr>
          <w:ilvl w:val="0"/>
          <w:numId w:val="74"/>
        </w:numPr>
        <w:rPr>
          <w:color w:val="auto"/>
          <w:lang w:eastAsia="pl-PL"/>
        </w:rPr>
      </w:pPr>
      <w:r w:rsidRPr="00F14529">
        <w:rPr>
          <w:color w:val="auto"/>
          <w:lang w:eastAsia="pl-PL"/>
        </w:rPr>
        <w:t>Brak zintegrowanej i dobrze rozwiniętej promocji turystycznej i gospodarczej gmin EOF;</w:t>
      </w:r>
    </w:p>
    <w:p w14:paraId="37C9922F" w14:textId="3753FC84" w:rsidR="00AC1C55" w:rsidRPr="00F14529" w:rsidRDefault="00AC1C55" w:rsidP="006E1675">
      <w:pPr>
        <w:pStyle w:val="Akapitzlist"/>
        <w:numPr>
          <w:ilvl w:val="0"/>
          <w:numId w:val="74"/>
        </w:numPr>
        <w:rPr>
          <w:color w:val="auto"/>
          <w:lang w:eastAsia="pl-PL"/>
        </w:rPr>
      </w:pPr>
      <w:r w:rsidRPr="00F14529">
        <w:rPr>
          <w:color w:val="auto"/>
          <w:lang w:eastAsia="pl-PL"/>
        </w:rPr>
        <w:t xml:space="preserve">Niski poziom wewnętrznej dostępności komunikacyjnej </w:t>
      </w:r>
      <w:r w:rsidR="00CE2EA7" w:rsidRPr="00F14529">
        <w:rPr>
          <w:color w:val="auto"/>
          <w:lang w:eastAsia="pl-PL"/>
        </w:rPr>
        <w:t>EOF</w:t>
      </w:r>
      <w:r w:rsidR="00FF3BCD" w:rsidRPr="00F14529">
        <w:rPr>
          <w:color w:val="auto"/>
          <w:lang w:eastAsia="pl-PL"/>
        </w:rPr>
        <w:t xml:space="preserve"> i </w:t>
      </w:r>
      <w:r w:rsidR="00CE2EA7" w:rsidRPr="00F14529">
        <w:rPr>
          <w:color w:val="auto"/>
          <w:lang w:eastAsia="pl-PL"/>
        </w:rPr>
        <w:t xml:space="preserve">zły stan </w:t>
      </w:r>
      <w:r w:rsidR="00FF3BCD" w:rsidRPr="00F14529">
        <w:rPr>
          <w:color w:val="auto"/>
          <w:lang w:eastAsia="pl-PL"/>
        </w:rPr>
        <w:t xml:space="preserve">znacznej części </w:t>
      </w:r>
      <w:r w:rsidR="00CE2EA7" w:rsidRPr="00F14529">
        <w:rPr>
          <w:color w:val="auto"/>
          <w:lang w:eastAsia="pl-PL"/>
        </w:rPr>
        <w:t xml:space="preserve">dróg </w:t>
      </w:r>
      <w:r w:rsidR="007D7AFC" w:rsidRPr="00F14529">
        <w:rPr>
          <w:color w:val="auto"/>
          <w:lang w:eastAsia="pl-PL"/>
        </w:rPr>
        <w:t xml:space="preserve">                        </w:t>
      </w:r>
      <w:r w:rsidR="00CE2EA7" w:rsidRPr="00F14529">
        <w:rPr>
          <w:color w:val="auto"/>
          <w:lang w:eastAsia="pl-PL"/>
        </w:rPr>
        <w:t xml:space="preserve">w gminach </w:t>
      </w:r>
      <w:r w:rsidRPr="00F14529">
        <w:rPr>
          <w:color w:val="auto"/>
          <w:lang w:eastAsia="pl-PL"/>
        </w:rPr>
        <w:t xml:space="preserve">wiejskich; </w:t>
      </w:r>
    </w:p>
    <w:p w14:paraId="12EBFC1E" w14:textId="762CEEE7" w:rsidR="00CE2EA7" w:rsidRPr="00F14529" w:rsidRDefault="00CE2EA7" w:rsidP="006E1675">
      <w:pPr>
        <w:pStyle w:val="Akapitzlist"/>
        <w:numPr>
          <w:ilvl w:val="0"/>
          <w:numId w:val="74"/>
        </w:numPr>
        <w:rPr>
          <w:color w:val="auto"/>
          <w:lang w:eastAsia="pl-PL"/>
        </w:rPr>
      </w:pPr>
      <w:r w:rsidRPr="00F14529">
        <w:rPr>
          <w:color w:val="auto"/>
          <w:lang w:eastAsia="pl-PL"/>
        </w:rPr>
        <w:t xml:space="preserve">Brak spójnego systemu komunikacji rowerowej; </w:t>
      </w:r>
    </w:p>
    <w:p w14:paraId="2463D706" w14:textId="77777777"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Niewystarczająco rozwinięta infrastruktura sportowo-rekreacyjna; </w:t>
      </w:r>
    </w:p>
    <w:p w14:paraId="619D0E67" w14:textId="12EE8519" w:rsidR="00AC1C55" w:rsidRPr="00F14529" w:rsidRDefault="00AC1C55" w:rsidP="006E1675">
      <w:pPr>
        <w:pStyle w:val="Akapitzlist"/>
        <w:numPr>
          <w:ilvl w:val="0"/>
          <w:numId w:val="74"/>
        </w:numPr>
        <w:rPr>
          <w:color w:val="auto"/>
          <w:lang w:eastAsia="pl-PL"/>
        </w:rPr>
      </w:pPr>
      <w:r w:rsidRPr="00F14529">
        <w:rPr>
          <w:color w:val="auto"/>
          <w:lang w:eastAsia="pl-PL"/>
        </w:rPr>
        <w:t>Niewystarczająco rozbudowana sieć teleinformatyczna (występowanie tzw. „białych plam”);</w:t>
      </w:r>
    </w:p>
    <w:p w14:paraId="5214D4FF" w14:textId="77777777" w:rsidR="00AC1C55" w:rsidRPr="00F14529" w:rsidRDefault="00AC1C55" w:rsidP="006E1675">
      <w:pPr>
        <w:pStyle w:val="Akapitzlist"/>
        <w:numPr>
          <w:ilvl w:val="0"/>
          <w:numId w:val="74"/>
        </w:numPr>
        <w:rPr>
          <w:color w:val="auto"/>
          <w:lang w:eastAsia="pl-PL"/>
        </w:rPr>
      </w:pPr>
      <w:r w:rsidRPr="00F14529">
        <w:rPr>
          <w:color w:val="auto"/>
          <w:lang w:eastAsia="pl-PL"/>
        </w:rPr>
        <w:t xml:space="preserve">Niewykorzystany potencjał portu morskiego w Elblągu; </w:t>
      </w:r>
    </w:p>
    <w:p w14:paraId="264EA06F" w14:textId="5F1E2337" w:rsidR="00AC1C55" w:rsidRPr="00F14529" w:rsidRDefault="00AC1C55" w:rsidP="006E1675">
      <w:pPr>
        <w:pStyle w:val="Akapitzlist"/>
        <w:numPr>
          <w:ilvl w:val="0"/>
          <w:numId w:val="74"/>
        </w:numPr>
        <w:rPr>
          <w:color w:val="auto"/>
          <w:lang w:eastAsia="pl-PL"/>
        </w:rPr>
      </w:pPr>
      <w:r w:rsidRPr="00F14529">
        <w:rPr>
          <w:color w:val="auto"/>
          <w:lang w:eastAsia="pl-PL"/>
        </w:rPr>
        <w:t>Brak zintegrowania infrastruktury portowej zlokalizowanej na Zalewie Wiślanym;</w:t>
      </w:r>
    </w:p>
    <w:p w14:paraId="44C717A9" w14:textId="77777777" w:rsidR="00CC4133" w:rsidRPr="00F14529" w:rsidRDefault="00AC1C55" w:rsidP="006E1675">
      <w:pPr>
        <w:pStyle w:val="Akapitzlist"/>
        <w:numPr>
          <w:ilvl w:val="0"/>
          <w:numId w:val="74"/>
        </w:numPr>
        <w:rPr>
          <w:color w:val="auto"/>
          <w:lang w:eastAsia="pl-PL"/>
        </w:rPr>
      </w:pPr>
      <w:r w:rsidRPr="00F14529">
        <w:rPr>
          <w:color w:val="auto"/>
          <w:lang w:eastAsia="pl-PL"/>
        </w:rPr>
        <w:t>Zła jakość wód w Zalewie Wiślanym;</w:t>
      </w:r>
    </w:p>
    <w:p w14:paraId="267E77F1" w14:textId="77777777" w:rsidR="00CC4133" w:rsidRPr="00F14529" w:rsidRDefault="00431310" w:rsidP="006E1675">
      <w:pPr>
        <w:pStyle w:val="Akapitzlist"/>
        <w:numPr>
          <w:ilvl w:val="0"/>
          <w:numId w:val="74"/>
        </w:numPr>
        <w:rPr>
          <w:color w:val="auto"/>
          <w:lang w:eastAsia="pl-PL"/>
        </w:rPr>
      </w:pPr>
      <w:r w:rsidRPr="00F14529">
        <w:rPr>
          <w:color w:val="auto"/>
          <w:lang w:eastAsia="pl-PL"/>
        </w:rPr>
        <w:t>Niewystarczająco rozbudowana infrastruktura komunalna na terenach wiejskich EOF</w:t>
      </w:r>
      <w:r w:rsidR="00CC4133" w:rsidRPr="00F14529">
        <w:rPr>
          <w:color w:val="auto"/>
          <w:lang w:eastAsia="pl-PL"/>
        </w:rPr>
        <w:t xml:space="preserve">; </w:t>
      </w:r>
    </w:p>
    <w:p w14:paraId="6290760D" w14:textId="77777777" w:rsidR="0090418C"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Braki w zakresie niektórych form ochrony zdrowia (związanych z geriatrią, leczeniem chorób przewlekłych, pulmonologią, psychiatrią dziecięcą i medycyną sportową); </w:t>
      </w:r>
      <w:r w:rsidR="0090418C" w:rsidRPr="00F14529">
        <w:rPr>
          <w:rFonts w:eastAsiaTheme="minorHAnsi" w:cs="Tahoma"/>
          <w:color w:val="auto"/>
          <w:szCs w:val="22"/>
        </w:rPr>
        <w:t xml:space="preserve"> </w:t>
      </w:r>
    </w:p>
    <w:p w14:paraId="4BF48BD8" w14:textId="21E87911" w:rsidR="0090418C" w:rsidRPr="00F14529" w:rsidRDefault="0090418C" w:rsidP="006E1675">
      <w:pPr>
        <w:pStyle w:val="Akapitzlist"/>
        <w:numPr>
          <w:ilvl w:val="0"/>
          <w:numId w:val="74"/>
        </w:numPr>
        <w:rPr>
          <w:color w:val="auto"/>
          <w:szCs w:val="22"/>
          <w:lang w:eastAsia="pl-PL"/>
        </w:rPr>
      </w:pPr>
      <w:r w:rsidRPr="00F14529">
        <w:rPr>
          <w:rFonts w:eastAsiaTheme="minorHAnsi" w:cs="Tahoma"/>
          <w:color w:val="auto"/>
          <w:szCs w:val="22"/>
        </w:rPr>
        <w:t xml:space="preserve">Słaba kondycja organizacji pozarządowych pod względem zasobów finansowych, ludzkich </w:t>
      </w:r>
      <w:r w:rsidR="000C1AAB" w:rsidRPr="00F14529">
        <w:rPr>
          <w:rFonts w:eastAsiaTheme="minorHAnsi" w:cs="Tahoma"/>
          <w:color w:val="auto"/>
          <w:szCs w:val="22"/>
        </w:rPr>
        <w:t xml:space="preserve">                        </w:t>
      </w:r>
      <w:r w:rsidRPr="00F14529">
        <w:rPr>
          <w:rFonts w:eastAsiaTheme="minorHAnsi" w:cs="Tahoma"/>
          <w:color w:val="auto"/>
          <w:szCs w:val="22"/>
        </w:rPr>
        <w:t xml:space="preserve">i materialnych;  </w:t>
      </w:r>
    </w:p>
    <w:p w14:paraId="02321264" w14:textId="56689EDE" w:rsidR="0090418C" w:rsidRPr="00F14529" w:rsidRDefault="0090418C" w:rsidP="006E1675">
      <w:pPr>
        <w:pStyle w:val="Akapitzlist"/>
        <w:numPr>
          <w:ilvl w:val="0"/>
          <w:numId w:val="74"/>
        </w:numPr>
        <w:rPr>
          <w:color w:val="auto"/>
          <w:szCs w:val="22"/>
          <w:lang w:eastAsia="pl-PL"/>
        </w:rPr>
      </w:pPr>
      <w:r w:rsidRPr="00F14529">
        <w:rPr>
          <w:rFonts w:cs="Times New Roman"/>
          <w:color w:val="auto"/>
          <w:szCs w:val="22"/>
        </w:rPr>
        <w:t>N</w:t>
      </w:r>
      <w:r w:rsidRPr="00F14529">
        <w:rPr>
          <w:rFonts w:eastAsiaTheme="minorHAnsi" w:cs="Times New Roman"/>
          <w:color w:val="auto"/>
          <w:szCs w:val="22"/>
        </w:rPr>
        <w:t>iska aktywność społeczna;</w:t>
      </w:r>
      <w:r w:rsidRPr="00F14529">
        <w:rPr>
          <w:rFonts w:ascii="Times New Roman" w:eastAsiaTheme="minorHAnsi" w:hAnsi="Times New Roman" w:cs="Times New Roman"/>
          <w:color w:val="auto"/>
          <w:sz w:val="24"/>
          <w:szCs w:val="24"/>
        </w:rPr>
        <w:t xml:space="preserve"> </w:t>
      </w:r>
    </w:p>
    <w:p w14:paraId="06A3937A" w14:textId="4C5D6737" w:rsidR="0090418C" w:rsidRPr="00F14529" w:rsidRDefault="0090418C" w:rsidP="006E1675">
      <w:pPr>
        <w:pStyle w:val="Akapitzlist"/>
        <w:numPr>
          <w:ilvl w:val="0"/>
          <w:numId w:val="74"/>
        </w:numPr>
        <w:rPr>
          <w:color w:val="auto"/>
          <w:szCs w:val="22"/>
          <w:lang w:eastAsia="pl-PL"/>
        </w:rPr>
      </w:pPr>
      <w:r w:rsidRPr="00F14529">
        <w:rPr>
          <w:color w:val="auto"/>
          <w:szCs w:val="22"/>
          <w:lang w:eastAsia="pl-PL"/>
        </w:rPr>
        <w:t>Słaba kondycja finansowa gmin.</w:t>
      </w:r>
    </w:p>
    <w:p w14:paraId="065FE9CD" w14:textId="77777777" w:rsidR="00431310" w:rsidRPr="00F14529" w:rsidRDefault="00431310" w:rsidP="00431310">
      <w:pPr>
        <w:rPr>
          <w:color w:val="auto"/>
          <w:lang w:eastAsia="pl-PL"/>
        </w:rPr>
      </w:pPr>
    </w:p>
    <w:p w14:paraId="3C963D6A" w14:textId="77777777" w:rsidR="00EF59A9" w:rsidRPr="00F14529" w:rsidRDefault="00EF59A9" w:rsidP="00431310">
      <w:pPr>
        <w:rPr>
          <w:color w:val="auto"/>
          <w:lang w:eastAsia="pl-PL"/>
        </w:rPr>
      </w:pPr>
    </w:p>
    <w:p w14:paraId="70CB52CE" w14:textId="77777777" w:rsidR="00E540AA" w:rsidRPr="00F14529" w:rsidRDefault="00E540AA" w:rsidP="00E540AA">
      <w:pPr>
        <w:rPr>
          <w:b/>
          <w:color w:val="auto"/>
          <w:sz w:val="32"/>
        </w:rPr>
      </w:pPr>
      <w:r w:rsidRPr="00F14529">
        <w:rPr>
          <w:b/>
          <w:color w:val="auto"/>
          <w:sz w:val="32"/>
        </w:rPr>
        <w:t>SZANSE:</w:t>
      </w:r>
    </w:p>
    <w:p w14:paraId="3B5020D5" w14:textId="77777777" w:rsidR="00CE2EA7" w:rsidRPr="00F14529" w:rsidRDefault="00CE2EA7" w:rsidP="006E1675">
      <w:pPr>
        <w:pStyle w:val="Akapitzlist"/>
        <w:numPr>
          <w:ilvl w:val="0"/>
          <w:numId w:val="76"/>
        </w:numPr>
        <w:rPr>
          <w:color w:val="auto"/>
          <w:lang w:eastAsia="pl-PL"/>
        </w:rPr>
      </w:pPr>
      <w:r w:rsidRPr="00F14529">
        <w:rPr>
          <w:color w:val="auto"/>
          <w:lang w:eastAsia="pl-PL"/>
        </w:rPr>
        <w:t xml:space="preserve">Priorytety polityki regionalnej Unii Europejskiej zgodne z potrzebami rozwojowymi EOF; </w:t>
      </w:r>
    </w:p>
    <w:p w14:paraId="5C368652" w14:textId="733C669C" w:rsidR="0090418C" w:rsidRPr="00F14529" w:rsidRDefault="0090418C" w:rsidP="006E1675">
      <w:pPr>
        <w:pStyle w:val="Akapitzlist"/>
        <w:numPr>
          <w:ilvl w:val="0"/>
          <w:numId w:val="76"/>
        </w:numPr>
        <w:rPr>
          <w:rFonts w:eastAsiaTheme="minorHAnsi" w:cs="Tahoma"/>
          <w:color w:val="auto"/>
          <w:szCs w:val="22"/>
        </w:rPr>
      </w:pPr>
      <w:r w:rsidRPr="00F14529">
        <w:rPr>
          <w:rFonts w:eastAsiaTheme="minorHAnsi" w:cs="Tahoma"/>
          <w:color w:val="auto"/>
          <w:szCs w:val="22"/>
        </w:rPr>
        <w:t xml:space="preserve">Status ośrodka regionalnego w Koncepcji Przestrzennego Zagospodarowania Kraju 2030; </w:t>
      </w:r>
    </w:p>
    <w:p w14:paraId="50C4E586" w14:textId="63BF943D" w:rsidR="003966BE" w:rsidRPr="00F14529" w:rsidRDefault="003966BE" w:rsidP="006E1675">
      <w:pPr>
        <w:pStyle w:val="Akapitzlist"/>
        <w:numPr>
          <w:ilvl w:val="0"/>
          <w:numId w:val="76"/>
        </w:numPr>
        <w:rPr>
          <w:color w:val="auto"/>
          <w:lang w:eastAsia="pl-PL"/>
        </w:rPr>
      </w:pPr>
      <w:r w:rsidRPr="00F14529">
        <w:rPr>
          <w:color w:val="auto"/>
          <w:lang w:eastAsia="pl-PL"/>
        </w:rPr>
        <w:t xml:space="preserve">Rosnące możliwości realizacji programów współpracy międzynarodowej; </w:t>
      </w:r>
    </w:p>
    <w:p w14:paraId="6418D70A" w14:textId="77777777" w:rsidR="0090418C" w:rsidRPr="00F14529" w:rsidRDefault="007462E3" w:rsidP="006E1675">
      <w:pPr>
        <w:pStyle w:val="Akapitzlist"/>
        <w:numPr>
          <w:ilvl w:val="0"/>
          <w:numId w:val="76"/>
        </w:numPr>
        <w:rPr>
          <w:color w:val="auto"/>
          <w:lang w:eastAsia="pl-PL"/>
        </w:rPr>
      </w:pPr>
      <w:r w:rsidRPr="00F14529">
        <w:rPr>
          <w:color w:val="auto"/>
          <w:lang w:eastAsia="pl-PL"/>
        </w:rPr>
        <w:t>Poprawa stosunków politycznych Polski z Rosją;</w:t>
      </w:r>
      <w:r w:rsidR="0090418C" w:rsidRPr="00F14529">
        <w:rPr>
          <w:color w:val="auto"/>
          <w:lang w:eastAsia="pl-PL"/>
        </w:rPr>
        <w:t xml:space="preserve"> </w:t>
      </w:r>
    </w:p>
    <w:p w14:paraId="2F2966DF" w14:textId="676E1A16" w:rsidR="00705AE9" w:rsidRPr="00F14529" w:rsidRDefault="00705AE9" w:rsidP="006E1675">
      <w:pPr>
        <w:pStyle w:val="Bezodstpw"/>
        <w:numPr>
          <w:ilvl w:val="0"/>
          <w:numId w:val="76"/>
        </w:numPr>
        <w:spacing w:before="60" w:line="360" w:lineRule="auto"/>
        <w:rPr>
          <w:rFonts w:asciiTheme="minorHAnsi" w:hAnsiTheme="minorHAnsi"/>
          <w:bCs/>
        </w:rPr>
      </w:pPr>
      <w:r w:rsidRPr="00F14529">
        <w:rPr>
          <w:rFonts w:asciiTheme="minorHAnsi" w:hAnsiTheme="minorHAnsi"/>
          <w:bCs/>
        </w:rPr>
        <w:t>Nowe możliwości zdobywania zawodu m.in. poprzez kwalifikacyjne kursy zawodowe;</w:t>
      </w:r>
    </w:p>
    <w:p w14:paraId="723980AF" w14:textId="77777777" w:rsidR="0090418C" w:rsidRPr="00F14529" w:rsidRDefault="0090418C" w:rsidP="006E1675">
      <w:pPr>
        <w:pStyle w:val="Default"/>
        <w:numPr>
          <w:ilvl w:val="0"/>
          <w:numId w:val="76"/>
        </w:numPr>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Rosnące znacznie organizacji pozarządowych w realizacji zadań publicznych;  </w:t>
      </w:r>
    </w:p>
    <w:p w14:paraId="364D9627" w14:textId="008029EE" w:rsidR="0090418C" w:rsidRPr="00F14529" w:rsidRDefault="0090418C" w:rsidP="006E1675">
      <w:pPr>
        <w:pStyle w:val="Default"/>
        <w:numPr>
          <w:ilvl w:val="0"/>
          <w:numId w:val="76"/>
        </w:numPr>
        <w:spacing w:before="240"/>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Środki UE w perspektywie finansowej 2014-2020, w szczególności w zakresie innowacyjności, kapitału ludzkiego oraz sieciowania; </w:t>
      </w:r>
    </w:p>
    <w:p w14:paraId="0D00D7DA" w14:textId="77777777" w:rsidR="00CE2EA7" w:rsidRPr="00F14529" w:rsidRDefault="00CE2EA7" w:rsidP="006E1675">
      <w:pPr>
        <w:pStyle w:val="Akapitzlist"/>
        <w:numPr>
          <w:ilvl w:val="0"/>
          <w:numId w:val="76"/>
        </w:numPr>
        <w:rPr>
          <w:color w:val="auto"/>
          <w:lang w:eastAsia="pl-PL"/>
        </w:rPr>
      </w:pPr>
      <w:r w:rsidRPr="00F14529">
        <w:rPr>
          <w:color w:val="auto"/>
          <w:lang w:eastAsia="pl-PL"/>
        </w:rPr>
        <w:t>Organizacja Mistrzostw Świata w piłce nożnej w Rosji w 2018 roku;</w:t>
      </w:r>
    </w:p>
    <w:p w14:paraId="0D411727"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zainteresowania inwestorów zagranicznych;</w:t>
      </w:r>
    </w:p>
    <w:p w14:paraId="3D8808B2"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współpracy przedsiębiorstw oraz instytucji naukowo-badawczych z innymi ośrodkami naukowymi w kraju i za granicą;</w:t>
      </w:r>
    </w:p>
    <w:p w14:paraId="28824A56" w14:textId="0DEAA775" w:rsidR="003966BE" w:rsidRPr="00F14529" w:rsidRDefault="003966BE" w:rsidP="006E1675">
      <w:pPr>
        <w:pStyle w:val="Akapitzlist"/>
        <w:numPr>
          <w:ilvl w:val="0"/>
          <w:numId w:val="76"/>
        </w:numPr>
        <w:rPr>
          <w:color w:val="auto"/>
          <w:lang w:eastAsia="pl-PL"/>
        </w:rPr>
      </w:pPr>
      <w:r w:rsidRPr="00F14529">
        <w:rPr>
          <w:color w:val="auto"/>
          <w:lang w:eastAsia="pl-PL"/>
        </w:rPr>
        <w:t xml:space="preserve">Realizacja programów </w:t>
      </w:r>
      <w:r w:rsidR="00CE2EA7" w:rsidRPr="00F14529">
        <w:rPr>
          <w:color w:val="auto"/>
          <w:lang w:eastAsia="pl-PL"/>
        </w:rPr>
        <w:t xml:space="preserve">unijnych </w:t>
      </w:r>
      <w:r w:rsidRPr="00F14529">
        <w:rPr>
          <w:color w:val="auto"/>
          <w:lang w:eastAsia="pl-PL"/>
        </w:rPr>
        <w:t xml:space="preserve">wspierających rozwój kapitału ludzkiego (np. Erasmus Plus, Comenius); </w:t>
      </w:r>
    </w:p>
    <w:p w14:paraId="7E26F955" w14:textId="407EBDBC" w:rsidR="00CE2EA7" w:rsidRDefault="00CE2EA7" w:rsidP="006E1675">
      <w:pPr>
        <w:pStyle w:val="Akapitzlist"/>
        <w:numPr>
          <w:ilvl w:val="0"/>
          <w:numId w:val="76"/>
        </w:numPr>
        <w:rPr>
          <w:lang w:eastAsia="pl-PL"/>
        </w:rPr>
      </w:pPr>
      <w:r>
        <w:rPr>
          <w:lang w:eastAsia="pl-PL"/>
        </w:rPr>
        <w:t xml:space="preserve">Utrzymanie się trendów w zakresie finansowania niskoemisyjnego transportu publicznego </w:t>
      </w:r>
      <w:r w:rsidR="007D7AFC">
        <w:rPr>
          <w:lang w:eastAsia="pl-PL"/>
        </w:rPr>
        <w:t xml:space="preserve">                        </w:t>
      </w:r>
      <w:r>
        <w:rPr>
          <w:lang w:eastAsia="pl-PL"/>
        </w:rPr>
        <w:t>i budowy węzłów integracyjnych;</w:t>
      </w:r>
    </w:p>
    <w:p w14:paraId="3946975E" w14:textId="74658C66" w:rsidR="007462E3" w:rsidRDefault="00C244D2" w:rsidP="006E1675">
      <w:pPr>
        <w:pStyle w:val="Akapitzlist"/>
        <w:numPr>
          <w:ilvl w:val="0"/>
          <w:numId w:val="76"/>
        </w:numPr>
        <w:rPr>
          <w:lang w:eastAsia="pl-PL"/>
        </w:rPr>
      </w:pPr>
      <w:r>
        <w:rPr>
          <w:lang w:eastAsia="pl-PL"/>
        </w:rPr>
        <w:t>Uzyskanie bezpośredniego połączenia z Zatoką Gdańską dzięki budowie kanału żeglugowego prze</w:t>
      </w:r>
      <w:r w:rsidR="00CE2EA7">
        <w:rPr>
          <w:lang w:eastAsia="pl-PL"/>
        </w:rPr>
        <w:t>z</w:t>
      </w:r>
      <w:r>
        <w:rPr>
          <w:lang w:eastAsia="pl-PL"/>
        </w:rPr>
        <w:t xml:space="preserve"> Mierzeję Wiślaną; </w:t>
      </w:r>
    </w:p>
    <w:p w14:paraId="3351D01D" w14:textId="78ABA681" w:rsidR="007462E3" w:rsidRDefault="007462E3" w:rsidP="006E1675">
      <w:pPr>
        <w:pStyle w:val="Akapitzlist"/>
        <w:numPr>
          <w:ilvl w:val="0"/>
          <w:numId w:val="76"/>
        </w:numPr>
        <w:rPr>
          <w:lang w:eastAsia="pl-PL"/>
        </w:rPr>
      </w:pPr>
      <w:r w:rsidRPr="007462E3">
        <w:rPr>
          <w:lang w:eastAsia="pl-PL"/>
        </w:rPr>
        <w:lastRenderedPageBreak/>
        <w:t>Trendy w turystyce światowej związane z aktywnym wypoczynkiem i ekoturystyką oraz turystyką biznesową</w:t>
      </w:r>
      <w:r>
        <w:rPr>
          <w:lang w:eastAsia="pl-PL"/>
        </w:rPr>
        <w:t>;</w:t>
      </w:r>
    </w:p>
    <w:p w14:paraId="1F4D1336" w14:textId="408BD55C" w:rsidR="0090418C" w:rsidRDefault="007462E3" w:rsidP="00FF3BCD">
      <w:pPr>
        <w:pStyle w:val="Akapitzlist"/>
        <w:numPr>
          <w:ilvl w:val="0"/>
          <w:numId w:val="76"/>
        </w:numPr>
        <w:rPr>
          <w:lang w:eastAsia="pl-PL"/>
        </w:rPr>
      </w:pPr>
      <w:r w:rsidRPr="007462E3">
        <w:rPr>
          <w:lang w:eastAsia="pl-PL"/>
        </w:rPr>
        <w:t>Poprawa dostępności kolejowej EOF względem Trójmiasta i Warszawy</w:t>
      </w:r>
      <w:r>
        <w:rPr>
          <w:lang w:eastAsia="pl-PL"/>
        </w:rPr>
        <w:t xml:space="preserve"> oraz znaczenia transportu kolejowego w </w:t>
      </w:r>
      <w:r w:rsidRPr="007462E3">
        <w:rPr>
          <w:lang w:eastAsia="pl-PL"/>
        </w:rPr>
        <w:t>korytarzu Kaliningrad – Braniewo – Olsztyn</w:t>
      </w:r>
      <w:r>
        <w:rPr>
          <w:lang w:eastAsia="pl-PL"/>
        </w:rPr>
        <w:t xml:space="preserve"> poprzez modernizację linii kolejowych.</w:t>
      </w:r>
    </w:p>
    <w:p w14:paraId="4F8500F7" w14:textId="77777777" w:rsidR="000F3A57" w:rsidRDefault="000F3A57" w:rsidP="000F3A57">
      <w:pPr>
        <w:pStyle w:val="Akapitzlist"/>
        <w:ind w:left="360"/>
        <w:rPr>
          <w:lang w:eastAsia="pl-PL"/>
        </w:rPr>
      </w:pPr>
    </w:p>
    <w:p w14:paraId="34E47CD8" w14:textId="77777777" w:rsidR="00EF59A9" w:rsidRDefault="00EF59A9" w:rsidP="00FF3BCD">
      <w:pPr>
        <w:rPr>
          <w:lang w:eastAsia="pl-PL"/>
        </w:rPr>
      </w:pPr>
    </w:p>
    <w:p w14:paraId="6AE6CBB7" w14:textId="0F84110B" w:rsidR="0090418C" w:rsidRPr="0090418C" w:rsidRDefault="0090418C" w:rsidP="0090418C">
      <w:pPr>
        <w:rPr>
          <w:b/>
          <w:color w:val="1F497D" w:themeColor="text2"/>
          <w:sz w:val="32"/>
        </w:rPr>
      </w:pPr>
      <w:r>
        <w:rPr>
          <w:b/>
          <w:color w:val="1F497D" w:themeColor="text2"/>
          <w:sz w:val="32"/>
        </w:rPr>
        <w:t>ZAGROŻENIA:</w:t>
      </w:r>
    </w:p>
    <w:p w14:paraId="0522C739" w14:textId="77777777" w:rsidR="0090418C" w:rsidRPr="00F14529" w:rsidRDefault="005937BE" w:rsidP="006E1675">
      <w:pPr>
        <w:pStyle w:val="Akapitzlist"/>
        <w:numPr>
          <w:ilvl w:val="0"/>
          <w:numId w:val="75"/>
        </w:numPr>
        <w:rPr>
          <w:color w:val="auto"/>
          <w:lang w:eastAsia="pl-PL"/>
        </w:rPr>
      </w:pPr>
      <w:r w:rsidRPr="00F14529">
        <w:rPr>
          <w:color w:val="auto"/>
          <w:lang w:eastAsia="pl-PL"/>
        </w:rPr>
        <w:t xml:space="preserve">Postępujący drenaż </w:t>
      </w:r>
      <w:r w:rsidR="00CE2EA7" w:rsidRPr="00F14529">
        <w:rPr>
          <w:color w:val="auto"/>
          <w:lang w:eastAsia="pl-PL"/>
        </w:rPr>
        <w:t xml:space="preserve">młodej i </w:t>
      </w:r>
      <w:r w:rsidRPr="00F14529">
        <w:rPr>
          <w:color w:val="auto"/>
          <w:lang w:eastAsia="pl-PL"/>
        </w:rPr>
        <w:t>wysoko wykwalifikowanej kadry do innych miast, w szczególności Trójmiasta i Warszawy;</w:t>
      </w:r>
      <w:r w:rsidR="0090418C" w:rsidRPr="00F14529">
        <w:rPr>
          <w:color w:val="auto"/>
          <w:lang w:eastAsia="pl-PL"/>
        </w:rPr>
        <w:t xml:space="preserve"> </w:t>
      </w:r>
    </w:p>
    <w:p w14:paraId="006828B4" w14:textId="77777777" w:rsidR="0090418C" w:rsidRPr="00F14529" w:rsidRDefault="0090418C" w:rsidP="006E1675">
      <w:pPr>
        <w:pStyle w:val="Akapitzlist"/>
        <w:numPr>
          <w:ilvl w:val="0"/>
          <w:numId w:val="75"/>
        </w:numPr>
        <w:rPr>
          <w:color w:val="auto"/>
          <w:szCs w:val="22"/>
          <w:lang w:eastAsia="pl-PL"/>
        </w:rPr>
      </w:pPr>
      <w:r w:rsidRPr="00F14529">
        <w:rPr>
          <w:rFonts w:eastAsiaTheme="minorHAnsi" w:cs="Tahoma"/>
          <w:color w:val="auto"/>
          <w:szCs w:val="22"/>
        </w:rPr>
        <w:t xml:space="preserve">Brak wyraźnej tożsamości miasta Elbląga i regionu go otaczającego; </w:t>
      </w:r>
      <w:r w:rsidRPr="00F14529">
        <w:rPr>
          <w:rFonts w:cs="Tahoma"/>
          <w:color w:val="auto"/>
          <w:szCs w:val="22"/>
        </w:rPr>
        <w:t xml:space="preserve"> </w:t>
      </w:r>
    </w:p>
    <w:p w14:paraId="12F3E936" w14:textId="77777777" w:rsidR="00E606A8" w:rsidRPr="00F14529" w:rsidRDefault="0090418C" w:rsidP="006E1675">
      <w:pPr>
        <w:pStyle w:val="Akapitzlist"/>
        <w:numPr>
          <w:ilvl w:val="0"/>
          <w:numId w:val="75"/>
        </w:numPr>
        <w:rPr>
          <w:color w:val="auto"/>
          <w:szCs w:val="22"/>
          <w:lang w:eastAsia="pl-PL"/>
        </w:rPr>
      </w:pPr>
      <w:r w:rsidRPr="00F14529">
        <w:rPr>
          <w:rFonts w:cs="Tahoma"/>
          <w:color w:val="auto"/>
          <w:szCs w:val="22"/>
        </w:rPr>
        <w:t>N</w:t>
      </w:r>
      <w:r w:rsidRPr="00F14529">
        <w:rPr>
          <w:rFonts w:eastAsiaTheme="minorHAnsi" w:cs="Tahoma"/>
          <w:color w:val="auto"/>
          <w:szCs w:val="22"/>
        </w:rPr>
        <w:t xml:space="preserve">iekorzystne tendencje w polityce fiskalnej rządu wobec samorządów – przerzucanie zadań bez dodatkowych środków na ich wykonywanie; </w:t>
      </w:r>
      <w:r w:rsidR="00E606A8" w:rsidRPr="00F14529">
        <w:rPr>
          <w:rFonts w:eastAsiaTheme="minorHAnsi" w:cs="Tahoma"/>
          <w:color w:val="auto"/>
          <w:szCs w:val="22"/>
        </w:rPr>
        <w:t xml:space="preserve"> </w:t>
      </w:r>
    </w:p>
    <w:p w14:paraId="6B6DE001" w14:textId="30864E34" w:rsidR="0090418C" w:rsidRPr="00F14529" w:rsidRDefault="00E606A8" w:rsidP="006E1675">
      <w:pPr>
        <w:pStyle w:val="Akapitzlist"/>
        <w:numPr>
          <w:ilvl w:val="0"/>
          <w:numId w:val="75"/>
        </w:numPr>
        <w:rPr>
          <w:color w:val="auto"/>
          <w:szCs w:val="22"/>
          <w:lang w:eastAsia="pl-PL"/>
        </w:rPr>
      </w:pPr>
      <w:r w:rsidRPr="00F14529">
        <w:rPr>
          <w:rFonts w:eastAsiaTheme="minorHAnsi" w:cs="Tahoma"/>
          <w:color w:val="auto"/>
          <w:szCs w:val="22"/>
        </w:rPr>
        <w:t xml:space="preserve">Niekorzystne tendencje demograficzne: niż demograficzny, starzenie się społeczeństwa; </w:t>
      </w:r>
    </w:p>
    <w:p w14:paraId="54730FDD" w14:textId="022CAFA7" w:rsidR="007A7A84" w:rsidRPr="00F14529" w:rsidRDefault="007A7A84" w:rsidP="006E1675">
      <w:pPr>
        <w:pStyle w:val="Akapitzlist"/>
        <w:numPr>
          <w:ilvl w:val="0"/>
          <w:numId w:val="75"/>
        </w:numPr>
        <w:rPr>
          <w:color w:val="auto"/>
          <w:lang w:eastAsia="pl-PL"/>
        </w:rPr>
      </w:pPr>
      <w:r w:rsidRPr="00F14529">
        <w:rPr>
          <w:color w:val="auto"/>
          <w:lang w:eastAsia="pl-PL"/>
        </w:rPr>
        <w:t xml:space="preserve">Silna konkurencja w pozyskiwaniu inwestorów i turystów zagranicznych (Trójmiasto); </w:t>
      </w:r>
    </w:p>
    <w:p w14:paraId="256983A5" w14:textId="075B5025" w:rsidR="007A7A84" w:rsidRPr="00F14529" w:rsidRDefault="007A7A84" w:rsidP="006E1675">
      <w:pPr>
        <w:pStyle w:val="Akapitzlist"/>
        <w:numPr>
          <w:ilvl w:val="0"/>
          <w:numId w:val="75"/>
        </w:numPr>
        <w:rPr>
          <w:color w:val="auto"/>
          <w:lang w:eastAsia="pl-PL"/>
        </w:rPr>
      </w:pPr>
      <w:r w:rsidRPr="00F14529">
        <w:rPr>
          <w:color w:val="auto"/>
          <w:lang w:eastAsia="pl-PL"/>
        </w:rPr>
        <w:t>Silna konkurencja w sektorze turystyki ze strony innych regionów Polski (Mazury i Pomorze);</w:t>
      </w:r>
    </w:p>
    <w:p w14:paraId="67530DA7" w14:textId="77777777" w:rsidR="007462E3" w:rsidRPr="00F14529" w:rsidRDefault="007462E3" w:rsidP="006E1675">
      <w:pPr>
        <w:pStyle w:val="Akapitzlist"/>
        <w:numPr>
          <w:ilvl w:val="0"/>
          <w:numId w:val="75"/>
        </w:numPr>
        <w:rPr>
          <w:color w:val="auto"/>
          <w:lang w:eastAsia="pl-PL"/>
        </w:rPr>
      </w:pPr>
      <w:r w:rsidRPr="00F14529">
        <w:rPr>
          <w:color w:val="auto"/>
          <w:lang w:eastAsia="pl-PL"/>
        </w:rPr>
        <w:t>Pogorszenie stosunków politycznych Polski z Rosją;</w:t>
      </w:r>
    </w:p>
    <w:p w14:paraId="0D8BC527" w14:textId="12F42495" w:rsidR="007A7A84" w:rsidRPr="00F14529" w:rsidRDefault="007462E3" w:rsidP="006E1675">
      <w:pPr>
        <w:pStyle w:val="Akapitzlist"/>
        <w:numPr>
          <w:ilvl w:val="0"/>
          <w:numId w:val="75"/>
        </w:numPr>
        <w:rPr>
          <w:color w:val="auto"/>
          <w:lang w:eastAsia="pl-PL"/>
        </w:rPr>
      </w:pPr>
      <w:r w:rsidRPr="00F14529">
        <w:rPr>
          <w:color w:val="auto"/>
          <w:lang w:eastAsia="pl-PL"/>
        </w:rPr>
        <w:t>Niespójna polityka państwa w zakresie żeglugi śródlądowej i morskiej</w:t>
      </w:r>
      <w:r w:rsidR="00C244D2" w:rsidRPr="00F14529">
        <w:rPr>
          <w:color w:val="auto"/>
          <w:lang w:eastAsia="pl-PL"/>
        </w:rPr>
        <w:t>;</w:t>
      </w:r>
    </w:p>
    <w:p w14:paraId="69748B90" w14:textId="77777777" w:rsidR="007A7A84" w:rsidRPr="00F14529" w:rsidRDefault="007A7A84" w:rsidP="006E1675">
      <w:pPr>
        <w:pStyle w:val="Akapitzlist"/>
        <w:numPr>
          <w:ilvl w:val="0"/>
          <w:numId w:val="75"/>
        </w:numPr>
        <w:rPr>
          <w:color w:val="auto"/>
          <w:lang w:eastAsia="pl-PL"/>
        </w:rPr>
      </w:pPr>
      <w:r w:rsidRPr="00F14529">
        <w:rPr>
          <w:color w:val="auto"/>
          <w:lang w:eastAsia="pl-PL"/>
        </w:rPr>
        <w:t xml:space="preserve">Brak inwestycji Polskich Kolei Państwowych w poprawę infrastruktury kolejowej; </w:t>
      </w:r>
    </w:p>
    <w:p w14:paraId="09DAA380" w14:textId="77777777" w:rsidR="00D52229" w:rsidRPr="00F14529" w:rsidRDefault="001A5D1D" w:rsidP="006E1675">
      <w:pPr>
        <w:pStyle w:val="Akapitzlist"/>
        <w:numPr>
          <w:ilvl w:val="0"/>
          <w:numId w:val="75"/>
        </w:numPr>
        <w:rPr>
          <w:color w:val="auto"/>
          <w:lang w:eastAsia="pl-PL"/>
        </w:rPr>
      </w:pPr>
      <w:r w:rsidRPr="00F14529">
        <w:rPr>
          <w:color w:val="auto"/>
          <w:lang w:eastAsia="pl-PL"/>
        </w:rPr>
        <w:t xml:space="preserve">Powierzanie samorządom przez władze centralne nowych zadań bez dodatkowych środków </w:t>
      </w:r>
    </w:p>
    <w:p w14:paraId="29DFB2D5" w14:textId="23BF1A8D" w:rsidR="001A5D1D" w:rsidRPr="00F14529" w:rsidRDefault="001A5D1D" w:rsidP="000C1AAB">
      <w:pPr>
        <w:pStyle w:val="Akapitzlist"/>
        <w:ind w:left="360"/>
        <w:rPr>
          <w:color w:val="auto"/>
          <w:lang w:eastAsia="pl-PL"/>
        </w:rPr>
      </w:pPr>
      <w:r w:rsidRPr="00F14529">
        <w:rPr>
          <w:color w:val="auto"/>
          <w:lang w:eastAsia="pl-PL"/>
        </w:rPr>
        <w:t>na ich realizację;</w:t>
      </w:r>
    </w:p>
    <w:p w14:paraId="7FB1ACB7" w14:textId="576B7CE1" w:rsidR="00705AE9" w:rsidRPr="00F14529" w:rsidRDefault="00705AE9" w:rsidP="006E1675">
      <w:pPr>
        <w:pStyle w:val="Bezodstpw"/>
        <w:numPr>
          <w:ilvl w:val="0"/>
          <w:numId w:val="111"/>
        </w:numPr>
        <w:spacing w:before="60" w:line="276" w:lineRule="auto"/>
        <w:jc w:val="both"/>
        <w:rPr>
          <w:bCs/>
        </w:rPr>
      </w:pPr>
      <w:r w:rsidRPr="00F14529">
        <w:rPr>
          <w:bCs/>
        </w:rPr>
        <w:t xml:space="preserve">Brak  pokrycia potrzeb przedsiębiorców na specjalistów z wykształceniem zasadniczym zawodowym; </w:t>
      </w:r>
    </w:p>
    <w:p w14:paraId="324EA363" w14:textId="2BF92C1F" w:rsidR="00705AE9" w:rsidRPr="00F14529" w:rsidRDefault="00705AE9" w:rsidP="006E1675">
      <w:pPr>
        <w:pStyle w:val="Bezodstpw"/>
        <w:numPr>
          <w:ilvl w:val="0"/>
          <w:numId w:val="111"/>
        </w:numPr>
        <w:spacing w:before="60" w:line="360" w:lineRule="auto"/>
        <w:jc w:val="both"/>
        <w:rPr>
          <w:bCs/>
        </w:rPr>
      </w:pPr>
      <w:r w:rsidRPr="00F14529">
        <w:rPr>
          <w:bCs/>
        </w:rPr>
        <w:t>Małe zainteresowanie uczniów kształceniem w zasadniczych szkołach zawodowych;</w:t>
      </w:r>
    </w:p>
    <w:p w14:paraId="70CB92A5" w14:textId="6A6C8F7C" w:rsidR="00705AE9" w:rsidRPr="00F14529" w:rsidRDefault="00705AE9" w:rsidP="006E1675">
      <w:pPr>
        <w:pStyle w:val="Bezodstpw"/>
        <w:numPr>
          <w:ilvl w:val="0"/>
          <w:numId w:val="111"/>
        </w:numPr>
        <w:spacing w:before="60" w:line="360" w:lineRule="auto"/>
        <w:jc w:val="both"/>
        <w:rPr>
          <w:bCs/>
        </w:rPr>
      </w:pPr>
      <w:r w:rsidRPr="00F14529">
        <w:rPr>
          <w:bCs/>
        </w:rPr>
        <w:t>Niestabilność polityki oświatowej Państwa;</w:t>
      </w:r>
    </w:p>
    <w:p w14:paraId="3F7CD044" w14:textId="67EB3BCD" w:rsidR="00705AE9" w:rsidRPr="00F14529" w:rsidRDefault="00705AE9" w:rsidP="006E1675">
      <w:pPr>
        <w:pStyle w:val="Bezodstpw"/>
        <w:numPr>
          <w:ilvl w:val="0"/>
          <w:numId w:val="111"/>
        </w:numPr>
        <w:spacing w:before="60" w:line="276" w:lineRule="auto"/>
        <w:rPr>
          <w:bCs/>
        </w:rPr>
      </w:pPr>
      <w:r w:rsidRPr="00F14529">
        <w:rPr>
          <w:bCs/>
        </w:rPr>
        <w:t>Niedostateczna współpraca przedsiębiorców z przedstawicielami nauki w zakresie wprowadzania i wykorzystywania innowacji w zakładach pracy;</w:t>
      </w:r>
    </w:p>
    <w:p w14:paraId="1E84CDEC" w14:textId="7BDA3F26" w:rsidR="001A5D1D" w:rsidRPr="00F14529" w:rsidRDefault="001A5D1D" w:rsidP="006E1675">
      <w:pPr>
        <w:pStyle w:val="Akapitzlist"/>
        <w:numPr>
          <w:ilvl w:val="0"/>
          <w:numId w:val="75"/>
        </w:numPr>
        <w:rPr>
          <w:color w:val="auto"/>
          <w:lang w:eastAsia="pl-PL"/>
        </w:rPr>
      </w:pPr>
      <w:r w:rsidRPr="00F14529">
        <w:rPr>
          <w:color w:val="auto"/>
          <w:lang w:eastAsia="pl-PL"/>
        </w:rPr>
        <w:t xml:space="preserve">Bariery w dostępie do środków pomocowych w perspektywie finansowej na lata 2014-2020; </w:t>
      </w:r>
    </w:p>
    <w:p w14:paraId="6A4BD0A3" w14:textId="77777777" w:rsidR="001A5D1D" w:rsidRPr="00F14529" w:rsidRDefault="001A5D1D" w:rsidP="006E1675">
      <w:pPr>
        <w:pStyle w:val="Akapitzlist"/>
        <w:numPr>
          <w:ilvl w:val="0"/>
          <w:numId w:val="75"/>
        </w:numPr>
        <w:rPr>
          <w:color w:val="auto"/>
          <w:lang w:eastAsia="pl-PL"/>
        </w:rPr>
      </w:pPr>
      <w:r w:rsidRPr="00F14529">
        <w:rPr>
          <w:color w:val="auto"/>
          <w:lang w:eastAsia="pl-PL"/>
        </w:rPr>
        <w:t xml:space="preserve">Niskie zainteresowanie uczniów kształceniem w zasadniczych szkołach zawodowych; </w:t>
      </w:r>
    </w:p>
    <w:p w14:paraId="13555117" w14:textId="798FEE21" w:rsidR="00C244D2" w:rsidRPr="00F14529" w:rsidRDefault="007A7A84" w:rsidP="006E1675">
      <w:pPr>
        <w:pStyle w:val="Akapitzlist"/>
        <w:numPr>
          <w:ilvl w:val="0"/>
          <w:numId w:val="75"/>
        </w:numPr>
        <w:rPr>
          <w:color w:val="auto"/>
          <w:lang w:eastAsia="pl-PL"/>
        </w:rPr>
      </w:pPr>
      <w:r w:rsidRPr="00F14529">
        <w:rPr>
          <w:color w:val="auto"/>
          <w:lang w:eastAsia="pl-PL"/>
        </w:rPr>
        <w:t>Ryzyko występowania zjawisk katastrofalnych (m.in. powodzi na skutek tzw. cofki).</w:t>
      </w:r>
      <w:r w:rsidR="00C244D2" w:rsidRPr="00F14529">
        <w:rPr>
          <w:color w:val="auto"/>
          <w:lang w:eastAsia="pl-PL"/>
        </w:rPr>
        <w:t xml:space="preserve"> </w:t>
      </w:r>
    </w:p>
    <w:p w14:paraId="1FE1D100" w14:textId="6BF4CFA2" w:rsidR="007A7A84" w:rsidRPr="00F14529" w:rsidRDefault="007A7A84" w:rsidP="001A5D1D">
      <w:pPr>
        <w:pStyle w:val="Akapitzlist"/>
        <w:ind w:left="360"/>
        <w:rPr>
          <w:color w:val="auto"/>
          <w:lang w:eastAsia="pl-PL"/>
        </w:rPr>
      </w:pPr>
    </w:p>
    <w:p w14:paraId="1EF11EA5" w14:textId="77777777" w:rsidR="002A47F6" w:rsidRDefault="002A47F6" w:rsidP="002A47F6">
      <w:pPr>
        <w:pStyle w:val="Nagwek1"/>
      </w:pPr>
      <w:bookmarkStart w:id="86" w:name="_Toc9596612"/>
      <w:r>
        <w:lastRenderedPageBreak/>
        <w:t>Cele rozwojowe</w:t>
      </w:r>
      <w:bookmarkEnd w:id="10"/>
      <w:bookmarkEnd w:id="86"/>
    </w:p>
    <w:p w14:paraId="756A5DC6" w14:textId="3CD0153B" w:rsidR="00D52229" w:rsidRDefault="00BF24F0" w:rsidP="00D52229">
      <w:pPr>
        <w:spacing w:after="0"/>
        <w:rPr>
          <w:lang w:eastAsia="pl-PL"/>
        </w:rPr>
      </w:pPr>
      <w:r w:rsidRPr="00794578">
        <w:rPr>
          <w:lang w:eastAsia="pl-PL"/>
        </w:rPr>
        <w:t>Diagnoza strategiczna</w:t>
      </w:r>
      <w:r>
        <w:rPr>
          <w:lang w:eastAsia="pl-PL"/>
        </w:rPr>
        <w:t xml:space="preserve"> oraz analiza trendów</w:t>
      </w:r>
      <w:r w:rsidRPr="00794578">
        <w:rPr>
          <w:lang w:eastAsia="pl-PL"/>
        </w:rPr>
        <w:t xml:space="preserve"> </w:t>
      </w:r>
      <w:r>
        <w:rPr>
          <w:lang w:eastAsia="pl-PL"/>
        </w:rPr>
        <w:t>pozwoliły przeprowadzić a</w:t>
      </w:r>
      <w:r w:rsidRPr="00794578">
        <w:rPr>
          <w:lang w:eastAsia="pl-PL"/>
        </w:rPr>
        <w:t>naliz</w:t>
      </w:r>
      <w:r>
        <w:rPr>
          <w:lang w:eastAsia="pl-PL"/>
        </w:rPr>
        <w:t>ę</w:t>
      </w:r>
      <w:r w:rsidRPr="00794578">
        <w:rPr>
          <w:lang w:eastAsia="pl-PL"/>
        </w:rPr>
        <w:t xml:space="preserve"> SWOT</w:t>
      </w:r>
      <w:r>
        <w:rPr>
          <w:lang w:eastAsia="pl-PL"/>
        </w:rPr>
        <w:t xml:space="preserve">, czyli wskazanie najważniejszych </w:t>
      </w:r>
      <w:r w:rsidRPr="00794578">
        <w:rPr>
          <w:lang w:eastAsia="pl-PL"/>
        </w:rPr>
        <w:t>mocn</w:t>
      </w:r>
      <w:r>
        <w:rPr>
          <w:lang w:eastAsia="pl-PL"/>
        </w:rPr>
        <w:t>ych i słabych</w:t>
      </w:r>
      <w:r w:rsidRPr="00794578">
        <w:rPr>
          <w:lang w:eastAsia="pl-PL"/>
        </w:rPr>
        <w:t xml:space="preserve"> strony Elbląskiego Obszaru Funkcjonalnego, a także </w:t>
      </w:r>
      <w:r>
        <w:rPr>
          <w:lang w:eastAsia="pl-PL"/>
        </w:rPr>
        <w:t xml:space="preserve">uwarunkowań zewnętrznych, jakim EOF podlega. </w:t>
      </w:r>
      <w:r w:rsidRPr="00794578">
        <w:rPr>
          <w:lang w:eastAsia="pl-PL"/>
        </w:rPr>
        <w:t xml:space="preserve">wyzwania stojące przed nim. </w:t>
      </w:r>
      <w:r>
        <w:rPr>
          <w:lang w:eastAsia="pl-PL"/>
        </w:rPr>
        <w:t>N</w:t>
      </w:r>
      <w:r w:rsidRPr="00794578">
        <w:rPr>
          <w:lang w:eastAsia="pl-PL"/>
        </w:rPr>
        <w:t xml:space="preserve">admorskie położenie w niedalekiej odległości od aglomeracji trójmiejskiej </w:t>
      </w:r>
      <w:r>
        <w:rPr>
          <w:lang w:eastAsia="pl-PL"/>
        </w:rPr>
        <w:t>stanowi niewątpliwie istotny potencjał rozwojowy, choć wiąże</w:t>
      </w:r>
      <w:r w:rsidRPr="00794578">
        <w:rPr>
          <w:lang w:eastAsia="pl-PL"/>
        </w:rPr>
        <w:t xml:space="preserve"> się również z pewnymi zagrożeniami, m.in. większą konkurencyjnością trójmiejskiego rynku pracy oraz </w:t>
      </w:r>
      <w:r>
        <w:rPr>
          <w:lang w:eastAsia="pl-PL"/>
        </w:rPr>
        <w:t xml:space="preserve">jego bogatszą </w:t>
      </w:r>
      <w:r w:rsidRPr="00794578">
        <w:rPr>
          <w:lang w:eastAsia="pl-PL"/>
        </w:rPr>
        <w:t>ofertą rozwoju osobistego, z której w coraz większym stopniu mieszkańcy EOF</w:t>
      </w:r>
      <w:r>
        <w:rPr>
          <w:lang w:eastAsia="pl-PL"/>
        </w:rPr>
        <w:t xml:space="preserve"> chcą korzystać. Stwarza to oczywiście problem „ucieczki” młodych wysoko</w:t>
      </w:r>
      <w:r w:rsidR="000E7D57">
        <w:rPr>
          <w:lang w:eastAsia="pl-PL"/>
        </w:rPr>
        <w:t xml:space="preserve"> </w:t>
      </w:r>
      <w:r>
        <w:rPr>
          <w:lang w:eastAsia="pl-PL"/>
        </w:rPr>
        <w:t xml:space="preserve">wykwalifikowanych mieszkańców. </w:t>
      </w:r>
      <w:r w:rsidRPr="00794578">
        <w:rPr>
          <w:lang w:eastAsia="pl-PL"/>
        </w:rPr>
        <w:t xml:space="preserve">Duże zróżnicowanie </w:t>
      </w:r>
      <w:r>
        <w:rPr>
          <w:lang w:eastAsia="pl-PL"/>
        </w:rPr>
        <w:t xml:space="preserve">zasobów wewnętrznych oraz liczne </w:t>
      </w:r>
      <w:r w:rsidRPr="00794578">
        <w:rPr>
          <w:lang w:eastAsia="pl-PL"/>
        </w:rPr>
        <w:t>funkcj</w:t>
      </w:r>
      <w:r>
        <w:rPr>
          <w:lang w:eastAsia="pl-PL"/>
        </w:rPr>
        <w:t>e</w:t>
      </w:r>
      <w:r w:rsidRPr="00794578">
        <w:rPr>
          <w:lang w:eastAsia="pl-PL"/>
        </w:rPr>
        <w:t xml:space="preserve"> </w:t>
      </w:r>
      <w:r>
        <w:rPr>
          <w:lang w:eastAsia="pl-PL"/>
        </w:rPr>
        <w:t>EOF</w:t>
      </w:r>
      <w:r w:rsidRPr="00794578">
        <w:rPr>
          <w:lang w:eastAsia="pl-PL"/>
        </w:rPr>
        <w:t xml:space="preserve"> daj</w:t>
      </w:r>
      <w:r>
        <w:rPr>
          <w:lang w:eastAsia="pl-PL"/>
        </w:rPr>
        <w:t>ą</w:t>
      </w:r>
      <w:r w:rsidRPr="00794578">
        <w:rPr>
          <w:lang w:eastAsia="pl-PL"/>
        </w:rPr>
        <w:t xml:space="preserve"> możliwości rozwoju przedsiębiorcom</w:t>
      </w:r>
      <w:r>
        <w:rPr>
          <w:lang w:eastAsia="pl-PL"/>
        </w:rPr>
        <w:t xml:space="preserve"> oraz</w:t>
      </w:r>
      <w:r w:rsidRPr="00794578">
        <w:rPr>
          <w:lang w:eastAsia="pl-PL"/>
        </w:rPr>
        <w:t xml:space="preserve"> </w:t>
      </w:r>
      <w:r>
        <w:rPr>
          <w:lang w:eastAsia="pl-PL"/>
        </w:rPr>
        <w:t xml:space="preserve">tworzą interesującą ofertę dla </w:t>
      </w:r>
      <w:r w:rsidRPr="00794578">
        <w:rPr>
          <w:lang w:eastAsia="pl-PL"/>
        </w:rPr>
        <w:t>turyst</w:t>
      </w:r>
      <w:r>
        <w:rPr>
          <w:lang w:eastAsia="pl-PL"/>
        </w:rPr>
        <w:t>ów</w:t>
      </w:r>
      <w:r w:rsidRPr="00794578">
        <w:rPr>
          <w:lang w:eastAsia="pl-PL"/>
        </w:rPr>
        <w:t xml:space="preserve">. </w:t>
      </w:r>
      <w:r>
        <w:rPr>
          <w:lang w:eastAsia="pl-PL"/>
        </w:rPr>
        <w:t xml:space="preserve">Konieczne jest jednak również wzmacnianie spójności obszaru, tak </w:t>
      </w:r>
      <w:r w:rsidRPr="00794578">
        <w:rPr>
          <w:lang w:eastAsia="pl-PL"/>
        </w:rPr>
        <w:t>w wymiarze transportowym,</w:t>
      </w:r>
      <w:r>
        <w:rPr>
          <w:lang w:eastAsia="pl-PL"/>
        </w:rPr>
        <w:t xml:space="preserve"> ekonomicznym, jak i społecznym, ale także w zakresie wspólnej promocji. Z kolei w</w:t>
      </w:r>
      <w:r w:rsidRPr="00794578">
        <w:rPr>
          <w:lang w:eastAsia="pl-PL"/>
        </w:rPr>
        <w:t xml:space="preserve">yzwania związane z gospodarką opartą na innowacjach </w:t>
      </w:r>
      <w:r>
        <w:rPr>
          <w:lang w:eastAsia="pl-PL"/>
        </w:rPr>
        <w:t>wymagają</w:t>
      </w:r>
      <w:r w:rsidRPr="00794578">
        <w:rPr>
          <w:lang w:eastAsia="pl-PL"/>
        </w:rPr>
        <w:t xml:space="preserve"> zacieśniani</w:t>
      </w:r>
      <w:r>
        <w:rPr>
          <w:lang w:eastAsia="pl-PL"/>
        </w:rPr>
        <w:t>a</w:t>
      </w:r>
      <w:r w:rsidRPr="00794578">
        <w:rPr>
          <w:lang w:eastAsia="pl-PL"/>
        </w:rPr>
        <w:t xml:space="preserve"> relacji pomiędz</w:t>
      </w:r>
      <w:r>
        <w:rPr>
          <w:lang w:eastAsia="pl-PL"/>
        </w:rPr>
        <w:t xml:space="preserve">y biznesem-nauką-administracją. </w:t>
      </w:r>
      <w:r w:rsidRPr="00794578">
        <w:rPr>
          <w:lang w:eastAsia="pl-PL"/>
        </w:rPr>
        <w:t>Dlatego wychodząc od</w:t>
      </w:r>
      <w:r>
        <w:rPr>
          <w:lang w:eastAsia="pl-PL"/>
        </w:rPr>
        <w:t xml:space="preserve">  diagnozy strategicznej i analizy przestrzennej obszaru wyznaczono </w:t>
      </w:r>
      <w:r w:rsidRPr="005065BD">
        <w:rPr>
          <w:b/>
          <w:lang w:eastAsia="pl-PL"/>
        </w:rPr>
        <w:t>pięć strategicznych celów rozwoju Elbląskiego Obszaru Funkcjonalnego</w:t>
      </w:r>
      <w:r>
        <w:rPr>
          <w:lang w:eastAsia="pl-PL"/>
        </w:rPr>
        <w:t>. Są to cele, które wynikają bezpośrednio z potrzeb rozwojowych zadeklarowanych przez samorządy terytorialne</w:t>
      </w:r>
    </w:p>
    <w:p w14:paraId="7E7AA41C" w14:textId="0C9C6ADF" w:rsidR="00BF24F0" w:rsidRDefault="00BF24F0" w:rsidP="00D52229">
      <w:pPr>
        <w:spacing w:after="0"/>
        <w:rPr>
          <w:lang w:eastAsia="pl-PL"/>
        </w:rPr>
      </w:pPr>
      <w:r>
        <w:rPr>
          <w:lang w:eastAsia="pl-PL"/>
        </w:rPr>
        <w:t xml:space="preserve"> i inne organizacje zlokalizowane na tym obszarze. Pośrednio cele te wynikają też z krajowych wytycznych dotyczących tematyki zintegrowanych inwestycji terytorialnych (ZIT). W ramach każdego celu wyznaczone zostały priorytety działań oraz same działania. </w:t>
      </w:r>
    </w:p>
    <w:p w14:paraId="3A64D2FC" w14:textId="41F6D0DD" w:rsidR="00FE43C9" w:rsidRDefault="00FE43C9" w:rsidP="00FE43C9">
      <w:pPr>
        <w:rPr>
          <w:lang w:eastAsia="pl-PL"/>
        </w:rPr>
      </w:pPr>
      <w:r>
        <w:rPr>
          <w:lang w:eastAsia="pl-PL"/>
        </w:rPr>
        <w:t xml:space="preserve">Strategia będzie realizowana poprzez osiągnięcie </w:t>
      </w:r>
      <w:r w:rsidR="00867D1B">
        <w:rPr>
          <w:lang w:eastAsia="pl-PL"/>
        </w:rPr>
        <w:t>5</w:t>
      </w:r>
      <w:r>
        <w:rPr>
          <w:lang w:eastAsia="pl-PL"/>
        </w:rPr>
        <w:t xml:space="preserve"> celów strategicznych, którymi są:</w:t>
      </w:r>
    </w:p>
    <w:p w14:paraId="48FEF386" w14:textId="77777777" w:rsidR="00FE43C9" w:rsidRDefault="00FE43C9" w:rsidP="00112CBE">
      <w:pPr>
        <w:pStyle w:val="Akapitzlist"/>
        <w:numPr>
          <w:ilvl w:val="0"/>
          <w:numId w:val="10"/>
        </w:numPr>
        <w:rPr>
          <w:lang w:eastAsia="pl-PL"/>
        </w:rPr>
      </w:pPr>
      <w:r>
        <w:rPr>
          <w:lang w:eastAsia="pl-PL"/>
        </w:rPr>
        <w:t>Cel 1. Stworzenie wysokiej jakości systemu transportu i komunikacji;</w:t>
      </w:r>
    </w:p>
    <w:p w14:paraId="77D13DAF" w14:textId="77777777" w:rsidR="00FE43C9" w:rsidRDefault="00FE43C9" w:rsidP="00112CBE">
      <w:pPr>
        <w:pStyle w:val="Akapitzlist"/>
        <w:numPr>
          <w:ilvl w:val="0"/>
          <w:numId w:val="10"/>
        </w:numPr>
        <w:rPr>
          <w:lang w:eastAsia="pl-PL"/>
        </w:rPr>
      </w:pPr>
      <w:r>
        <w:rPr>
          <w:lang w:eastAsia="pl-PL"/>
        </w:rPr>
        <w:t xml:space="preserve">Cel 2. </w:t>
      </w:r>
      <w:r w:rsidRPr="00FE43C9">
        <w:rPr>
          <w:lang w:eastAsia="pl-PL"/>
        </w:rPr>
        <w:t>Wzrost jakości infrastruktury ochrony środowiska i wiedzy na temat zagrożeń</w:t>
      </w:r>
      <w:r>
        <w:rPr>
          <w:lang w:eastAsia="pl-PL"/>
        </w:rPr>
        <w:t>;</w:t>
      </w:r>
    </w:p>
    <w:p w14:paraId="313852E5" w14:textId="77777777" w:rsidR="00FE43C9" w:rsidRDefault="00FE43C9" w:rsidP="00112CBE">
      <w:pPr>
        <w:pStyle w:val="Akapitzlist"/>
        <w:numPr>
          <w:ilvl w:val="0"/>
          <w:numId w:val="10"/>
        </w:numPr>
        <w:rPr>
          <w:lang w:eastAsia="pl-PL"/>
        </w:rPr>
      </w:pPr>
      <w:r>
        <w:rPr>
          <w:lang w:eastAsia="pl-PL"/>
        </w:rPr>
        <w:t xml:space="preserve">Cel 3. </w:t>
      </w:r>
      <w:r w:rsidRPr="00FE43C9">
        <w:rPr>
          <w:lang w:eastAsia="pl-PL"/>
        </w:rPr>
        <w:t>Wzrost dobrobytu poprzez wykorzystanie wiedzy i nowoczesnych technologii</w:t>
      </w:r>
      <w:r>
        <w:rPr>
          <w:lang w:eastAsia="pl-PL"/>
        </w:rPr>
        <w:t>;</w:t>
      </w:r>
    </w:p>
    <w:p w14:paraId="58D0D975" w14:textId="77777777" w:rsidR="00FE43C9" w:rsidRDefault="00FE43C9" w:rsidP="00112CBE">
      <w:pPr>
        <w:pStyle w:val="Akapitzlist"/>
        <w:numPr>
          <w:ilvl w:val="0"/>
          <w:numId w:val="10"/>
        </w:numPr>
        <w:rPr>
          <w:lang w:eastAsia="pl-PL"/>
        </w:rPr>
      </w:pPr>
      <w:r>
        <w:rPr>
          <w:lang w:eastAsia="pl-PL"/>
        </w:rPr>
        <w:t xml:space="preserve">Cel 4. </w:t>
      </w:r>
      <w:r w:rsidR="00867D1B">
        <w:rPr>
          <w:lang w:eastAsia="pl-PL"/>
        </w:rPr>
        <w:t>Wzrost aktywności i integracji społecznej;</w:t>
      </w:r>
    </w:p>
    <w:p w14:paraId="5F33352B" w14:textId="77777777" w:rsidR="00867D1B" w:rsidRDefault="00867D1B" w:rsidP="00112CBE">
      <w:pPr>
        <w:pStyle w:val="Akapitzlist"/>
        <w:numPr>
          <w:ilvl w:val="0"/>
          <w:numId w:val="10"/>
        </w:numPr>
        <w:rPr>
          <w:lang w:eastAsia="pl-PL"/>
        </w:rPr>
      </w:pPr>
      <w:r>
        <w:rPr>
          <w:lang w:eastAsia="pl-PL"/>
        </w:rPr>
        <w:t>Cel 5. Budowa wspólnego wizerunku EOF.</w:t>
      </w:r>
    </w:p>
    <w:p w14:paraId="4A8BA064" w14:textId="77777777" w:rsidR="00366C64" w:rsidRDefault="00076007" w:rsidP="00076007">
      <w:pPr>
        <w:rPr>
          <w:lang w:eastAsia="pl-PL"/>
        </w:rPr>
      </w:pPr>
      <w:r w:rsidRPr="00FE43C9">
        <w:rPr>
          <w:lang w:eastAsia="pl-PL"/>
        </w:rPr>
        <w:t>Cel strategiczny pierwszy</w:t>
      </w:r>
      <w:r w:rsidR="00FB5A37">
        <w:rPr>
          <w:lang w:eastAsia="pl-PL"/>
        </w:rPr>
        <w:t>:</w:t>
      </w:r>
      <w:r w:rsidRPr="00076007">
        <w:rPr>
          <w:b/>
          <w:lang w:eastAsia="pl-PL"/>
        </w:rPr>
        <w:t xml:space="preserve"> </w:t>
      </w:r>
      <w:r w:rsidRPr="00076007">
        <w:rPr>
          <w:b/>
          <w:i/>
          <w:lang w:eastAsia="pl-PL"/>
        </w:rPr>
        <w:t>Stworzenie wysokiej jakości systemu transportu i komunikacji</w:t>
      </w:r>
      <w:r>
        <w:rPr>
          <w:lang w:eastAsia="pl-PL"/>
        </w:rPr>
        <w:t xml:space="preserve"> nawiązuje do kluczowych problemów </w:t>
      </w:r>
      <w:r w:rsidR="00366C64">
        <w:rPr>
          <w:lang w:eastAsia="pl-PL"/>
        </w:rPr>
        <w:t xml:space="preserve">miejskich </w:t>
      </w:r>
      <w:r>
        <w:rPr>
          <w:lang w:eastAsia="pl-PL"/>
        </w:rPr>
        <w:t>obszarów funkcjonalnych, które nie ominęły r</w:t>
      </w:r>
      <w:r w:rsidR="00436371">
        <w:rPr>
          <w:lang w:eastAsia="pl-PL"/>
        </w:rPr>
        <w:t xml:space="preserve">ównież obszaru elbląskiego. </w:t>
      </w:r>
      <w:r w:rsidR="00366C64">
        <w:rPr>
          <w:lang w:eastAsia="pl-PL"/>
        </w:rPr>
        <w:t>Przesłanką sformułowania tego celu</w:t>
      </w:r>
      <w:r>
        <w:rPr>
          <w:lang w:eastAsia="pl-PL"/>
        </w:rPr>
        <w:t xml:space="preserve"> jest</w:t>
      </w:r>
      <w:r w:rsidR="00366C64">
        <w:rPr>
          <w:lang w:eastAsia="pl-PL"/>
        </w:rPr>
        <w:t xml:space="preserve"> chęć</w:t>
      </w:r>
      <w:r>
        <w:rPr>
          <w:lang w:eastAsia="pl-PL"/>
        </w:rPr>
        <w:t xml:space="preserve"> przeciwdziałani</w:t>
      </w:r>
      <w:r w:rsidR="00366C64">
        <w:rPr>
          <w:lang w:eastAsia="pl-PL"/>
        </w:rPr>
        <w:t>a</w:t>
      </w:r>
      <w:r>
        <w:rPr>
          <w:lang w:eastAsia="pl-PL"/>
        </w:rPr>
        <w:t xml:space="preserve"> fragmentacji infrastruktury transportowej</w:t>
      </w:r>
      <w:r w:rsidR="00366C64">
        <w:rPr>
          <w:lang w:eastAsia="pl-PL"/>
        </w:rPr>
        <w:t>, która może</w:t>
      </w:r>
      <w:r>
        <w:rPr>
          <w:lang w:eastAsia="pl-PL"/>
        </w:rPr>
        <w:t xml:space="preserve"> prowadz</w:t>
      </w:r>
      <w:r w:rsidR="00366C64">
        <w:rPr>
          <w:lang w:eastAsia="pl-PL"/>
        </w:rPr>
        <w:t>ić</w:t>
      </w:r>
      <w:r>
        <w:rPr>
          <w:lang w:eastAsia="pl-PL"/>
        </w:rPr>
        <w:t xml:space="preserve"> do zmniejszania dostępności komunikacyjnej wybranych obszarów, a tym samym do obniżania jakości życia.</w:t>
      </w:r>
    </w:p>
    <w:p w14:paraId="6994FA23" w14:textId="49D33B9A" w:rsidR="00076007" w:rsidRDefault="00076007" w:rsidP="00076007">
      <w:pPr>
        <w:rPr>
          <w:lang w:eastAsia="pl-PL"/>
        </w:rPr>
      </w:pPr>
      <w:r>
        <w:rPr>
          <w:lang w:eastAsia="pl-PL"/>
        </w:rPr>
        <w:t xml:space="preserve">Cechą charakterystyczną </w:t>
      </w:r>
      <w:r w:rsidR="00366C64">
        <w:rPr>
          <w:lang w:eastAsia="pl-PL"/>
        </w:rPr>
        <w:t>miejskich</w:t>
      </w:r>
      <w:r>
        <w:rPr>
          <w:lang w:eastAsia="pl-PL"/>
        </w:rPr>
        <w:t xml:space="preserve"> obszarów</w:t>
      </w:r>
      <w:r w:rsidR="00366C64">
        <w:rPr>
          <w:lang w:eastAsia="pl-PL"/>
        </w:rPr>
        <w:t xml:space="preserve"> funkcjonalnych</w:t>
      </w:r>
      <w:r>
        <w:rPr>
          <w:lang w:eastAsia="pl-PL"/>
        </w:rPr>
        <w:t xml:space="preserve"> jest przemieszczanie się większości mieszkańców w kierunku centrum. Zaburzenie dostępności komunikacyjnej centrum ma wpływ </w:t>
      </w:r>
      <w:r w:rsidR="00D52229">
        <w:rPr>
          <w:lang w:eastAsia="pl-PL"/>
        </w:rPr>
        <w:t xml:space="preserve">                   </w:t>
      </w:r>
      <w:r>
        <w:rPr>
          <w:lang w:eastAsia="pl-PL"/>
        </w:rPr>
        <w:t xml:space="preserve">na jakość życia oraz na poziom rozwoju gospodarczego całego obszaru. </w:t>
      </w:r>
      <w:r w:rsidR="00366C64">
        <w:rPr>
          <w:lang w:eastAsia="pl-PL"/>
        </w:rPr>
        <w:t>R</w:t>
      </w:r>
      <w:r w:rsidRPr="00502C5C">
        <w:rPr>
          <w:lang w:eastAsia="pl-PL"/>
        </w:rPr>
        <w:t>ozw</w:t>
      </w:r>
      <w:r w:rsidR="00366C64">
        <w:rPr>
          <w:lang w:eastAsia="pl-PL"/>
        </w:rPr>
        <w:t>ój</w:t>
      </w:r>
      <w:r w:rsidRPr="00502C5C">
        <w:rPr>
          <w:lang w:eastAsia="pl-PL"/>
        </w:rPr>
        <w:t xml:space="preserve"> </w:t>
      </w:r>
      <w:r>
        <w:rPr>
          <w:lang w:eastAsia="pl-PL"/>
        </w:rPr>
        <w:t>nowoczesnego</w:t>
      </w:r>
      <w:r w:rsidR="00366C64">
        <w:rPr>
          <w:lang w:eastAsia="pl-PL"/>
        </w:rPr>
        <w:t>,</w:t>
      </w:r>
      <w:r>
        <w:rPr>
          <w:lang w:eastAsia="pl-PL"/>
        </w:rPr>
        <w:t xml:space="preserve"> miejskiego obszaru funkcjonalnego </w:t>
      </w:r>
      <w:r w:rsidR="00366C64">
        <w:rPr>
          <w:lang w:eastAsia="pl-PL"/>
        </w:rPr>
        <w:t>wymaga</w:t>
      </w:r>
      <w:r>
        <w:rPr>
          <w:lang w:eastAsia="pl-PL"/>
        </w:rPr>
        <w:t xml:space="preserve"> jednak</w:t>
      </w:r>
      <w:r w:rsidR="00366C64">
        <w:rPr>
          <w:lang w:eastAsia="pl-PL"/>
        </w:rPr>
        <w:t xml:space="preserve"> </w:t>
      </w:r>
      <w:r>
        <w:rPr>
          <w:lang w:eastAsia="pl-PL"/>
        </w:rPr>
        <w:t>stworzeni</w:t>
      </w:r>
      <w:r w:rsidR="00366C64">
        <w:rPr>
          <w:lang w:eastAsia="pl-PL"/>
        </w:rPr>
        <w:t>a</w:t>
      </w:r>
      <w:r>
        <w:rPr>
          <w:lang w:eastAsia="pl-PL"/>
        </w:rPr>
        <w:t xml:space="preserve"> pełnej sieci powiązań, czyli uzupełnieni</w:t>
      </w:r>
      <w:r w:rsidR="00366C64">
        <w:rPr>
          <w:lang w:eastAsia="pl-PL"/>
        </w:rPr>
        <w:t>a</w:t>
      </w:r>
      <w:r>
        <w:rPr>
          <w:lang w:eastAsia="pl-PL"/>
        </w:rPr>
        <w:t xml:space="preserve"> koncentrycznego układu infrastruktury</w:t>
      </w:r>
      <w:r w:rsidR="00366C64">
        <w:rPr>
          <w:lang w:eastAsia="pl-PL"/>
        </w:rPr>
        <w:t xml:space="preserve"> (decydującego o dostępności transportowej centrum),</w:t>
      </w:r>
      <w:r>
        <w:rPr>
          <w:lang w:eastAsia="pl-PL"/>
        </w:rPr>
        <w:t xml:space="preserve"> powiązaniami </w:t>
      </w:r>
      <w:r w:rsidR="00366C64">
        <w:rPr>
          <w:lang w:eastAsia="pl-PL"/>
        </w:rPr>
        <w:t xml:space="preserve">komunikacyjnymi </w:t>
      </w:r>
      <w:r>
        <w:rPr>
          <w:lang w:eastAsia="pl-PL"/>
        </w:rPr>
        <w:t xml:space="preserve">pomiędzy pozostałymi węzłami sieci osadniczej. </w:t>
      </w:r>
      <w:r w:rsidR="00366C64">
        <w:rPr>
          <w:lang w:eastAsia="pl-PL"/>
        </w:rPr>
        <w:t xml:space="preserve">Wydajna sieć umożliwia </w:t>
      </w:r>
      <w:r>
        <w:rPr>
          <w:lang w:eastAsia="pl-PL"/>
        </w:rPr>
        <w:t>odciążeni</w:t>
      </w:r>
      <w:r w:rsidR="00366C64">
        <w:rPr>
          <w:lang w:eastAsia="pl-PL"/>
        </w:rPr>
        <w:t>e</w:t>
      </w:r>
      <w:r>
        <w:rPr>
          <w:lang w:eastAsia="pl-PL"/>
        </w:rPr>
        <w:t xml:space="preserve"> komunikacyjne centrum – mieszkańcy mogą z równą swobodą podróżować po całym obszarze, co sprzyja dywersyfikacji kierunków w jakich poszukują źródeł utrzymania, </w:t>
      </w:r>
      <w:r w:rsidR="00D52229">
        <w:rPr>
          <w:lang w:eastAsia="pl-PL"/>
        </w:rPr>
        <w:t xml:space="preserve">                    </w:t>
      </w:r>
      <w:r>
        <w:rPr>
          <w:lang w:eastAsia="pl-PL"/>
        </w:rPr>
        <w:t xml:space="preserve">ale również wyrównywaniu dostępności komunikacyjnej do centrum. Dlatego kluczowym </w:t>
      </w:r>
      <w:r w:rsidR="00A95420">
        <w:rPr>
          <w:lang w:eastAsia="pl-PL"/>
        </w:rPr>
        <w:t>kryterium realizacji</w:t>
      </w:r>
      <w:r>
        <w:rPr>
          <w:lang w:eastAsia="pl-PL"/>
        </w:rPr>
        <w:t xml:space="preserve"> tego celu jest </w:t>
      </w:r>
      <w:r w:rsidR="00366C64">
        <w:rPr>
          <w:lang w:eastAsia="pl-PL"/>
        </w:rPr>
        <w:t>s</w:t>
      </w:r>
      <w:r>
        <w:rPr>
          <w:lang w:eastAsia="pl-PL"/>
        </w:rPr>
        <w:t xml:space="preserve">tworzenie zintegrowanego systemu </w:t>
      </w:r>
      <w:r w:rsidR="00A95420">
        <w:rPr>
          <w:lang w:eastAsia="pl-PL"/>
        </w:rPr>
        <w:t>komunikacyjnego</w:t>
      </w:r>
      <w:r>
        <w:rPr>
          <w:lang w:eastAsia="pl-PL"/>
        </w:rPr>
        <w:t xml:space="preserve"> złożonego</w:t>
      </w:r>
      <w:r w:rsidR="00A95420">
        <w:rPr>
          <w:lang w:eastAsia="pl-PL"/>
        </w:rPr>
        <w:t xml:space="preserve"> z różnych </w:t>
      </w:r>
      <w:r w:rsidR="00A95420">
        <w:rPr>
          <w:lang w:eastAsia="pl-PL"/>
        </w:rPr>
        <w:lastRenderedPageBreak/>
        <w:t xml:space="preserve">rodzajów transportu – </w:t>
      </w:r>
      <w:r>
        <w:rPr>
          <w:lang w:eastAsia="pl-PL"/>
        </w:rPr>
        <w:t>drogowego, kolejowego, wodnego i lotniczego</w:t>
      </w:r>
      <w:r w:rsidR="00A95420">
        <w:rPr>
          <w:lang w:eastAsia="pl-PL"/>
        </w:rPr>
        <w:t>. W ramach wymienionych</w:t>
      </w:r>
      <w:r>
        <w:rPr>
          <w:lang w:eastAsia="pl-PL"/>
        </w:rPr>
        <w:t xml:space="preserve"> kategorii założono również rozwój transportu zbiorowego</w:t>
      </w:r>
      <w:r w:rsidR="00366C64" w:rsidRPr="00366C64">
        <w:rPr>
          <w:lang w:eastAsia="pl-PL"/>
        </w:rPr>
        <w:t xml:space="preserve"> </w:t>
      </w:r>
      <w:r w:rsidR="00366C64">
        <w:rPr>
          <w:lang w:eastAsia="pl-PL"/>
        </w:rPr>
        <w:t>dostosowanego do zidentyfikowanych potrzeb</w:t>
      </w:r>
      <w:r>
        <w:rPr>
          <w:lang w:eastAsia="pl-PL"/>
        </w:rPr>
        <w:t>.</w:t>
      </w:r>
      <w:r w:rsidR="00D67B73">
        <w:rPr>
          <w:lang w:eastAsia="pl-PL"/>
        </w:rPr>
        <w:t xml:space="preserve"> </w:t>
      </w:r>
    </w:p>
    <w:p w14:paraId="134CFA71" w14:textId="12009005" w:rsidR="00076007" w:rsidRDefault="00076007" w:rsidP="00076007">
      <w:pPr>
        <w:rPr>
          <w:lang w:eastAsia="pl-PL"/>
        </w:rPr>
      </w:pPr>
      <w:r>
        <w:rPr>
          <w:lang w:eastAsia="pl-PL"/>
        </w:rPr>
        <w:t xml:space="preserve">W </w:t>
      </w:r>
      <w:r w:rsidR="00A95420">
        <w:rPr>
          <w:lang w:eastAsia="pl-PL"/>
        </w:rPr>
        <w:t xml:space="preserve">tym </w:t>
      </w:r>
      <w:r>
        <w:rPr>
          <w:lang w:eastAsia="pl-PL"/>
        </w:rPr>
        <w:t xml:space="preserve">celu </w:t>
      </w:r>
      <w:r w:rsidR="00A95420">
        <w:rPr>
          <w:lang w:eastAsia="pl-PL"/>
        </w:rPr>
        <w:t>zaplanowano</w:t>
      </w:r>
      <w:r>
        <w:rPr>
          <w:lang w:eastAsia="pl-PL"/>
        </w:rPr>
        <w:t xml:space="preserve"> </w:t>
      </w:r>
      <w:r w:rsidR="00436371">
        <w:rPr>
          <w:lang w:eastAsia="pl-PL"/>
        </w:rPr>
        <w:t>także</w:t>
      </w:r>
      <w:r>
        <w:rPr>
          <w:lang w:eastAsia="pl-PL"/>
        </w:rPr>
        <w:t xml:space="preserve"> tworzenie powiązań z siecią transportową TEN-T. Jest to kierunek myślenia wynikający z głównych założeń rozwojowych U</w:t>
      </w:r>
      <w:r w:rsidR="003D1B44">
        <w:rPr>
          <w:lang w:eastAsia="pl-PL"/>
        </w:rPr>
        <w:t xml:space="preserve">nii Europejskiej. Włączenie EOF </w:t>
      </w:r>
      <w:r w:rsidR="003D1B44">
        <w:rPr>
          <w:lang w:eastAsia="pl-PL"/>
        </w:rPr>
        <w:br/>
      </w:r>
      <w:r>
        <w:rPr>
          <w:lang w:eastAsia="pl-PL"/>
        </w:rPr>
        <w:t>w infrastrukturę transeuropejską umożliwi budowanie ponadnarodowych funkcji tego obszaru.</w:t>
      </w:r>
    </w:p>
    <w:p w14:paraId="0B307FD8" w14:textId="78E38A1F" w:rsidR="00076007" w:rsidRDefault="00076007" w:rsidP="00076007">
      <w:pPr>
        <w:rPr>
          <w:lang w:eastAsia="pl-PL"/>
        </w:rPr>
      </w:pPr>
      <w:r>
        <w:rPr>
          <w:lang w:eastAsia="pl-PL"/>
        </w:rPr>
        <w:t>Niezbędnym uzupełnieniem nowoczesnych powią</w:t>
      </w:r>
      <w:r w:rsidR="00A4710A">
        <w:rPr>
          <w:lang w:eastAsia="pl-PL"/>
        </w:rPr>
        <w:t xml:space="preserve">zań komunikacyjnych jest dostęp </w:t>
      </w:r>
      <w:r w:rsidR="00A4710A">
        <w:rPr>
          <w:lang w:eastAsia="pl-PL"/>
        </w:rPr>
        <w:br/>
      </w:r>
      <w:r>
        <w:rPr>
          <w:lang w:eastAsia="pl-PL"/>
        </w:rPr>
        <w:t>do szerokopasmowego internetu. W Elbląskim Obszarze Funkcjonalnym zaplanowano działania, które mają nie tylko podnieść ten rodzaj dostępności komunikacyjnej, ale również kształtować umiejętności cyfrowe mieszkańców.</w:t>
      </w:r>
    </w:p>
    <w:p w14:paraId="5EA53D2F" w14:textId="5CC19E41" w:rsidR="00076007" w:rsidRDefault="00076007" w:rsidP="00076007">
      <w:pPr>
        <w:rPr>
          <w:lang w:eastAsia="pl-PL"/>
        </w:rPr>
      </w:pPr>
      <w:r>
        <w:rPr>
          <w:lang w:eastAsia="pl-PL"/>
        </w:rPr>
        <w:t>Ostatni</w:t>
      </w:r>
      <w:r w:rsidR="00A95420">
        <w:rPr>
          <w:lang w:eastAsia="pl-PL"/>
        </w:rPr>
        <w:t>ą</w:t>
      </w:r>
      <w:r>
        <w:rPr>
          <w:lang w:eastAsia="pl-PL"/>
        </w:rPr>
        <w:t xml:space="preserve"> perspektywą przyjętą do analizy tego zagadnienia w EOF jest perspektywa turystyczno-rekreacyjna. Zaplanowano stworzenie spójnego systemu ścieżek</w:t>
      </w:r>
      <w:r w:rsidR="00D82B68">
        <w:rPr>
          <w:lang w:eastAsia="pl-PL"/>
        </w:rPr>
        <w:t xml:space="preserve"> i szlaków</w:t>
      </w:r>
      <w:r>
        <w:rPr>
          <w:lang w:eastAsia="pl-PL"/>
        </w:rPr>
        <w:t xml:space="preserve"> rowerowych, które </w:t>
      </w:r>
      <w:r w:rsidR="007D7AFC">
        <w:rPr>
          <w:lang w:eastAsia="pl-PL"/>
        </w:rPr>
        <w:t xml:space="preserve">                     </w:t>
      </w:r>
      <w:r>
        <w:rPr>
          <w:lang w:eastAsia="pl-PL"/>
        </w:rPr>
        <w:t>w naturalny sposób uzupełniają układ komunikacyjny regionu. Mogą one również spełniać ważną funkcję odciążania centrów miast od ruchu samochodowego, a także</w:t>
      </w:r>
      <w:r w:rsidR="00A95420">
        <w:rPr>
          <w:lang w:eastAsia="pl-PL"/>
        </w:rPr>
        <w:t xml:space="preserve"> odciążania</w:t>
      </w:r>
      <w:r>
        <w:rPr>
          <w:lang w:eastAsia="pl-PL"/>
        </w:rPr>
        <w:t xml:space="preserve"> transportu zbiorowego. Poza tym wszystkim, </w:t>
      </w:r>
      <w:r w:rsidR="00A95420">
        <w:rPr>
          <w:lang w:eastAsia="pl-PL"/>
        </w:rPr>
        <w:t>komunikacja rowerowa daje</w:t>
      </w:r>
      <w:r>
        <w:rPr>
          <w:lang w:eastAsia="pl-PL"/>
        </w:rPr>
        <w:t xml:space="preserve"> również możliwość aktywnego spędzania czasu i wypoczynku dla mieszkańców i turystów.</w:t>
      </w:r>
    </w:p>
    <w:p w14:paraId="04292B5D" w14:textId="77777777" w:rsidR="00076007" w:rsidRDefault="00076007" w:rsidP="00076007">
      <w:pPr>
        <w:rPr>
          <w:lang w:eastAsia="pl-PL"/>
        </w:rPr>
      </w:pPr>
      <w:r>
        <w:rPr>
          <w:lang w:eastAsia="pl-PL"/>
        </w:rPr>
        <w:t xml:space="preserve">W celu strategicznym pierwszym określono </w:t>
      </w:r>
      <w:r w:rsidRPr="006F5183">
        <w:rPr>
          <w:b/>
          <w:lang w:eastAsia="pl-PL"/>
        </w:rPr>
        <w:t>cztery priorytety</w:t>
      </w:r>
      <w:r>
        <w:rPr>
          <w:lang w:eastAsia="pl-PL"/>
        </w:rPr>
        <w:t>:</w:t>
      </w:r>
    </w:p>
    <w:p w14:paraId="3A7148DB" w14:textId="0AE0FA62" w:rsidR="00FE43C9" w:rsidRPr="00FE43C9" w:rsidRDefault="002A47F6" w:rsidP="00112CBE">
      <w:pPr>
        <w:pStyle w:val="Akapitzlist"/>
        <w:numPr>
          <w:ilvl w:val="1"/>
          <w:numId w:val="11"/>
        </w:numPr>
      </w:pPr>
      <w:r w:rsidRPr="00FE43C9">
        <w:t xml:space="preserve">Modernizacja i rozbudowa infrastruktury komunikacji drogowej, szynowej, lotniczej </w:t>
      </w:r>
      <w:r w:rsidR="007D7AFC">
        <w:br/>
      </w:r>
      <w:r w:rsidRPr="00FE43C9">
        <w:t>i wodnej</w:t>
      </w:r>
      <w:r w:rsidR="005065BD">
        <w:t>;</w:t>
      </w:r>
    </w:p>
    <w:p w14:paraId="2704CAA2" w14:textId="67275C49" w:rsidR="002A47F6" w:rsidRPr="00FE43C9" w:rsidRDefault="002A47F6" w:rsidP="00112CBE">
      <w:pPr>
        <w:pStyle w:val="Akapitzlist"/>
        <w:numPr>
          <w:ilvl w:val="1"/>
          <w:numId w:val="11"/>
        </w:numPr>
      </w:pPr>
      <w:r w:rsidRPr="00FE43C9">
        <w:t xml:space="preserve">Zapewnienie powszechnego dostępu do internetu i </w:t>
      </w:r>
      <w:r w:rsidR="00A95420" w:rsidRPr="00FE43C9">
        <w:t>p</w:t>
      </w:r>
      <w:r w:rsidRPr="00FE43C9">
        <w:t>odnoszenie kompetencji cyfrowych</w:t>
      </w:r>
      <w:r w:rsidR="005065BD">
        <w:t>;</w:t>
      </w:r>
    </w:p>
    <w:p w14:paraId="7DDE70DB" w14:textId="42FD208E" w:rsidR="002A47F6" w:rsidRPr="00FE43C9" w:rsidRDefault="002A47F6" w:rsidP="00112CBE">
      <w:pPr>
        <w:pStyle w:val="Akapitzlist"/>
        <w:numPr>
          <w:ilvl w:val="1"/>
          <w:numId w:val="11"/>
        </w:numPr>
      </w:pPr>
      <w:r w:rsidRPr="00FE43C9">
        <w:t>Zintegrowane zarządzanie ruchem z wykorzystaniem ICT</w:t>
      </w:r>
      <w:r w:rsidR="005065BD">
        <w:t>;</w:t>
      </w:r>
    </w:p>
    <w:p w14:paraId="599C70C0" w14:textId="5A1B3FE6" w:rsidR="002A47F6" w:rsidRDefault="002A47F6" w:rsidP="00112CBE">
      <w:pPr>
        <w:pStyle w:val="Akapitzlist"/>
        <w:numPr>
          <w:ilvl w:val="1"/>
          <w:numId w:val="11"/>
        </w:numPr>
      </w:pPr>
      <w:r w:rsidRPr="00FE43C9">
        <w:t>Stworzenie systemu ścieżek</w:t>
      </w:r>
      <w:r w:rsidR="00D82B68" w:rsidRPr="00FE43C9">
        <w:t xml:space="preserve"> i szlaków</w:t>
      </w:r>
      <w:r w:rsidRPr="00FE43C9">
        <w:t xml:space="preserve"> rowerowych</w:t>
      </w:r>
      <w:r w:rsidR="005065BD">
        <w:t>.</w:t>
      </w:r>
    </w:p>
    <w:p w14:paraId="73F2421D" w14:textId="77777777" w:rsidR="007D7AFC" w:rsidRPr="00FE43C9" w:rsidRDefault="007D7AFC" w:rsidP="007D7AFC">
      <w:pPr>
        <w:pStyle w:val="Akapitzlist"/>
        <w:ind w:left="792"/>
      </w:pPr>
    </w:p>
    <w:p w14:paraId="149080CD" w14:textId="1D24D2FD" w:rsidR="00076007" w:rsidRDefault="00FE43C9" w:rsidP="00076007">
      <w:r w:rsidRPr="00FE43C9">
        <w:t>C</w:t>
      </w:r>
      <w:r w:rsidR="00076007" w:rsidRPr="00FE43C9">
        <w:t>el strategiczny</w:t>
      </w:r>
      <w:r w:rsidRPr="00FE43C9">
        <w:t xml:space="preserve"> drugi</w:t>
      </w:r>
      <w:r w:rsidR="00076007" w:rsidRPr="00FE43C9">
        <w:t>:</w:t>
      </w:r>
      <w:r w:rsidR="00076007" w:rsidRPr="00076007">
        <w:rPr>
          <w:b/>
        </w:rPr>
        <w:t xml:space="preserve"> </w:t>
      </w:r>
      <w:r w:rsidR="00076007" w:rsidRPr="00076007">
        <w:rPr>
          <w:b/>
          <w:i/>
        </w:rPr>
        <w:t>Wzrost jakości infrastruktury ochrony środowiska i wiedzy na temat zagrożeń</w:t>
      </w:r>
      <w:r w:rsidR="00076007">
        <w:t xml:space="preserve"> odpowiada na wyzwania stojące przed Elbląskim Obs</w:t>
      </w:r>
      <w:r w:rsidR="000F3A57">
        <w:t>zarem Funkcjonalnym, wynikające</w:t>
      </w:r>
      <w:r w:rsidR="007D7AFC">
        <w:t xml:space="preserve"> </w:t>
      </w:r>
      <w:r w:rsidR="00076007">
        <w:t>z jego wielowymiarowego charakteru. Jest to z jed</w:t>
      </w:r>
      <w:r w:rsidR="00F25BA8">
        <w:t>nej strony region zurbanizowany</w:t>
      </w:r>
      <w:r w:rsidR="00076007">
        <w:t xml:space="preserve"> </w:t>
      </w:r>
      <w:r w:rsidR="00F25BA8">
        <w:t xml:space="preserve">a </w:t>
      </w:r>
      <w:r w:rsidR="00076007">
        <w:t>z drugiej strony</w:t>
      </w:r>
      <w:r w:rsidR="00F25BA8">
        <w:t>,</w:t>
      </w:r>
      <w:r w:rsidR="00076007">
        <w:t xml:space="preserve"> do jego </w:t>
      </w:r>
      <w:r w:rsidR="00F25BA8">
        <w:t>potencjałów</w:t>
      </w:r>
      <w:r w:rsidR="00076007">
        <w:t xml:space="preserve"> należ</w:t>
      </w:r>
      <w:r w:rsidR="00F25BA8">
        <w:t>ą wyjątkowe zasoby przyrodnicze między innymi</w:t>
      </w:r>
      <w:r w:rsidR="00076007">
        <w:t xml:space="preserve"> wybrzeże Zalewu Wiślanego, </w:t>
      </w:r>
      <w:r w:rsidR="00076007" w:rsidRPr="006D1582">
        <w:t>rzeki</w:t>
      </w:r>
      <w:r w:rsidR="006D1582">
        <w:t xml:space="preserve"> (</w:t>
      </w:r>
      <w:r w:rsidR="002A6072">
        <w:t xml:space="preserve">oraz </w:t>
      </w:r>
      <w:r w:rsidR="00D46A70">
        <w:t>K</w:t>
      </w:r>
      <w:r w:rsidR="006D1582" w:rsidRPr="006D1582">
        <w:t>anał</w:t>
      </w:r>
      <w:r w:rsidR="006D1582">
        <w:t xml:space="preserve"> Ostródzko-Elbląski)</w:t>
      </w:r>
      <w:r w:rsidR="00076007" w:rsidRPr="006D1582">
        <w:t xml:space="preserve"> i zbiorniki wodne.</w:t>
      </w:r>
    </w:p>
    <w:p w14:paraId="06A9FE62" w14:textId="1E3B26D9" w:rsidR="00076007" w:rsidRDefault="00076007" w:rsidP="00076007">
      <w:r>
        <w:t>W związku z powyższym</w:t>
      </w:r>
      <w:r w:rsidR="00F25BA8">
        <w:t>,</w:t>
      </w:r>
      <w:r>
        <w:t xml:space="preserve"> przedmiotem interwencji finansowej na tym obszarze w najbliższych latach będzie przeciwdziałanie negatywnym skutkom wykorzystywania zasobów środowiska naturalnego przez człowieka </w:t>
      </w:r>
      <w:r w:rsidR="00F25BA8">
        <w:t>oraz</w:t>
      </w:r>
      <w:r>
        <w:t xml:space="preserve"> stworzenie systemów monitorowania i przeciwdziałania zagrożeniom </w:t>
      </w:r>
      <w:r w:rsidR="00D52229">
        <w:t xml:space="preserve">                          </w:t>
      </w:r>
      <w:r>
        <w:t>dla cennych zasobów naturalnych obecnych na tym terenie.</w:t>
      </w:r>
    </w:p>
    <w:p w14:paraId="4290BB23" w14:textId="40BA6846" w:rsidR="00076007" w:rsidRDefault="00076007" w:rsidP="00076007">
      <w:r>
        <w:t xml:space="preserve">Cel ten zawiera w sobie również plany inwestycji w gospodarkę niskoemisyjną, zgodnie z trendami rozwojowymi wyznaczanymi przez Unię Europejską. </w:t>
      </w:r>
      <w:r w:rsidR="00F25BA8">
        <w:t>Z</w:t>
      </w:r>
      <w:r>
        <w:t>aplanowano inwestycje w termomodernizacj</w:t>
      </w:r>
      <w:r w:rsidR="00F25BA8">
        <w:t>ę</w:t>
      </w:r>
      <w:r>
        <w:t xml:space="preserve">, odnawialne źródła energii oraz edukację na temat możliwości zmniejszania wykorzystania energii </w:t>
      </w:r>
      <w:r w:rsidR="007D7AFC">
        <w:t xml:space="preserve">                  </w:t>
      </w:r>
      <w:r>
        <w:t>w gospodarce i codziennym życiu mieszkańców.</w:t>
      </w:r>
      <w:r w:rsidR="00F25BA8">
        <w:t xml:space="preserve"> </w:t>
      </w:r>
      <w:r>
        <w:t xml:space="preserve">W planach jest </w:t>
      </w:r>
      <w:r w:rsidR="00F25BA8">
        <w:t>jednocześnie</w:t>
      </w:r>
      <w:r>
        <w:t xml:space="preserve"> inwestowanie </w:t>
      </w:r>
      <w:r w:rsidR="007D7AFC">
        <w:t xml:space="preserve">                           </w:t>
      </w:r>
      <w:r>
        <w:t>w najnowocześniejsze technologi</w:t>
      </w:r>
      <w:r w:rsidR="00F25BA8">
        <w:t>e</w:t>
      </w:r>
      <w:r>
        <w:t xml:space="preserve"> na rzecz ochrony środowiska oraz szeroko rozumiana współpraca.</w:t>
      </w:r>
    </w:p>
    <w:p w14:paraId="5E4E2387" w14:textId="77777777" w:rsidR="00D52229" w:rsidRDefault="00D52229" w:rsidP="00E949AD">
      <w:pPr>
        <w:rPr>
          <w:lang w:eastAsia="pl-PL"/>
        </w:rPr>
      </w:pPr>
    </w:p>
    <w:p w14:paraId="28BEEA29" w14:textId="77777777" w:rsidR="000F3A57" w:rsidRDefault="000F3A57" w:rsidP="00E949AD">
      <w:pPr>
        <w:rPr>
          <w:lang w:eastAsia="pl-PL"/>
        </w:rPr>
      </w:pPr>
    </w:p>
    <w:p w14:paraId="76B5E3EE" w14:textId="77777777" w:rsidR="00D52229" w:rsidRDefault="00D52229" w:rsidP="00E949AD">
      <w:pPr>
        <w:rPr>
          <w:lang w:eastAsia="pl-PL"/>
        </w:rPr>
      </w:pPr>
    </w:p>
    <w:p w14:paraId="4567F6C5" w14:textId="77777777" w:rsidR="00E949AD" w:rsidRDefault="00E949AD" w:rsidP="00E949AD">
      <w:pPr>
        <w:rPr>
          <w:lang w:eastAsia="pl-PL"/>
        </w:rPr>
      </w:pPr>
      <w:r>
        <w:rPr>
          <w:lang w:eastAsia="pl-PL"/>
        </w:rPr>
        <w:lastRenderedPageBreak/>
        <w:t xml:space="preserve">W celu strategicznym </w:t>
      </w:r>
      <w:r w:rsidR="00BA3371">
        <w:rPr>
          <w:lang w:eastAsia="pl-PL"/>
        </w:rPr>
        <w:t>drugim</w:t>
      </w:r>
      <w:r>
        <w:rPr>
          <w:lang w:eastAsia="pl-PL"/>
        </w:rPr>
        <w:t xml:space="preserve"> określono </w:t>
      </w:r>
      <w:r w:rsidRPr="006F5183">
        <w:rPr>
          <w:b/>
          <w:lang w:eastAsia="pl-PL"/>
        </w:rPr>
        <w:t>pięć priorytetów</w:t>
      </w:r>
      <w:r>
        <w:rPr>
          <w:lang w:eastAsia="pl-PL"/>
        </w:rPr>
        <w:t>:</w:t>
      </w:r>
    </w:p>
    <w:p w14:paraId="4072C13A" w14:textId="08734D8D" w:rsidR="002A47F6" w:rsidRPr="00FE43C9" w:rsidRDefault="002A47F6" w:rsidP="00112CBE">
      <w:pPr>
        <w:pStyle w:val="Akapitzlist"/>
        <w:numPr>
          <w:ilvl w:val="1"/>
          <w:numId w:val="12"/>
        </w:numPr>
      </w:pPr>
      <w:r w:rsidRPr="00FE43C9">
        <w:t>Rozbudowa infrastruktury wodnej, kanalizacyjnej i</w:t>
      </w:r>
      <w:r w:rsidR="00C970F9" w:rsidRPr="00FE43C9">
        <w:t xml:space="preserve"> </w:t>
      </w:r>
      <w:r w:rsidRPr="00FE43C9">
        <w:t>gazowej</w:t>
      </w:r>
      <w:r w:rsidR="005065BD">
        <w:t>;</w:t>
      </w:r>
    </w:p>
    <w:p w14:paraId="0D6BA9DC" w14:textId="3E0888CB" w:rsidR="002A47F6" w:rsidRPr="00FE43C9" w:rsidRDefault="002A47F6" w:rsidP="00112CBE">
      <w:pPr>
        <w:pStyle w:val="Akapitzlist"/>
        <w:numPr>
          <w:ilvl w:val="1"/>
          <w:numId w:val="12"/>
        </w:numPr>
      </w:pPr>
      <w:r w:rsidRPr="00FE43C9">
        <w:t>Integracja zarządzania w ochronie środowiska</w:t>
      </w:r>
      <w:r w:rsidR="005065BD">
        <w:t>;</w:t>
      </w:r>
    </w:p>
    <w:p w14:paraId="766023F3" w14:textId="3ABC198B" w:rsidR="002A47F6" w:rsidRPr="00FE43C9" w:rsidRDefault="002A47F6" w:rsidP="00112CBE">
      <w:pPr>
        <w:pStyle w:val="Akapitzlist"/>
        <w:numPr>
          <w:ilvl w:val="1"/>
          <w:numId w:val="12"/>
        </w:numPr>
      </w:pPr>
      <w:r w:rsidRPr="00FE43C9">
        <w:t>Wdrażanie nowoczesnych technologii w energetyce</w:t>
      </w:r>
      <w:r w:rsidR="005065BD">
        <w:t>;</w:t>
      </w:r>
    </w:p>
    <w:p w14:paraId="615028F9" w14:textId="109FDA0A" w:rsidR="002A47F6" w:rsidRPr="00FE43C9" w:rsidRDefault="002A47F6" w:rsidP="00112CBE">
      <w:pPr>
        <w:pStyle w:val="Akapitzlist"/>
        <w:numPr>
          <w:ilvl w:val="1"/>
          <w:numId w:val="12"/>
        </w:numPr>
      </w:pPr>
      <w:r w:rsidRPr="00FE43C9">
        <w:t>Monitoring środowiska i przeciwdziałanie zagrożeniom</w:t>
      </w:r>
      <w:r w:rsidR="005065BD">
        <w:t>;</w:t>
      </w:r>
    </w:p>
    <w:p w14:paraId="5B40B07F" w14:textId="7D74A4D0" w:rsidR="002A47F6" w:rsidRDefault="002A47F6" w:rsidP="00112CBE">
      <w:pPr>
        <w:pStyle w:val="Akapitzlist"/>
        <w:numPr>
          <w:ilvl w:val="1"/>
          <w:numId w:val="12"/>
        </w:numPr>
      </w:pPr>
      <w:r w:rsidRPr="00FE43C9">
        <w:t>Edukacja proekologiczna</w:t>
      </w:r>
      <w:r w:rsidR="005065BD">
        <w:t>.</w:t>
      </w:r>
    </w:p>
    <w:p w14:paraId="4A3F123B" w14:textId="77777777" w:rsidR="007D7AFC" w:rsidRPr="00FE43C9" w:rsidRDefault="007D7AFC" w:rsidP="007D7AFC">
      <w:pPr>
        <w:pStyle w:val="Akapitzlist"/>
        <w:ind w:left="792"/>
      </w:pPr>
    </w:p>
    <w:p w14:paraId="6B5CB92B" w14:textId="77777777" w:rsidR="00BA3371" w:rsidRDefault="00BA3371" w:rsidP="000F3A57">
      <w:pPr>
        <w:spacing w:after="0"/>
      </w:pPr>
      <w:r w:rsidRPr="00FE43C9">
        <w:t>Trzeci cel strategiczny:</w:t>
      </w:r>
      <w:r w:rsidRPr="00C970F9">
        <w:rPr>
          <w:b/>
        </w:rPr>
        <w:t xml:space="preserve"> </w:t>
      </w:r>
      <w:r w:rsidRPr="00C970F9">
        <w:rPr>
          <w:b/>
          <w:i/>
        </w:rPr>
        <w:t>Wzrost dobrobytu poprzez wykorzystanie wiedzy i nowoczesnych technologii</w:t>
      </w:r>
      <w:r>
        <w:rPr>
          <w:i/>
        </w:rPr>
        <w:t xml:space="preserve"> </w:t>
      </w:r>
      <w:r>
        <w:t>zaprojektowano przede wszystkim z myślą o przedsiębiorcach oraz o wzmacnianiu potencjału administracji samorządowej na rzecz wykorzystywania nowoczesnych technologii. Osią</w:t>
      </w:r>
      <w:r w:rsidR="00500718">
        <w:t>,</w:t>
      </w:r>
      <w:r>
        <w:t xml:space="preserve"> wokół której podejmowane będą działania na rzecz realizacji tego celu są inteligentne specjalizacje woj</w:t>
      </w:r>
      <w:r w:rsidR="00025FA2">
        <w:t>ewództwa warmińsko-mazurskiego.</w:t>
      </w:r>
    </w:p>
    <w:p w14:paraId="5F389237" w14:textId="77777777" w:rsidR="00500718" w:rsidRDefault="00500718" w:rsidP="000F3A57">
      <w:pPr>
        <w:spacing w:after="0"/>
      </w:pPr>
      <w:r>
        <w:t>Najważniejszymi działaniami na rzecz wykorzystywania potencjału tych specjalizacji w EOF będzie wzmacnianie współpracy w ramach „złotego</w:t>
      </w:r>
      <w:r w:rsidR="00C970F9">
        <w:t xml:space="preserve"> trójkąta innowacji” – przedsiębiorcy, sektor nauki</w:t>
      </w:r>
      <w:r w:rsidR="00B92A74">
        <w:t xml:space="preserve"> oraz</w:t>
      </w:r>
      <w:r w:rsidR="00C970F9">
        <w:t xml:space="preserve"> administracja i IOB</w:t>
      </w:r>
      <w:r w:rsidR="00C947D3">
        <w:t>, a także inicjatyw</w:t>
      </w:r>
      <w:r w:rsidR="00C970F9">
        <w:t xml:space="preserve"> na rzecz współpracy sektora edukacji (szkół </w:t>
      </w:r>
      <w:r w:rsidR="00DB28EC">
        <w:t>podstawowych</w:t>
      </w:r>
      <w:r w:rsidR="00C970F9">
        <w:t>, gimnazjalnych i średnich) z pr</w:t>
      </w:r>
      <w:r w:rsidR="00C947D3">
        <w:t>zedsiębiorstwami oraz inicjatyw</w:t>
      </w:r>
      <w:r w:rsidR="00C970F9">
        <w:t xml:space="preserve"> na rzecz diagnozy potencjału specjalizacji regionalnych w ramach EOF.</w:t>
      </w:r>
    </w:p>
    <w:p w14:paraId="5EDEBA29" w14:textId="77777777" w:rsidR="000F3A57" w:rsidRDefault="000F3A57" w:rsidP="000F3A57">
      <w:pPr>
        <w:spacing w:after="0"/>
      </w:pPr>
    </w:p>
    <w:p w14:paraId="184E41E4" w14:textId="26E6D6A1" w:rsidR="00500718" w:rsidRPr="00BA3371" w:rsidRDefault="00500718" w:rsidP="002A47F6">
      <w:r>
        <w:t xml:space="preserve">Dla współpracy i rozwoju w EOF </w:t>
      </w:r>
      <w:r w:rsidR="003A30C0">
        <w:t>istotny jest gospodarczy wymiar turystyki</w:t>
      </w:r>
      <w:r>
        <w:t>. W Strategii założono,</w:t>
      </w:r>
      <w:r w:rsidR="00D52229">
        <w:br/>
      </w:r>
      <w:r>
        <w:t>że zgodnie z potencjałem EOF, kołem zamachowym rozwoju turystycznego będzie działalność związana z ekonomią wody. Nie mniej jednak</w:t>
      </w:r>
      <w:r w:rsidR="00C970F9">
        <w:t>,</w:t>
      </w:r>
      <w:r>
        <w:t xml:space="preserve"> przyjęto również uzupełniające założenie o konieczności stworzenia oferty komplementarnych usług turystycznych. Usługi te, oparte o potencjał kulturowy regionu oraz o inne atrakcje, mają zaspokoić potrzeby spędzania wolnego czasu dla osób niekorzystających w danej chwili, lub wcale z potencjału turystycznego </w:t>
      </w:r>
      <w:r w:rsidR="000F3A57">
        <w:t>związanego</w:t>
      </w:r>
      <w:r w:rsidR="00D52229">
        <w:t xml:space="preserve"> </w:t>
      </w:r>
      <w:r w:rsidR="00C947D3">
        <w:t xml:space="preserve">z </w:t>
      </w:r>
      <w:r>
        <w:t>wod</w:t>
      </w:r>
      <w:r w:rsidR="00C947D3">
        <w:t>ą</w:t>
      </w:r>
      <w:r>
        <w:t>.</w:t>
      </w:r>
    </w:p>
    <w:p w14:paraId="0D428F9D" w14:textId="77777777" w:rsidR="00C970F9" w:rsidRDefault="00C970F9" w:rsidP="00C970F9">
      <w:pPr>
        <w:rPr>
          <w:lang w:eastAsia="pl-PL"/>
        </w:rPr>
      </w:pPr>
      <w:r>
        <w:rPr>
          <w:lang w:eastAsia="pl-PL"/>
        </w:rPr>
        <w:t xml:space="preserve">W celu strategicznym trzecim określono </w:t>
      </w:r>
      <w:r w:rsidRPr="006F5183">
        <w:rPr>
          <w:b/>
          <w:lang w:eastAsia="pl-PL"/>
        </w:rPr>
        <w:t>trzy priorytety</w:t>
      </w:r>
      <w:r>
        <w:rPr>
          <w:lang w:eastAsia="pl-PL"/>
        </w:rPr>
        <w:t>:</w:t>
      </w:r>
    </w:p>
    <w:p w14:paraId="4D8C2DF6" w14:textId="51E29B82" w:rsidR="002A47F6" w:rsidRPr="00FE43C9" w:rsidRDefault="002A47F6" w:rsidP="00112CBE">
      <w:pPr>
        <w:pStyle w:val="Akapitzlist"/>
        <w:numPr>
          <w:ilvl w:val="1"/>
          <w:numId w:val="13"/>
        </w:numPr>
      </w:pPr>
      <w:r w:rsidRPr="00FE43C9">
        <w:t xml:space="preserve">Rozwój nowoczesnych technologii w zarządzaniu publicznym i usługach dla </w:t>
      </w:r>
      <w:r w:rsidR="005065BD">
        <w:t>przedsiębiorstw;</w:t>
      </w:r>
    </w:p>
    <w:p w14:paraId="15CC0B7D" w14:textId="0BF9FBFE" w:rsidR="002A47F6" w:rsidRPr="00FE43C9" w:rsidRDefault="002A47F6" w:rsidP="00112CBE">
      <w:pPr>
        <w:pStyle w:val="Akapitzlist"/>
        <w:numPr>
          <w:ilvl w:val="1"/>
          <w:numId w:val="13"/>
        </w:numPr>
      </w:pPr>
      <w:r w:rsidRPr="00FE43C9">
        <w:t>Wykorzystanie potencjału inteligentnych specjalizacji regionalnych dla rozwoju EOF</w:t>
      </w:r>
      <w:r w:rsidR="005065BD">
        <w:t>;</w:t>
      </w:r>
    </w:p>
    <w:p w14:paraId="4FE17B13" w14:textId="6D8FC903" w:rsidR="002A47F6" w:rsidRDefault="002A47F6" w:rsidP="00112CBE">
      <w:pPr>
        <w:pStyle w:val="Akapitzlist"/>
        <w:numPr>
          <w:ilvl w:val="1"/>
          <w:numId w:val="13"/>
        </w:numPr>
      </w:pPr>
      <w:r w:rsidRPr="00FE43C9">
        <w:t>Zintegrowane zarządzanie w sektorze turystyki i rozwój komplementarnych produktów turystycznych</w:t>
      </w:r>
      <w:r w:rsidR="005065BD">
        <w:t>.</w:t>
      </w:r>
    </w:p>
    <w:p w14:paraId="70AB423D" w14:textId="77777777" w:rsidR="007D7AFC" w:rsidRPr="00FE43C9" w:rsidRDefault="007D7AFC" w:rsidP="007D7AFC">
      <w:pPr>
        <w:pStyle w:val="Akapitzlist"/>
        <w:ind w:left="792"/>
      </w:pPr>
    </w:p>
    <w:p w14:paraId="37BA37DD" w14:textId="77777777" w:rsidR="00C970F9" w:rsidRDefault="00DB28EC" w:rsidP="000F3A57">
      <w:pPr>
        <w:spacing w:after="0"/>
      </w:pPr>
      <w:r w:rsidRPr="00FE43C9">
        <w:t xml:space="preserve">W celu </w:t>
      </w:r>
      <w:r w:rsidR="00867D1B">
        <w:t xml:space="preserve">strategicznym </w:t>
      </w:r>
      <w:r w:rsidRPr="00FE43C9">
        <w:t xml:space="preserve">czwartym: </w:t>
      </w:r>
      <w:r w:rsidRPr="00CE4D13">
        <w:rPr>
          <w:b/>
          <w:i/>
        </w:rPr>
        <w:t>Wzrost</w:t>
      </w:r>
      <w:r w:rsidR="00060679" w:rsidRPr="00CE4D13">
        <w:rPr>
          <w:b/>
          <w:i/>
        </w:rPr>
        <w:t xml:space="preserve"> aktywności i integracji społecznej</w:t>
      </w:r>
      <w:r w:rsidR="00060679">
        <w:rPr>
          <w:i/>
        </w:rPr>
        <w:t xml:space="preserve"> </w:t>
      </w:r>
      <w:r w:rsidR="00060679">
        <w:t>zaplanowano działania składające się na zintegrowane narzędzie wpływania na postawy społeczne, poczucie bezpieczeństwa i otwartość społeczną na wiedzę i nowe trendy technologiczne.</w:t>
      </w:r>
    </w:p>
    <w:p w14:paraId="3118BC18" w14:textId="0798CE92" w:rsidR="00844763" w:rsidRDefault="00171E10" w:rsidP="000F3A57">
      <w:pPr>
        <w:pStyle w:val="Akapitzlist"/>
        <w:spacing w:after="0"/>
        <w:rPr>
          <w:rFonts w:cs="Cambria"/>
          <w:color w:val="auto"/>
        </w:rPr>
      </w:pPr>
      <w:r w:rsidRPr="00F14529">
        <w:rPr>
          <w:rFonts w:cs="Cambria"/>
          <w:color w:val="auto"/>
        </w:rPr>
        <w:t xml:space="preserve">Samorządy wchodzące w skład ZIT </w:t>
      </w:r>
      <w:r w:rsidR="00B42B0E" w:rsidRPr="00F14529">
        <w:rPr>
          <w:rFonts w:cs="Cambria"/>
          <w:color w:val="auto"/>
        </w:rPr>
        <w:t>Elbląs</w:t>
      </w:r>
      <w:r w:rsidR="00B70E58">
        <w:rPr>
          <w:rFonts w:cs="Cambria"/>
          <w:color w:val="auto"/>
        </w:rPr>
        <w:t>kiego Obszaru F</w:t>
      </w:r>
      <w:r w:rsidRPr="00F14529">
        <w:rPr>
          <w:rFonts w:cs="Cambria"/>
          <w:color w:val="auto"/>
        </w:rPr>
        <w:t xml:space="preserve">unkcjonalnego (w tym: Gmina Miasto Elbląg, Gmina Elbląg, Gmina Milejewo, Gmina Młynary, Gmina Tolkmicko oraz Powiat Elbląski) dostrzegają, że rozwój społeczno-gospodarczy tego obszaru wymaga sprostania takim wyzwaniom, jak m.in. postępujące zmiany demograficzne związane ze starzeniem się społeczeństwa oraz pobudzenie aktywności gospodarczej mieszkańców obszaru. </w:t>
      </w:r>
    </w:p>
    <w:p w14:paraId="6535DFFC" w14:textId="77777777" w:rsidR="000F3A57" w:rsidRPr="000F3A57" w:rsidRDefault="000F3A57" w:rsidP="000F3A57">
      <w:pPr>
        <w:pStyle w:val="Akapitzlist"/>
        <w:spacing w:after="0"/>
        <w:rPr>
          <w:rFonts w:cs="Cambria"/>
          <w:color w:val="auto"/>
        </w:rPr>
      </w:pPr>
    </w:p>
    <w:p w14:paraId="7DFDDCB8" w14:textId="05DEF785" w:rsidR="00060679" w:rsidRDefault="00060679" w:rsidP="000F3A57">
      <w:pPr>
        <w:spacing w:after="0"/>
        <w:rPr>
          <w:color w:val="auto"/>
        </w:rPr>
      </w:pPr>
      <w:r>
        <w:t>Dla realizacji tego celu założono</w:t>
      </w:r>
      <w:r w:rsidR="00171E10">
        <w:t xml:space="preserve"> również</w:t>
      </w:r>
      <w:r>
        <w:t xml:space="preserve"> istotność oddziaływania na podstawową </w:t>
      </w:r>
      <w:r w:rsidR="00171E10">
        <w:t>infrastrukturę społeczną</w:t>
      </w:r>
      <w:r w:rsidR="007D7AFC">
        <w:t xml:space="preserve"> </w:t>
      </w:r>
      <w:r>
        <w:t>i zdrowotną oraz na wzmacnianie potencjału służb publicznych działających na rzecz środowisk wykluczonych i zagrożonych wykluczeniem.</w:t>
      </w:r>
      <w:r w:rsidR="00406D08">
        <w:t xml:space="preserve"> Zaplanowano ponadto oddziaływanie na </w:t>
      </w:r>
      <w:r w:rsidR="00406D08">
        <w:lastRenderedPageBreak/>
        <w:t xml:space="preserve">jakość usług edukacyjnych i szkoleniowych dla umożliwienia mieszkańcom EOF wyrównanego poziomu dostępu do </w:t>
      </w:r>
      <w:r w:rsidR="00091AFA">
        <w:t xml:space="preserve">tych </w:t>
      </w:r>
      <w:r w:rsidR="00406D08">
        <w:t>usług oraz możliwości kształcenia</w:t>
      </w:r>
      <w:r w:rsidR="00091AFA">
        <w:t xml:space="preserve"> się</w:t>
      </w:r>
      <w:r w:rsidR="00406D08">
        <w:t xml:space="preserve"> przez całe życie. Przesłanką</w:t>
      </w:r>
      <w:r w:rsidR="00CE4D13">
        <w:t>,</w:t>
      </w:r>
      <w:r w:rsidR="00406D08">
        <w:t xml:space="preserve"> na podstawie której planowane były działania w priorytecie na rzecz edukacji było szerokie </w:t>
      </w:r>
      <w:r w:rsidR="00406D08" w:rsidRPr="00F14529">
        <w:rPr>
          <w:color w:val="auto"/>
        </w:rPr>
        <w:t>wykorzystywanie nowoczesnych technologii informacyjno-komunikacyjnych.</w:t>
      </w:r>
    </w:p>
    <w:p w14:paraId="024D294B" w14:textId="77777777" w:rsidR="000F3A57" w:rsidRPr="00F14529" w:rsidRDefault="000F3A57" w:rsidP="000F3A57">
      <w:pPr>
        <w:spacing w:after="0"/>
        <w:rPr>
          <w:color w:val="auto"/>
        </w:rPr>
      </w:pPr>
    </w:p>
    <w:p w14:paraId="6D80282C" w14:textId="5702AA01" w:rsidR="0089637A" w:rsidRDefault="0089637A" w:rsidP="000F3A57">
      <w:pPr>
        <w:autoSpaceDE w:val="0"/>
        <w:autoSpaceDN w:val="0"/>
        <w:adjustRightInd w:val="0"/>
        <w:spacing w:after="0"/>
        <w:rPr>
          <w:rFonts w:ascii="Calibri" w:eastAsiaTheme="minorHAnsi" w:hAnsi="Calibri" w:cs="Calibri"/>
          <w:color w:val="auto"/>
          <w:szCs w:val="22"/>
        </w:rPr>
      </w:pPr>
      <w:r w:rsidRPr="00F14529">
        <w:rPr>
          <w:rFonts w:ascii="Calibri" w:eastAsiaTheme="minorHAnsi" w:hAnsi="Calibri" w:cs="Calibri"/>
          <w:color w:val="auto"/>
          <w:szCs w:val="22"/>
        </w:rPr>
        <w:t xml:space="preserve">Ponadto ten kierunek przewiduje tworzenie nowoczesnej opieki zdrowotnej uwzględniającej zmiany w strukturze demograficznej społeczeństwa. Mieszczą się tutaj działania służące zapewnieniu optymalnej dostępności do wszystkich kategorii świadczeń zdrowotnych, bez względu na miejsce zamieszkania. W ramach tego kierunku wspierane będą projekty służące podwyższeniu standardu obiektów ochrony zdrowia i ich wyposażenia medycznego, ze szczególnym uwzględnieniem rozwoju ośrodków specjalistycznych. Budowę obiektów ochrony zdrowia dopuszcza się wyjątkowo –  </w:t>
      </w:r>
      <w:r w:rsidR="006D7B52" w:rsidRPr="00F14529">
        <w:rPr>
          <w:rFonts w:ascii="Calibri" w:eastAsiaTheme="minorHAnsi" w:hAnsi="Calibri" w:cs="Calibri"/>
          <w:color w:val="auto"/>
          <w:szCs w:val="22"/>
        </w:rPr>
        <w:t xml:space="preserve">                          </w:t>
      </w:r>
      <w:r w:rsidRPr="00F14529">
        <w:rPr>
          <w:rFonts w:ascii="Calibri" w:eastAsiaTheme="minorHAnsi" w:hAnsi="Calibri" w:cs="Calibri"/>
          <w:color w:val="auto"/>
          <w:szCs w:val="22"/>
        </w:rPr>
        <w:t>w sytuacji potrzeby wypełnienia luki w systemie usług zdrowotnych i braku możliwości zastosowania innego rozwiązania problemu. Istotne będzie również doskonalenie systemu zintegrowanego ratownictwa medycznego oraz informatyzacja podmiotów leczniczych.</w:t>
      </w:r>
    </w:p>
    <w:p w14:paraId="3C82D5B4" w14:textId="77777777" w:rsidR="000F3A57" w:rsidRPr="00F14529" w:rsidRDefault="000F3A57" w:rsidP="000F3A57">
      <w:pPr>
        <w:autoSpaceDE w:val="0"/>
        <w:autoSpaceDN w:val="0"/>
        <w:adjustRightInd w:val="0"/>
        <w:spacing w:after="0"/>
        <w:rPr>
          <w:rFonts w:ascii="Calibri" w:eastAsiaTheme="minorHAnsi" w:hAnsi="Calibri" w:cs="Calibri"/>
          <w:color w:val="auto"/>
          <w:szCs w:val="22"/>
        </w:rPr>
      </w:pPr>
    </w:p>
    <w:p w14:paraId="0F096AF8" w14:textId="5DD73CBD" w:rsidR="00406D08" w:rsidRDefault="00406D08" w:rsidP="00D52229">
      <w:pPr>
        <w:spacing w:after="0"/>
      </w:pPr>
      <w:r>
        <w:t>Priorytet nadano również działaniom związanym z bezpieczeństwem publicznym. Elbląski Obszar Funkcjonalny leży przy granicy państwowej – obszary pogranicza, szczególnie leżące wzdłuż zamknięt</w:t>
      </w:r>
      <w:r w:rsidR="00091AFA">
        <w:t>ych</w:t>
      </w:r>
      <w:r>
        <w:t xml:space="preserve"> granic państwow</w:t>
      </w:r>
      <w:r w:rsidR="00091AFA">
        <w:t>ych</w:t>
      </w:r>
      <w:r>
        <w:t xml:space="preserve"> często charakteryzują zjawiska negatywne</w:t>
      </w:r>
      <w:r w:rsidR="00091AFA">
        <w:t>,</w:t>
      </w:r>
      <w:r>
        <w:t xml:space="preserve"> związane z przemytem, nielegalnym handlem i innego rodzaju nielegalną działalnością. </w:t>
      </w:r>
      <w:r w:rsidRPr="00380996">
        <w:t>Kryterium</w:t>
      </w:r>
      <w:r>
        <w:t xml:space="preserve"> realizacji tego priorytetu jest niedopuszczenie do </w:t>
      </w:r>
      <w:r w:rsidR="00CE4D13">
        <w:t xml:space="preserve">negatywnego wpływu obecności granicy państwowej na życie mieszkańców EOF przy założeniu wykorzystywania jej pozytywnych oddziaływań na rzecz budowania otwartości </w:t>
      </w:r>
      <w:r w:rsidR="007D7AFC">
        <w:br/>
      </w:r>
      <w:r w:rsidR="00CE4D13">
        <w:t>i międzynarodowego wymiaru obszaru. W ramach oddziaływania na bezpieczeństwo publiczne zdecydowano się również na działania na rzecz podnoszenia potencjału ochotniczej straży pożarnej.</w:t>
      </w:r>
    </w:p>
    <w:p w14:paraId="775963C3" w14:textId="6774F414" w:rsidR="00CE4D13" w:rsidRDefault="00CE4D13" w:rsidP="00D52229">
      <w:pPr>
        <w:spacing w:after="0"/>
      </w:pPr>
      <w:r>
        <w:t xml:space="preserve">Wyspecjalizowanymi narzędziami oddziaływania na aktywność i integrację społeczną będą działania na rzecz rozwoju sportu i kultury. Przede wszystkim poprzez podniesienie jakości infrastruktury materialnej i organizacyjnej, ale również poprzez integrowanie działań miękkich podejmowanych </w:t>
      </w:r>
      <w:r w:rsidR="00D52229">
        <w:t xml:space="preserve">                  </w:t>
      </w:r>
      <w:r>
        <w:t>w różnych częściach EOF.</w:t>
      </w:r>
    </w:p>
    <w:p w14:paraId="5C027024" w14:textId="77777777" w:rsidR="007D7AFC" w:rsidRDefault="007D7AFC" w:rsidP="007D7AFC">
      <w:pPr>
        <w:spacing w:after="0"/>
      </w:pPr>
    </w:p>
    <w:p w14:paraId="64950398" w14:textId="77777777" w:rsidR="007D7AFC" w:rsidRPr="00060679" w:rsidRDefault="007D7AFC" w:rsidP="007D7AFC">
      <w:pPr>
        <w:spacing w:after="0"/>
      </w:pPr>
    </w:p>
    <w:p w14:paraId="3B552E78" w14:textId="77777777" w:rsidR="00CE4D13" w:rsidRDefault="00CE4D13" w:rsidP="00CE4D13">
      <w:pPr>
        <w:rPr>
          <w:lang w:eastAsia="pl-PL"/>
        </w:rPr>
      </w:pPr>
      <w:r>
        <w:rPr>
          <w:lang w:eastAsia="pl-PL"/>
        </w:rPr>
        <w:t xml:space="preserve">W celu strategicznym czwartym określono </w:t>
      </w:r>
      <w:r w:rsidRPr="006F5183">
        <w:rPr>
          <w:b/>
          <w:lang w:eastAsia="pl-PL"/>
        </w:rPr>
        <w:t>cztery priorytety</w:t>
      </w:r>
      <w:r>
        <w:rPr>
          <w:lang w:eastAsia="pl-PL"/>
        </w:rPr>
        <w:t>:</w:t>
      </w:r>
    </w:p>
    <w:p w14:paraId="4DE48A88" w14:textId="43752F60" w:rsidR="002A47F6" w:rsidRPr="00FE43C9" w:rsidRDefault="002A47F6" w:rsidP="00112CBE">
      <w:pPr>
        <w:pStyle w:val="Akapitzlist"/>
        <w:numPr>
          <w:ilvl w:val="1"/>
          <w:numId w:val="14"/>
        </w:numPr>
      </w:pPr>
      <w:r w:rsidRPr="00FE43C9">
        <w:t>Tworzenie warunków dla wysokiej aktywności społecznej</w:t>
      </w:r>
      <w:r w:rsidR="005065BD">
        <w:t>;</w:t>
      </w:r>
    </w:p>
    <w:p w14:paraId="53A3748C" w14:textId="1F602FDD" w:rsidR="002A47F6" w:rsidRPr="00FE43C9" w:rsidRDefault="002A47F6" w:rsidP="00112CBE">
      <w:pPr>
        <w:pStyle w:val="Akapitzlist"/>
        <w:numPr>
          <w:ilvl w:val="1"/>
          <w:numId w:val="14"/>
        </w:numPr>
      </w:pPr>
      <w:r w:rsidRPr="00FE43C9">
        <w:t>Wzro</w:t>
      </w:r>
      <w:r w:rsidR="00BF5D08">
        <w:t xml:space="preserve">st jakości usług edukacyjnych, </w:t>
      </w:r>
      <w:r w:rsidRPr="00FE43C9">
        <w:t>szkoleniowych</w:t>
      </w:r>
      <w:r w:rsidR="00BF5D08">
        <w:t xml:space="preserve"> i medycznych</w:t>
      </w:r>
      <w:r w:rsidR="005065BD">
        <w:t>;</w:t>
      </w:r>
    </w:p>
    <w:p w14:paraId="40BB0357" w14:textId="4D57CE9C" w:rsidR="002A47F6" w:rsidRPr="00FE43C9" w:rsidRDefault="002A47F6" w:rsidP="00112CBE">
      <w:pPr>
        <w:pStyle w:val="Akapitzlist"/>
        <w:numPr>
          <w:ilvl w:val="1"/>
          <w:numId w:val="14"/>
        </w:numPr>
      </w:pPr>
      <w:r w:rsidRPr="00FE43C9">
        <w:t>Podniesienie bezpieczeństwa publicznego</w:t>
      </w:r>
      <w:r w:rsidR="005065BD">
        <w:t>;</w:t>
      </w:r>
    </w:p>
    <w:p w14:paraId="617BEA55" w14:textId="2CE0F65B" w:rsidR="002A47F6" w:rsidRDefault="002A47F6" w:rsidP="00112CBE">
      <w:pPr>
        <w:pStyle w:val="Akapitzlist"/>
        <w:numPr>
          <w:ilvl w:val="1"/>
          <w:numId w:val="14"/>
        </w:numPr>
      </w:pPr>
      <w:r w:rsidRPr="00FE43C9">
        <w:t>Integracja społeczna i rozwój poprzez sport i kulturę</w:t>
      </w:r>
      <w:r w:rsidR="005065BD">
        <w:t>.</w:t>
      </w:r>
    </w:p>
    <w:p w14:paraId="3B115D25" w14:textId="77777777" w:rsidR="00171E10" w:rsidRDefault="00171E10" w:rsidP="007D7AFC">
      <w:pPr>
        <w:pStyle w:val="Akapitzlist"/>
        <w:ind w:left="792"/>
      </w:pPr>
    </w:p>
    <w:p w14:paraId="5FFD6BE3" w14:textId="1EEFF2CC" w:rsidR="00D92F44" w:rsidRDefault="00774FBA" w:rsidP="002A47F6">
      <w:r>
        <w:t>Cechą</w:t>
      </w:r>
      <w:r w:rsidR="00D92F44">
        <w:t xml:space="preserve"> charakterystyczną rozwiniętych obszarów funkcjonalnych miast jest ich ponadnarodowy charakter i </w:t>
      </w:r>
      <w:r w:rsidR="00091AFA">
        <w:t>ustalony</w:t>
      </w:r>
      <w:r w:rsidR="00D92F44">
        <w:t xml:space="preserve"> wizerunek, wręcz określona specjalizacja. Miasta są węzłami międzynarodowej wymiany myśli, osób, towarów i usług. Dla zrównoważonego wykorzystania tego trendu rozwojowego zaplanowano </w:t>
      </w:r>
      <w:r w:rsidR="00D92F44" w:rsidRPr="00867D1B">
        <w:t xml:space="preserve">cel </w:t>
      </w:r>
      <w:r w:rsidR="00867D1B">
        <w:t xml:space="preserve">strategiczny </w:t>
      </w:r>
      <w:r w:rsidR="00D92F44" w:rsidRPr="00867D1B">
        <w:t>piąty:</w:t>
      </w:r>
      <w:r w:rsidR="00D92F44" w:rsidRPr="00D92F44">
        <w:rPr>
          <w:b/>
        </w:rPr>
        <w:t xml:space="preserve"> </w:t>
      </w:r>
      <w:r w:rsidR="00D92F44" w:rsidRPr="00D92F44">
        <w:rPr>
          <w:b/>
          <w:i/>
        </w:rPr>
        <w:t>Budowa wspólnego wizerunku EOF</w:t>
      </w:r>
      <w:r w:rsidR="00D92F44">
        <w:t xml:space="preserve">. </w:t>
      </w:r>
      <w:r>
        <w:t>Cel ten będzie realizowany dwutorowo – po pierwsze</w:t>
      </w:r>
      <w:r w:rsidR="00BC2669">
        <w:t>,</w:t>
      </w:r>
      <w:r>
        <w:t xml:space="preserve"> uporządkowane zostaną zdegradowan</w:t>
      </w:r>
      <w:r w:rsidR="00091AFA">
        <w:t>e</w:t>
      </w:r>
      <w:r>
        <w:t xml:space="preserve"> i niewykorzystane przestrzenie publiczne oraz inwestycyjne</w:t>
      </w:r>
      <w:r w:rsidR="00091AFA">
        <w:t>. Z</w:t>
      </w:r>
      <w:r>
        <w:t xml:space="preserve">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t>
      </w:r>
      <w:r>
        <w:lastRenderedPageBreak/>
        <w:t>wizerunku turystyczno-rekreacyjnego oraz gospodarczego. Tam, gdzie będzie to możliwe te działania będą łączone, jednakże doświadczenia marketingu terytorialnego wskazują na konieczność tworzenia wyspecjalizowanych narzędzi promocji turystycznej i gospodarczej dla podniesienia skuteczności tego rodzaju działań.</w:t>
      </w:r>
    </w:p>
    <w:p w14:paraId="1820D43C" w14:textId="77777777" w:rsidR="00774FBA" w:rsidRDefault="00774FBA" w:rsidP="00774FBA">
      <w:pPr>
        <w:rPr>
          <w:lang w:eastAsia="pl-PL"/>
        </w:rPr>
      </w:pPr>
      <w:r>
        <w:rPr>
          <w:lang w:eastAsia="pl-PL"/>
        </w:rPr>
        <w:t xml:space="preserve">W celu strategicznym piątym określono </w:t>
      </w:r>
      <w:r w:rsidRPr="006F5183">
        <w:rPr>
          <w:b/>
          <w:lang w:eastAsia="pl-PL"/>
        </w:rPr>
        <w:t>trzy priorytety</w:t>
      </w:r>
      <w:r>
        <w:rPr>
          <w:lang w:eastAsia="pl-PL"/>
        </w:rPr>
        <w:t>:</w:t>
      </w:r>
    </w:p>
    <w:p w14:paraId="3E7AC36F" w14:textId="3B2CC6AA" w:rsidR="002A47F6" w:rsidRPr="00867D1B" w:rsidRDefault="002A47F6" w:rsidP="00112CBE">
      <w:pPr>
        <w:pStyle w:val="Akapitzlist"/>
        <w:numPr>
          <w:ilvl w:val="1"/>
          <w:numId w:val="15"/>
        </w:numPr>
      </w:pPr>
      <w:r w:rsidRPr="00867D1B">
        <w:t>Promocja turystyczna</w:t>
      </w:r>
      <w:r w:rsidR="005065BD">
        <w:t>;</w:t>
      </w:r>
    </w:p>
    <w:p w14:paraId="06A857AA" w14:textId="7990316C" w:rsidR="002A47F6" w:rsidRPr="00867D1B" w:rsidRDefault="002A47F6" w:rsidP="00112CBE">
      <w:pPr>
        <w:pStyle w:val="Akapitzlist"/>
        <w:numPr>
          <w:ilvl w:val="1"/>
          <w:numId w:val="15"/>
        </w:numPr>
      </w:pPr>
      <w:r w:rsidRPr="00867D1B">
        <w:t>Przygotowanie terenów inwestycyjnych i promocja gospodarcza</w:t>
      </w:r>
      <w:r w:rsidR="005065BD">
        <w:t>;</w:t>
      </w:r>
    </w:p>
    <w:p w14:paraId="0C3AAC4B" w14:textId="570D6A6C" w:rsidR="002A47F6" w:rsidRDefault="002A47F6" w:rsidP="002A47F6">
      <w:pPr>
        <w:pStyle w:val="Akapitzlist"/>
        <w:numPr>
          <w:ilvl w:val="1"/>
          <w:numId w:val="15"/>
        </w:numPr>
      </w:pPr>
      <w:r w:rsidRPr="00867D1B">
        <w:t>Rewitalizacja i uporządkowanie przestrzeni publicznych</w:t>
      </w:r>
      <w:r w:rsidR="005065BD">
        <w:t>.</w:t>
      </w:r>
    </w:p>
    <w:p w14:paraId="41F07797" w14:textId="663676A8" w:rsidR="002A47F6" w:rsidRPr="000B4B2C" w:rsidRDefault="00E626DD" w:rsidP="00167D34">
      <w:pPr>
        <w:pStyle w:val="Nagwek1"/>
        <w:rPr>
          <w:color w:val="244061" w:themeColor="accent1" w:themeShade="80"/>
        </w:rPr>
      </w:pPr>
      <w:bookmarkStart w:id="87" w:name="_Toc9596613"/>
      <w:r w:rsidRPr="00BE0A7A">
        <w:lastRenderedPageBreak/>
        <w:t>P</w:t>
      </w:r>
      <w:r w:rsidR="002A47F6" w:rsidRPr="00BE0A7A">
        <w:t xml:space="preserve">rojekty </w:t>
      </w:r>
      <w:r w:rsidR="000B4B2C" w:rsidRPr="00BE0A7A">
        <w:t>w ramach eof</w:t>
      </w:r>
      <w:bookmarkEnd w:id="87"/>
      <w:r w:rsidR="000B4B2C">
        <w:t xml:space="preserve"> </w:t>
      </w:r>
    </w:p>
    <w:p w14:paraId="3A8BCF01" w14:textId="5272F295" w:rsidR="002F06EF" w:rsidRPr="00461278" w:rsidRDefault="002F06EF" w:rsidP="009F2ACB">
      <w:pPr>
        <w:pStyle w:val="Nagwek2"/>
        <w:ind w:left="851"/>
      </w:pPr>
      <w:bookmarkStart w:id="88" w:name="_Toc9596614"/>
      <w:r w:rsidRPr="00461278">
        <w:t>PROJEKTY I TYPY PRZEDSIĘWZIĘĆ</w:t>
      </w:r>
      <w:bookmarkEnd w:id="88"/>
      <w:r w:rsidR="000B4B2C" w:rsidRPr="00461278">
        <w:t xml:space="preserve"> </w:t>
      </w:r>
    </w:p>
    <w:p w14:paraId="4128AB1F" w14:textId="6A75F5AA" w:rsidR="002A47F6" w:rsidRDefault="002A47F6" w:rsidP="002A47F6">
      <w:pPr>
        <w:rPr>
          <w:color w:val="auto"/>
          <w:lang w:eastAsia="pl-PL"/>
        </w:rPr>
      </w:pPr>
      <w:r w:rsidRPr="00252CDB">
        <w:rPr>
          <w:color w:val="auto"/>
          <w:lang w:eastAsia="pl-PL"/>
        </w:rPr>
        <w:t xml:space="preserve">W tej części wskazano projekty oraz typy przedsięwzięć, które będą realizowane w ramach poszczególnych priorytetów </w:t>
      </w:r>
      <w:r w:rsidR="000B4B2C">
        <w:rPr>
          <w:color w:val="auto"/>
          <w:lang w:eastAsia="pl-PL"/>
        </w:rPr>
        <w:t xml:space="preserve">i </w:t>
      </w:r>
      <w:r w:rsidRPr="00252CDB">
        <w:rPr>
          <w:color w:val="auto"/>
          <w:lang w:eastAsia="pl-PL"/>
        </w:rPr>
        <w:t>działań. Strategia, przygotowuje grunt bezpośrednio pod wydatkowanie środków zewnętrznych, stąd konieczność zawarcia w niej elementów operacyjnych. Zgodnie z tym założeniem w tej części przedstawiono konkretne zamierzeni</w:t>
      </w:r>
      <w:r w:rsidR="000C67E8" w:rsidRPr="00252CDB">
        <w:rPr>
          <w:color w:val="auto"/>
          <w:lang w:eastAsia="pl-PL"/>
        </w:rPr>
        <w:t xml:space="preserve">a, które będą realizowane w EOF, </w:t>
      </w:r>
      <w:r w:rsidR="00D52229">
        <w:rPr>
          <w:color w:val="auto"/>
          <w:lang w:eastAsia="pl-PL"/>
        </w:rPr>
        <w:t xml:space="preserve">                    </w:t>
      </w:r>
      <w:r w:rsidR="000C67E8" w:rsidRPr="00252CDB">
        <w:rPr>
          <w:color w:val="auto"/>
          <w:lang w:eastAsia="pl-PL"/>
        </w:rPr>
        <w:t>ze szczególnym uwzględnieniem obszaru ZIT</w:t>
      </w:r>
      <w:r w:rsidR="003E38BB" w:rsidRPr="00252CDB">
        <w:rPr>
          <w:color w:val="auto"/>
          <w:lang w:eastAsia="pl-PL"/>
        </w:rPr>
        <w:t>.</w:t>
      </w:r>
    </w:p>
    <w:p w14:paraId="1D5D2BEB" w14:textId="36D522F8" w:rsidR="00A51534" w:rsidRPr="00A51534" w:rsidRDefault="00A51534" w:rsidP="00A51534">
      <w:pPr>
        <w:spacing w:after="0" w:line="240" w:lineRule="auto"/>
        <w:rPr>
          <w:color w:val="FF0000"/>
          <w:szCs w:val="22"/>
          <w:lang w:eastAsia="pl-PL"/>
        </w:rPr>
      </w:pPr>
      <w:r w:rsidRPr="00A51534">
        <w:rPr>
          <w:color w:val="auto"/>
          <w:szCs w:val="22"/>
          <w:lang w:eastAsia="pl-PL"/>
        </w:rPr>
        <w:t xml:space="preserve">Zintegrowane Inwestycje Terytorialne </w:t>
      </w:r>
      <w:r w:rsidR="00C32B7E">
        <w:rPr>
          <w:color w:val="auto"/>
          <w:szCs w:val="22"/>
          <w:lang w:eastAsia="pl-PL"/>
        </w:rPr>
        <w:t>w ramach EOF</w:t>
      </w:r>
      <w:r w:rsidRPr="00A51534">
        <w:rPr>
          <w:color w:val="auto"/>
          <w:szCs w:val="22"/>
          <w:lang w:eastAsia="pl-PL"/>
        </w:rPr>
        <w:t xml:space="preserve"> będą realizowane w </w:t>
      </w:r>
      <w:r w:rsidR="00DB6AB4">
        <w:rPr>
          <w:color w:val="auto"/>
          <w:szCs w:val="22"/>
          <w:lang w:eastAsia="pl-PL"/>
        </w:rPr>
        <w:t>sześciu</w:t>
      </w:r>
      <w:r w:rsidRPr="00A51534">
        <w:rPr>
          <w:color w:val="auto"/>
          <w:szCs w:val="22"/>
          <w:lang w:eastAsia="pl-PL"/>
        </w:rPr>
        <w:t xml:space="preserve"> </w:t>
      </w:r>
      <w:r w:rsidRPr="00D4765C">
        <w:rPr>
          <w:color w:val="auto"/>
          <w:szCs w:val="22"/>
          <w:lang w:eastAsia="pl-PL"/>
        </w:rPr>
        <w:t>obszarach:</w:t>
      </w:r>
    </w:p>
    <w:p w14:paraId="1A6AA3A0" w14:textId="23019871"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podnosi jakość edukacji</w:t>
      </w:r>
      <w:r w:rsidRPr="0023562F">
        <w:rPr>
          <w:b/>
          <w:color w:val="auto"/>
          <w:szCs w:val="22"/>
        </w:rPr>
        <w:t>”</w:t>
      </w:r>
    </w:p>
    <w:p w14:paraId="372F7B72" w14:textId="77777777" w:rsidR="001E3791" w:rsidRDefault="001E3791" w:rsidP="00D4765C">
      <w:pPr>
        <w:spacing w:after="0" w:line="240" w:lineRule="auto"/>
        <w:ind w:left="720"/>
        <w:contextualSpacing/>
        <w:rPr>
          <w:rFonts w:eastAsia="Calibri" w:cs="Tahoma"/>
          <w:color w:val="auto"/>
          <w:szCs w:val="22"/>
        </w:rPr>
      </w:pPr>
    </w:p>
    <w:p w14:paraId="4E0527C7"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6D3E5BC" w14:textId="77777777" w:rsidR="00D4765C" w:rsidRPr="00783488" w:rsidRDefault="00D4765C" w:rsidP="00783488">
      <w:pPr>
        <w:spacing w:after="0" w:line="240" w:lineRule="auto"/>
        <w:ind w:firstLine="708"/>
        <w:contextualSpacing/>
        <w:rPr>
          <w:rFonts w:cs="Tahoma"/>
          <w:color w:val="auto"/>
          <w:szCs w:val="22"/>
        </w:rPr>
      </w:pPr>
      <w:r w:rsidRPr="00783488">
        <w:rPr>
          <w:rFonts w:cs="Tahoma"/>
          <w:color w:val="auto"/>
          <w:szCs w:val="22"/>
        </w:rPr>
        <w:t>Typ przedsięwzięć:</w:t>
      </w:r>
    </w:p>
    <w:p w14:paraId="4BAD3E2B" w14:textId="77777777" w:rsidR="00BE0A47" w:rsidRPr="00C646D3" w:rsidRDefault="00BE0A47" w:rsidP="00BE0A47">
      <w:pPr>
        <w:pStyle w:val="Akapitzlist"/>
        <w:numPr>
          <w:ilvl w:val="0"/>
          <w:numId w:val="80"/>
        </w:numPr>
        <w:suppressAutoHyphens/>
        <w:snapToGrid w:val="0"/>
        <w:spacing w:after="0"/>
        <w:rPr>
          <w:color w:val="auto"/>
          <w:szCs w:val="22"/>
        </w:rPr>
      </w:pPr>
      <w:r w:rsidRPr="00C646D3">
        <w:rPr>
          <w:color w:val="auto"/>
          <w:szCs w:val="22"/>
        </w:rPr>
        <w:t>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r w:rsidRPr="00C646D3">
        <w:rPr>
          <w:rStyle w:val="Odwoanieprzypisudolnego"/>
          <w:color w:val="auto"/>
          <w:szCs w:val="22"/>
        </w:rPr>
        <w:footnoteReference w:id="32"/>
      </w:r>
      <w:r w:rsidRPr="00C646D3">
        <w:rPr>
          <w:color w:val="auto"/>
          <w:szCs w:val="22"/>
        </w:rPr>
        <w:t>,</w:t>
      </w:r>
    </w:p>
    <w:p w14:paraId="5036C7DE" w14:textId="77777777" w:rsidR="00BE0A47" w:rsidRPr="00C646D3" w:rsidRDefault="00BE0A47" w:rsidP="00BE0A47">
      <w:pPr>
        <w:pStyle w:val="Akapitzlist"/>
        <w:numPr>
          <w:ilvl w:val="0"/>
          <w:numId w:val="80"/>
        </w:numPr>
        <w:suppressAutoHyphens/>
        <w:snapToGrid w:val="0"/>
        <w:spacing w:after="0"/>
        <w:rPr>
          <w:color w:val="auto"/>
          <w:szCs w:val="22"/>
        </w:rPr>
      </w:pPr>
      <w:r w:rsidRPr="00C646D3">
        <w:rPr>
          <w:color w:val="auto"/>
          <w:szCs w:val="22"/>
        </w:rPr>
        <w:t>tworzenie warunków dla nauczania opartego na metodzie eksperymentu,</w:t>
      </w:r>
    </w:p>
    <w:p w14:paraId="4DD3A6A7" w14:textId="609E7E17" w:rsidR="00BE0A47" w:rsidRPr="00783488" w:rsidRDefault="00BE0A47" w:rsidP="00BE0A47">
      <w:pPr>
        <w:pStyle w:val="Akapitzlist"/>
        <w:numPr>
          <w:ilvl w:val="0"/>
          <w:numId w:val="80"/>
        </w:numPr>
        <w:spacing w:after="0" w:line="240" w:lineRule="auto"/>
        <w:contextualSpacing/>
        <w:rPr>
          <w:rFonts w:cs="Tahoma"/>
          <w:color w:val="auto"/>
          <w:szCs w:val="22"/>
        </w:rPr>
      </w:pPr>
      <w:r w:rsidRPr="00C646D3">
        <w:rPr>
          <w:color w:val="auto"/>
          <w:szCs w:val="22"/>
        </w:rPr>
        <w:t>korzystanie z technologii informacyjno-komunikacyjnych oraz rozwijanie kompetencji informatycznych.</w:t>
      </w:r>
    </w:p>
    <w:p w14:paraId="037237FC" w14:textId="77777777" w:rsidR="00D4765C" w:rsidRPr="000B4B2C" w:rsidRDefault="00D4765C" w:rsidP="00D4765C">
      <w:pPr>
        <w:spacing w:after="0" w:line="240" w:lineRule="auto"/>
        <w:ind w:left="360"/>
        <w:contextualSpacing/>
        <w:rPr>
          <w:color w:val="auto"/>
          <w:szCs w:val="22"/>
        </w:rPr>
      </w:pPr>
    </w:p>
    <w:p w14:paraId="0813EF05" w14:textId="7043325A"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młodzież</w:t>
      </w:r>
      <w:r w:rsidRPr="0023562F">
        <w:rPr>
          <w:b/>
          <w:color w:val="auto"/>
          <w:szCs w:val="22"/>
        </w:rPr>
        <w:t>”</w:t>
      </w:r>
    </w:p>
    <w:p w14:paraId="3C12C57F" w14:textId="77777777" w:rsidR="001E3791" w:rsidRDefault="001E3791" w:rsidP="00D4765C">
      <w:pPr>
        <w:spacing w:after="0" w:line="240" w:lineRule="auto"/>
        <w:ind w:left="720"/>
        <w:contextualSpacing/>
        <w:rPr>
          <w:rFonts w:eastAsia="Calibri" w:cs="Tahoma"/>
          <w:color w:val="auto"/>
          <w:szCs w:val="22"/>
        </w:rPr>
      </w:pPr>
    </w:p>
    <w:p w14:paraId="5D9BD534"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E4F0D73" w14:textId="77777777" w:rsidR="00D4765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Typ przedsięwzięć:</w:t>
      </w:r>
    </w:p>
    <w:p w14:paraId="57D6B35D" w14:textId="3F7E5539" w:rsidR="0052795F" w:rsidRPr="00DD2CFD" w:rsidRDefault="008F1AA0" w:rsidP="00C350F6">
      <w:pPr>
        <w:numPr>
          <w:ilvl w:val="0"/>
          <w:numId w:val="151"/>
        </w:numPr>
        <w:spacing w:after="0" w:line="240" w:lineRule="auto"/>
        <w:contextualSpacing/>
        <w:rPr>
          <w:rFonts w:eastAsia="Calibri" w:cs="Tahoma"/>
          <w:color w:val="auto"/>
          <w:szCs w:val="22"/>
        </w:rPr>
      </w:pPr>
      <w:r w:rsidRPr="0052795F">
        <w:rPr>
          <w:rFonts w:eastAsia="Calibri" w:cs="Tahoma"/>
          <w:color w:val="auto"/>
          <w:szCs w:val="22"/>
        </w:rPr>
        <w:t xml:space="preserve">Programy współpracy szkół i placówek prowadzących kształcenie zawodowe </w:t>
      </w:r>
      <w:r w:rsidR="0052795F" w:rsidRPr="00077836">
        <w:rPr>
          <w:rFonts w:eastAsia="Calibri" w:cs="Tahoma"/>
          <w:color w:val="auto"/>
          <w:szCs w:val="22"/>
        </w:rPr>
        <w:t>z otoczeniem społeczno-gospodarczym (pracodawcami/organizacjami pracodawców,</w:t>
      </w:r>
      <w:r w:rsidR="00AB5A59">
        <w:rPr>
          <w:rFonts w:eastAsia="Calibri" w:cs="Tahoma"/>
          <w:color w:val="auto"/>
          <w:szCs w:val="22"/>
        </w:rPr>
        <w:t xml:space="preserve"> </w:t>
      </w:r>
      <w:r w:rsidR="0052795F" w:rsidRPr="00077836">
        <w:rPr>
          <w:rFonts w:eastAsia="Calibri" w:cs="Tahoma"/>
          <w:color w:val="auto"/>
          <w:szCs w:val="22"/>
        </w:rPr>
        <w:t>przedsiębiorcami</w:t>
      </w:r>
      <w:r w:rsidR="00AB5A59">
        <w:rPr>
          <w:rFonts w:eastAsia="Calibri" w:cs="Tahoma"/>
          <w:color w:val="auto"/>
          <w:szCs w:val="22"/>
        </w:rPr>
        <w:t xml:space="preserve"> </w:t>
      </w:r>
      <w:r w:rsidR="0052795F" w:rsidRPr="00077836">
        <w:rPr>
          <w:rFonts w:eastAsia="Calibri" w:cs="Tahoma"/>
          <w:color w:val="auto"/>
          <w:szCs w:val="22"/>
        </w:rPr>
        <w:t>/organizacjami przedsiębiorców,</w:t>
      </w:r>
      <w:r w:rsidR="0052795F" w:rsidRPr="00DD2CFD">
        <w:rPr>
          <w:rFonts w:eastAsia="Calibri" w:cs="Tahoma"/>
          <w:color w:val="auto"/>
          <w:szCs w:val="22"/>
        </w:rPr>
        <w:t xml:space="preserve"> instytucjami rynku pracy, szkołami wyższymi)</w:t>
      </w:r>
      <w:r w:rsidR="00AB5A59">
        <w:rPr>
          <w:rFonts w:eastAsia="Calibri" w:cs="Tahoma"/>
          <w:color w:val="auto"/>
          <w:szCs w:val="22"/>
        </w:rPr>
        <w:t xml:space="preserve"> </w:t>
      </w:r>
      <w:r w:rsidR="0052795F" w:rsidRPr="00DD2CFD">
        <w:rPr>
          <w:rFonts w:eastAsia="Calibri" w:cs="Tahoma"/>
          <w:color w:val="auto"/>
          <w:szCs w:val="22"/>
        </w:rPr>
        <w:t xml:space="preserve">między innymi poprzez: </w:t>
      </w:r>
    </w:p>
    <w:p w14:paraId="62ABD3C5"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organizację kształcenia praktycznego (staże/praktyki) dla uczniów i słuchaczy w rzeczywistych warunkach pracy, </w:t>
      </w:r>
    </w:p>
    <w:p w14:paraId="74E8165D" w14:textId="65E02B60"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wyposażenie uczniów i słuchaczy w dodatkowe umiejętności, kompetencje i kwalifikacje zawodowe, w tym kompetencje miękkie pożądane na rynku pracy, </w:t>
      </w:r>
    </w:p>
    <w:p w14:paraId="06AED9E9"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klas patronackich w szkołach,</w:t>
      </w:r>
    </w:p>
    <w:p w14:paraId="7CEA7750" w14:textId="63ECF0FE"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organizowanie kursów przygotowawczych (dla uczniów/słuchaczy) na studia we współpracy ze szkołami wyższymi,</w:t>
      </w:r>
    </w:p>
    <w:p w14:paraId="49F036B1" w14:textId="6E8F8836"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lastRenderedPageBreak/>
        <w:t xml:space="preserve">- unowocześnienie/dostosowanie </w:t>
      </w:r>
      <w:r w:rsidR="00CD363C">
        <w:rPr>
          <w:rFonts w:eastAsia="Calibri" w:cs="Tahoma"/>
          <w:color w:val="auto"/>
          <w:szCs w:val="22"/>
        </w:rPr>
        <w:t xml:space="preserve">oferty kształcenia i szkolenia </w:t>
      </w:r>
      <w:r w:rsidRPr="0052795F">
        <w:rPr>
          <w:rFonts w:eastAsia="Calibri" w:cs="Tahoma"/>
          <w:color w:val="auto"/>
          <w:szCs w:val="22"/>
        </w:rPr>
        <w:t xml:space="preserve">do potrzeb rynku pracy, </w:t>
      </w:r>
    </w:p>
    <w:p w14:paraId="1F6EFD3E" w14:textId="513CAE54"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nowych zawodów na użytek specyf</w:t>
      </w:r>
      <w:r w:rsidR="00CD363C">
        <w:rPr>
          <w:rFonts w:eastAsia="Calibri" w:cs="Tahoma"/>
          <w:color w:val="auto"/>
          <w:szCs w:val="22"/>
        </w:rPr>
        <w:t xml:space="preserve">icznych zdiagnozowanych potrzeb </w:t>
      </w:r>
      <w:r w:rsidRPr="0052795F">
        <w:rPr>
          <w:rFonts w:eastAsia="Calibri" w:cs="Tahoma"/>
          <w:color w:val="auto"/>
          <w:szCs w:val="22"/>
        </w:rPr>
        <w:t>firm                        z regionu (szczególnie w obszarach inteligentnych specjalizacji),</w:t>
      </w:r>
    </w:p>
    <w:p w14:paraId="7FF5FE4C"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doposażenie/wyposażenie bazy dydaktycznej szkół i placówek prowadzących kształcenie zawodowe,</w:t>
      </w:r>
    </w:p>
    <w:p w14:paraId="1B29B474"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doskonalenie umiejętności, kompetencji lub kwalifikacji nauczycieli szkół i placówek prowadzących kształcenie zawodowe, w tym nauczycieli zawodu i instruktorów praktycznej nauki zawodu.</w:t>
      </w:r>
    </w:p>
    <w:p w14:paraId="55507D1E" w14:textId="406041F7" w:rsidR="0052795F" w:rsidRPr="00C350F6" w:rsidRDefault="008F1AA0" w:rsidP="00C350F6">
      <w:pPr>
        <w:pStyle w:val="Akapitzlist"/>
        <w:numPr>
          <w:ilvl w:val="0"/>
          <w:numId w:val="151"/>
        </w:numPr>
        <w:spacing w:after="0" w:line="240" w:lineRule="auto"/>
        <w:contextualSpacing/>
        <w:rPr>
          <w:rFonts w:cs="Tahoma"/>
          <w:color w:val="auto"/>
          <w:szCs w:val="22"/>
        </w:rPr>
      </w:pPr>
      <w:r w:rsidRPr="00C350F6">
        <w:rPr>
          <w:rFonts w:cs="Tahoma"/>
          <w:color w:val="auto"/>
          <w:szCs w:val="22"/>
        </w:rPr>
        <w:t>Kształtowanie u uczniów i słuchaczy szkół pr</w:t>
      </w:r>
      <w:r w:rsidR="0052795F" w:rsidRPr="00C350F6">
        <w:rPr>
          <w:rFonts w:cs="Tahoma"/>
          <w:color w:val="auto"/>
          <w:szCs w:val="22"/>
        </w:rPr>
        <w:t xml:space="preserve">owadzących kształcenie zawodowe </w:t>
      </w:r>
      <w:r w:rsidRPr="00C350F6">
        <w:rPr>
          <w:rFonts w:cs="Tahoma"/>
          <w:color w:val="auto"/>
          <w:szCs w:val="22"/>
        </w:rPr>
        <w:t xml:space="preserve">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34251C">
        <w:rPr>
          <w:rFonts w:cs="Tahoma"/>
          <w:color w:val="auto"/>
          <w:szCs w:val="22"/>
        </w:rPr>
        <w:br/>
      </w:r>
      <w:r w:rsidRPr="00C350F6">
        <w:rPr>
          <w:rFonts w:cs="Tahoma"/>
          <w:color w:val="auto"/>
          <w:szCs w:val="22"/>
        </w:rPr>
        <w:t>w kontekście środowiska pracy).</w:t>
      </w:r>
    </w:p>
    <w:p w14:paraId="00016744" w14:textId="77777777" w:rsidR="003A1D69" w:rsidRDefault="003A1D69" w:rsidP="00C350F6">
      <w:pPr>
        <w:spacing w:after="0" w:line="240" w:lineRule="auto"/>
        <w:contextualSpacing/>
        <w:rPr>
          <w:rFonts w:eastAsia="Calibri" w:cs="Tahoma"/>
          <w:color w:val="auto"/>
          <w:szCs w:val="22"/>
        </w:rPr>
      </w:pPr>
    </w:p>
    <w:p w14:paraId="50E35998" w14:textId="78D4D820" w:rsidR="003A1D69" w:rsidRDefault="00650F3C" w:rsidP="006E1675">
      <w:pPr>
        <w:pStyle w:val="Akapitzlist"/>
        <w:numPr>
          <w:ilvl w:val="0"/>
          <w:numId w:val="71"/>
        </w:numPr>
        <w:spacing w:line="240" w:lineRule="auto"/>
        <w:contextualSpacing/>
        <w:rPr>
          <w:rFonts w:cs="Tahoma"/>
          <w:b/>
          <w:color w:val="auto"/>
          <w:szCs w:val="22"/>
        </w:rPr>
      </w:pPr>
      <w:r>
        <w:rPr>
          <w:rFonts w:cs="Tahoma"/>
          <w:b/>
          <w:color w:val="auto"/>
          <w:szCs w:val="22"/>
        </w:rPr>
        <w:t>„EOF</w:t>
      </w:r>
      <w:r w:rsidR="003A1D69" w:rsidRPr="003A1D69">
        <w:rPr>
          <w:rFonts w:cs="Tahoma"/>
          <w:b/>
          <w:color w:val="auto"/>
          <w:szCs w:val="22"/>
        </w:rPr>
        <w:t xml:space="preserve"> zrównoważona mobilność”</w:t>
      </w:r>
    </w:p>
    <w:p w14:paraId="4C217F05" w14:textId="77777777" w:rsidR="001E3791" w:rsidRDefault="001E3791" w:rsidP="003A1D69">
      <w:pPr>
        <w:pStyle w:val="Akapitzlist"/>
        <w:spacing w:after="0" w:line="240" w:lineRule="auto"/>
        <w:ind w:left="720"/>
        <w:contextualSpacing/>
        <w:rPr>
          <w:rFonts w:cs="Tahoma"/>
          <w:color w:val="auto"/>
          <w:szCs w:val="22"/>
        </w:rPr>
      </w:pPr>
    </w:p>
    <w:p w14:paraId="6FED5A12" w14:textId="0519D597" w:rsidR="003A1D69" w:rsidRP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Oś 4. Efektywność energetyczna</w:t>
      </w:r>
    </w:p>
    <w:p w14:paraId="7FA5577A" w14:textId="01B58166" w:rsid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Typ przedsięwzięć</w:t>
      </w:r>
      <w:r>
        <w:rPr>
          <w:rFonts w:cs="Tahoma"/>
          <w:color w:val="auto"/>
          <w:szCs w:val="22"/>
        </w:rPr>
        <w:t>:</w:t>
      </w:r>
    </w:p>
    <w:p w14:paraId="1B2FD94C" w14:textId="77777777" w:rsidR="00546826" w:rsidRDefault="00546826" w:rsidP="00546826">
      <w:pPr>
        <w:pStyle w:val="Akapitzlist"/>
        <w:numPr>
          <w:ilvl w:val="0"/>
          <w:numId w:val="166"/>
        </w:numPr>
        <w:spacing w:after="160" w:line="259" w:lineRule="auto"/>
        <w:contextualSpacing/>
      </w:pPr>
      <w: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15AFF0CF" w14:textId="7C7B98B0" w:rsidR="00546826" w:rsidRDefault="00546826" w:rsidP="00AB5A59">
      <w:pPr>
        <w:ind w:left="682" w:hanging="142"/>
      </w:pPr>
      <w: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park&amp;ride </w:t>
      </w:r>
      <w:r w:rsidR="00AB5A59">
        <w:t xml:space="preserve">                             </w:t>
      </w:r>
      <w:r>
        <w:t>i park&amp;bike, zatoki postojowe.</w:t>
      </w:r>
    </w:p>
    <w:p w14:paraId="3E697BED" w14:textId="77777777" w:rsidR="00D4765C" w:rsidRDefault="00D4765C" w:rsidP="00D4765C">
      <w:pPr>
        <w:spacing w:after="0" w:line="240" w:lineRule="auto"/>
        <w:contextualSpacing/>
        <w:rPr>
          <w:color w:val="auto"/>
          <w:szCs w:val="22"/>
        </w:rPr>
      </w:pPr>
    </w:p>
    <w:p w14:paraId="339F83E1" w14:textId="77777777" w:rsidR="001E3791" w:rsidRPr="000B4B2C" w:rsidRDefault="001E3791" w:rsidP="00D4765C">
      <w:pPr>
        <w:spacing w:after="0" w:line="240" w:lineRule="auto"/>
        <w:contextualSpacing/>
        <w:rPr>
          <w:color w:val="auto"/>
          <w:szCs w:val="22"/>
        </w:rPr>
      </w:pPr>
    </w:p>
    <w:p w14:paraId="3AF69C48" w14:textId="3CAECC8B" w:rsidR="00D4765C"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EO</w:t>
      </w:r>
      <w:r w:rsidR="00A51534" w:rsidRPr="0023562F">
        <w:rPr>
          <w:b/>
          <w:color w:val="auto"/>
          <w:szCs w:val="22"/>
        </w:rPr>
        <w:t>F dobrze skomunikowany</w:t>
      </w:r>
      <w:r w:rsidRPr="0023562F">
        <w:rPr>
          <w:b/>
          <w:color w:val="auto"/>
          <w:szCs w:val="22"/>
        </w:rPr>
        <w:t>”</w:t>
      </w:r>
    </w:p>
    <w:p w14:paraId="099322D0" w14:textId="77777777" w:rsidR="001E3791" w:rsidRPr="0023562F" w:rsidRDefault="001E3791" w:rsidP="001E3791">
      <w:pPr>
        <w:pStyle w:val="Akapitzlist"/>
        <w:spacing w:after="0" w:line="240" w:lineRule="auto"/>
        <w:ind w:left="720"/>
        <w:contextualSpacing/>
        <w:rPr>
          <w:b/>
          <w:color w:val="auto"/>
          <w:szCs w:val="22"/>
        </w:rPr>
      </w:pPr>
    </w:p>
    <w:p w14:paraId="5E6F6A44" w14:textId="18998DEE" w:rsidR="00D4765C" w:rsidRPr="000B4B2C" w:rsidRDefault="00D4765C" w:rsidP="00D4765C">
      <w:pPr>
        <w:spacing w:after="0" w:line="240" w:lineRule="auto"/>
        <w:ind w:left="720"/>
        <w:contextualSpacing/>
        <w:rPr>
          <w:rFonts w:eastAsia="Calibri" w:cs="Tahoma"/>
          <w:color w:val="auto"/>
          <w:szCs w:val="22"/>
        </w:rPr>
      </w:pPr>
      <w:r w:rsidRPr="000B4B2C">
        <w:rPr>
          <w:color w:val="auto"/>
          <w:szCs w:val="22"/>
        </w:rPr>
        <w:t xml:space="preserve"> </w:t>
      </w:r>
      <w:r w:rsidRPr="000B4B2C">
        <w:rPr>
          <w:rFonts w:eastAsia="Calibri" w:cs="Tahoma"/>
          <w:color w:val="auto"/>
          <w:szCs w:val="22"/>
        </w:rPr>
        <w:t>Oś 7. Infrastruktura transportowa</w:t>
      </w:r>
    </w:p>
    <w:p w14:paraId="045BF116" w14:textId="77777777" w:rsidR="005C0130" w:rsidRDefault="00D4765C" w:rsidP="005C0130">
      <w:pPr>
        <w:pStyle w:val="Akapitzlist"/>
        <w:autoSpaceDE w:val="0"/>
        <w:autoSpaceDN w:val="0"/>
        <w:adjustRightInd w:val="0"/>
        <w:spacing w:after="0"/>
        <w:ind w:left="1425" w:hanging="574"/>
        <w:rPr>
          <w:rFonts w:eastAsiaTheme="minorHAnsi" w:cs="Arial"/>
          <w:color w:val="auto"/>
          <w:szCs w:val="18"/>
        </w:rPr>
      </w:pPr>
      <w:r w:rsidRPr="000B4B2C">
        <w:rPr>
          <w:rFonts w:cs="Tahoma"/>
          <w:color w:val="auto"/>
          <w:szCs w:val="22"/>
        </w:rPr>
        <w:t>Typ przedsięwzięć:</w:t>
      </w:r>
      <w:r w:rsidR="005C0130" w:rsidRPr="005C0130">
        <w:rPr>
          <w:rFonts w:eastAsiaTheme="minorHAnsi" w:cs="Arial"/>
          <w:color w:val="auto"/>
          <w:szCs w:val="18"/>
        </w:rPr>
        <w:t xml:space="preserve"> </w:t>
      </w:r>
    </w:p>
    <w:p w14:paraId="3B4EAA35" w14:textId="563C9562" w:rsidR="005C0130" w:rsidRPr="00974BD2" w:rsidRDefault="005C0130" w:rsidP="006E1675">
      <w:pPr>
        <w:pStyle w:val="Akapitzlist"/>
        <w:numPr>
          <w:ilvl w:val="0"/>
          <w:numId w:val="81"/>
        </w:numPr>
        <w:autoSpaceDE w:val="0"/>
        <w:autoSpaceDN w:val="0"/>
        <w:adjustRightInd w:val="0"/>
        <w:spacing w:after="0"/>
        <w:ind w:left="1134" w:hanging="283"/>
        <w:rPr>
          <w:rFonts w:eastAsiaTheme="minorHAnsi" w:cs="Arial"/>
          <w:color w:val="auto"/>
          <w:szCs w:val="18"/>
        </w:rPr>
      </w:pPr>
      <w:r>
        <w:rPr>
          <w:rFonts w:eastAsiaTheme="minorHAnsi" w:cs="Arial"/>
          <w:color w:val="auto"/>
          <w:szCs w:val="18"/>
        </w:rPr>
        <w:t>B</w:t>
      </w:r>
      <w:r w:rsidRPr="00974BD2">
        <w:rPr>
          <w:rFonts w:eastAsiaTheme="minorHAnsi" w:cs="Arial"/>
          <w:color w:val="auto"/>
          <w:szCs w:val="18"/>
        </w:rPr>
        <w:t>udowa, przebudowa dróg lokalnych w miejskim obszarze funkcjonalnym</w:t>
      </w:r>
      <w:r>
        <w:rPr>
          <w:rFonts w:eastAsiaTheme="minorHAnsi" w:cs="Arial"/>
          <w:color w:val="auto"/>
          <w:szCs w:val="18"/>
        </w:rPr>
        <w:t xml:space="preserve"> </w:t>
      </w:r>
      <w:r w:rsidRPr="00974BD2">
        <w:rPr>
          <w:rFonts w:eastAsiaTheme="minorHAnsi" w:cs="Arial"/>
          <w:color w:val="auto"/>
          <w:szCs w:val="18"/>
        </w:rPr>
        <w:t>Elbląga obejmująca m.in.:</w:t>
      </w:r>
    </w:p>
    <w:p w14:paraId="53E47D48" w14:textId="53D581F1"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wzmocnienie nawierzchni w kl</w:t>
      </w:r>
      <w:r w:rsidR="001E3791">
        <w:rPr>
          <w:rFonts w:eastAsiaTheme="minorHAnsi" w:cs="Arial"/>
          <w:color w:val="auto"/>
          <w:szCs w:val="18"/>
        </w:rPr>
        <w:t>asie nośności od 80 do 115KN/oś;</w:t>
      </w:r>
    </w:p>
    <w:p w14:paraId="7FA71EAD" w14:textId="264EECB1"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budowę/przebudowę nienorm</w:t>
      </w:r>
      <w:r w:rsidR="001E3791">
        <w:rPr>
          <w:rFonts w:eastAsiaTheme="minorHAnsi" w:cs="Arial"/>
          <w:color w:val="auto"/>
          <w:szCs w:val="18"/>
        </w:rPr>
        <w:t>atywnych obiektów inżynierskich;</w:t>
      </w:r>
    </w:p>
    <w:p w14:paraId="4950C5CA" w14:textId="2CCC9ECA" w:rsidR="005C0130" w:rsidRPr="00974BD2" w:rsidRDefault="006C1819" w:rsidP="008076E3">
      <w:pPr>
        <w:autoSpaceDE w:val="0"/>
        <w:autoSpaceDN w:val="0"/>
        <w:adjustRightInd w:val="0"/>
        <w:spacing w:after="0"/>
        <w:ind w:left="993" w:hanging="142"/>
        <w:jc w:val="left"/>
        <w:rPr>
          <w:rFonts w:eastAsiaTheme="minorHAnsi" w:cs="Arial"/>
          <w:color w:val="auto"/>
          <w:szCs w:val="18"/>
        </w:rPr>
      </w:pPr>
      <w:r>
        <w:rPr>
          <w:rFonts w:eastAsiaTheme="minorHAnsi" w:cs="Symbol"/>
          <w:color w:val="auto"/>
          <w:szCs w:val="18"/>
        </w:rPr>
        <w:t xml:space="preserve">- </w:t>
      </w:r>
      <w:r w:rsidR="005C0130" w:rsidRPr="00974BD2">
        <w:rPr>
          <w:rFonts w:eastAsiaTheme="minorHAnsi" w:cs="Arial"/>
          <w:color w:val="auto"/>
          <w:szCs w:val="18"/>
        </w:rPr>
        <w:t>budowę/przebudowę infrastruktury t</w:t>
      </w:r>
      <w:r w:rsidR="005C0130">
        <w:rPr>
          <w:rFonts w:eastAsiaTheme="minorHAnsi" w:cs="Arial"/>
          <w:color w:val="auto"/>
          <w:szCs w:val="18"/>
        </w:rPr>
        <w:t>owarzyszącej, m.in.: chodników, przejść</w:t>
      </w:r>
      <w:r w:rsidR="008076E3">
        <w:rPr>
          <w:rFonts w:eastAsiaTheme="minorHAnsi" w:cs="Arial"/>
          <w:color w:val="auto"/>
          <w:szCs w:val="18"/>
        </w:rPr>
        <w:t xml:space="preserve"> </w:t>
      </w:r>
      <w:r w:rsidR="005C0130">
        <w:rPr>
          <w:rFonts w:eastAsiaTheme="minorHAnsi" w:cs="Arial"/>
          <w:color w:val="auto"/>
          <w:szCs w:val="18"/>
        </w:rPr>
        <w:t xml:space="preserve">dla </w:t>
      </w:r>
      <w:r w:rsidR="005C0130" w:rsidRPr="00974BD2">
        <w:rPr>
          <w:rFonts w:eastAsiaTheme="minorHAnsi" w:cs="Arial"/>
          <w:color w:val="auto"/>
          <w:szCs w:val="18"/>
        </w:rPr>
        <w:t>pieszych, zatok autobusowych, skrzyżowań</w:t>
      </w:r>
      <w:r w:rsidR="005C0130">
        <w:rPr>
          <w:rFonts w:eastAsiaTheme="minorHAnsi" w:cs="Arial"/>
          <w:color w:val="auto"/>
          <w:szCs w:val="18"/>
        </w:rPr>
        <w:t xml:space="preserve">, zjazdów, </w:t>
      </w:r>
      <w:r w:rsidR="005C0130" w:rsidRPr="00974BD2">
        <w:rPr>
          <w:rFonts w:eastAsiaTheme="minorHAnsi" w:cs="Arial"/>
          <w:color w:val="auto"/>
          <w:szCs w:val="18"/>
        </w:rPr>
        <w:t xml:space="preserve">sygnalizacji świetlnej, barier </w:t>
      </w:r>
      <w:r w:rsidR="005C0130">
        <w:rPr>
          <w:rFonts w:eastAsiaTheme="minorHAnsi" w:cs="Arial"/>
          <w:color w:val="auto"/>
          <w:szCs w:val="18"/>
        </w:rPr>
        <w:t xml:space="preserve">ochronnych lub ogrodzeń, ciągów </w:t>
      </w:r>
      <w:r w:rsidR="005C0130" w:rsidRPr="00974BD2">
        <w:rPr>
          <w:rFonts w:eastAsiaTheme="minorHAnsi" w:cs="Arial"/>
          <w:color w:val="auto"/>
          <w:szCs w:val="18"/>
        </w:rPr>
        <w:t xml:space="preserve">i ścieżek </w:t>
      </w:r>
      <w:r w:rsidR="001E3791">
        <w:rPr>
          <w:rFonts w:eastAsiaTheme="minorHAnsi" w:cs="Arial"/>
          <w:color w:val="auto"/>
          <w:szCs w:val="18"/>
        </w:rPr>
        <w:t>rowerowych, wag drogowych;</w:t>
      </w:r>
    </w:p>
    <w:p w14:paraId="3AC0A249" w14:textId="0CC950A0"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kore</w:t>
      </w:r>
      <w:r w:rsidR="001E3791">
        <w:rPr>
          <w:rFonts w:eastAsiaTheme="minorHAnsi" w:cs="Arial"/>
          <w:color w:val="auto"/>
          <w:szCs w:val="18"/>
        </w:rPr>
        <w:t>ktę łuków poziomych i pionowych;</w:t>
      </w:r>
    </w:p>
    <w:p w14:paraId="0B1EA470" w14:textId="34141A73"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poprawę oz</w:t>
      </w:r>
      <w:r w:rsidR="001E3791">
        <w:rPr>
          <w:rFonts w:eastAsiaTheme="minorHAnsi" w:cs="Arial"/>
          <w:color w:val="auto"/>
          <w:szCs w:val="18"/>
        </w:rPr>
        <w:t>nakowania poziomego i pionowego;</w:t>
      </w:r>
    </w:p>
    <w:p w14:paraId="31970EF7" w14:textId="4E4DBD26"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wyprofilowanie</w:t>
      </w:r>
      <w:r w:rsidR="001E3791">
        <w:rPr>
          <w:rFonts w:eastAsiaTheme="minorHAnsi" w:cs="Arial"/>
          <w:color w:val="auto"/>
          <w:szCs w:val="18"/>
        </w:rPr>
        <w:t xml:space="preserve"> poboczy i rowów odwadniających;</w:t>
      </w:r>
    </w:p>
    <w:p w14:paraId="0B25EF01" w14:textId="5E9F1DCB" w:rsidR="005C0130" w:rsidRPr="00974BD2" w:rsidRDefault="005C0130" w:rsidP="005C0130">
      <w:pPr>
        <w:autoSpaceDE w:val="0"/>
        <w:autoSpaceDN w:val="0"/>
        <w:adjustRightInd w:val="0"/>
        <w:spacing w:after="0"/>
        <w:ind w:left="1276" w:hanging="425"/>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budowę/pr</w:t>
      </w:r>
      <w:r w:rsidR="001E3791">
        <w:rPr>
          <w:rFonts w:eastAsiaTheme="minorHAnsi" w:cs="Arial"/>
          <w:color w:val="auto"/>
          <w:szCs w:val="18"/>
        </w:rPr>
        <w:t>zebudowę kanalizacji deszczowej;</w:t>
      </w:r>
    </w:p>
    <w:p w14:paraId="734C9C6D" w14:textId="5063F4A4" w:rsidR="00D4765C" w:rsidRPr="005C0130" w:rsidRDefault="005C0130" w:rsidP="005C0130">
      <w:pPr>
        <w:autoSpaceDE w:val="0"/>
        <w:autoSpaceDN w:val="0"/>
        <w:adjustRightInd w:val="0"/>
        <w:spacing w:after="0"/>
        <w:ind w:left="1276" w:hanging="425"/>
        <w:rPr>
          <w:rFonts w:eastAsiaTheme="minorHAnsi" w:cs="Arial"/>
          <w:color w:val="auto"/>
          <w:szCs w:val="18"/>
        </w:rPr>
      </w:pPr>
      <w:r w:rsidRPr="00974BD2">
        <w:rPr>
          <w:rFonts w:eastAsiaTheme="minorHAnsi" w:cs="Symbol"/>
          <w:color w:val="auto"/>
          <w:szCs w:val="18"/>
        </w:rPr>
        <w:lastRenderedPageBreak/>
        <w:t xml:space="preserve">- </w:t>
      </w:r>
      <w:r w:rsidRPr="00974BD2">
        <w:rPr>
          <w:rFonts w:eastAsiaTheme="minorHAnsi" w:cs="Arial"/>
          <w:color w:val="auto"/>
          <w:szCs w:val="18"/>
        </w:rPr>
        <w:t>przebud</w:t>
      </w:r>
      <w:r>
        <w:rPr>
          <w:rFonts w:eastAsiaTheme="minorHAnsi" w:cs="Arial"/>
          <w:color w:val="auto"/>
          <w:szCs w:val="18"/>
        </w:rPr>
        <w:t>owę infrastruktury kolidującej</w:t>
      </w:r>
      <w:r w:rsidR="001E3791">
        <w:rPr>
          <w:rFonts w:eastAsiaTheme="minorHAnsi" w:cs="Arial"/>
          <w:color w:val="auto"/>
          <w:szCs w:val="18"/>
        </w:rPr>
        <w:t>;</w:t>
      </w:r>
    </w:p>
    <w:p w14:paraId="7FC547A3" w14:textId="718B2DD5" w:rsidR="00A51534" w:rsidRDefault="005C0130" w:rsidP="005C0130">
      <w:pPr>
        <w:pStyle w:val="Akapitzlist"/>
        <w:spacing w:after="0" w:line="240" w:lineRule="auto"/>
        <w:ind w:left="720" w:hanging="425"/>
        <w:contextualSpacing/>
        <w:rPr>
          <w:rFonts w:eastAsiaTheme="minorHAnsi" w:cs="Arial"/>
          <w:color w:val="auto"/>
          <w:szCs w:val="18"/>
        </w:rPr>
      </w:pPr>
      <w:r>
        <w:rPr>
          <w:rFonts w:eastAsiaTheme="minorHAnsi" w:cs="Symbol"/>
          <w:color w:val="auto"/>
          <w:szCs w:val="18"/>
        </w:rPr>
        <w:tab/>
        <w:t xml:space="preserve">   </w:t>
      </w:r>
      <w:r w:rsidRPr="00974BD2">
        <w:rPr>
          <w:rFonts w:eastAsiaTheme="minorHAnsi" w:cs="Symbol"/>
          <w:color w:val="auto"/>
          <w:szCs w:val="18"/>
        </w:rPr>
        <w:t xml:space="preserve">- </w:t>
      </w:r>
      <w:r w:rsidRPr="00974BD2">
        <w:rPr>
          <w:rFonts w:eastAsiaTheme="minorHAnsi" w:cs="Arial"/>
          <w:color w:val="auto"/>
          <w:szCs w:val="18"/>
        </w:rPr>
        <w:t>wycinkę kolidujących drzew.</w:t>
      </w:r>
    </w:p>
    <w:p w14:paraId="1AD7B73C" w14:textId="77777777" w:rsidR="005C0130" w:rsidRDefault="005C0130" w:rsidP="005C0130">
      <w:pPr>
        <w:pStyle w:val="Akapitzlist"/>
        <w:spacing w:after="0" w:line="240" w:lineRule="auto"/>
        <w:ind w:left="720" w:firstLine="556"/>
        <w:contextualSpacing/>
        <w:rPr>
          <w:rFonts w:eastAsiaTheme="minorHAnsi" w:cs="Arial"/>
          <w:color w:val="auto"/>
          <w:szCs w:val="18"/>
        </w:rPr>
      </w:pPr>
    </w:p>
    <w:p w14:paraId="609D2647" w14:textId="77777777" w:rsidR="005C0130" w:rsidRPr="000B4B2C" w:rsidRDefault="005C0130" w:rsidP="005C0130">
      <w:pPr>
        <w:pStyle w:val="Akapitzlist"/>
        <w:spacing w:after="0" w:line="240" w:lineRule="auto"/>
        <w:ind w:left="720" w:firstLine="556"/>
        <w:contextualSpacing/>
        <w:rPr>
          <w:color w:val="auto"/>
          <w:szCs w:val="22"/>
        </w:rPr>
      </w:pPr>
    </w:p>
    <w:p w14:paraId="4E5A3A97" w14:textId="5A80085F" w:rsidR="00A51534"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rewitalizuje przestrzenie publiczne</w:t>
      </w:r>
      <w:r w:rsidRPr="0023562F">
        <w:rPr>
          <w:b/>
          <w:color w:val="auto"/>
          <w:szCs w:val="22"/>
        </w:rPr>
        <w:t>”</w:t>
      </w:r>
    </w:p>
    <w:p w14:paraId="6CAB3165" w14:textId="77777777" w:rsidR="001E3791" w:rsidRPr="0023562F" w:rsidRDefault="001E3791" w:rsidP="001E3791">
      <w:pPr>
        <w:pStyle w:val="Akapitzlist"/>
        <w:spacing w:after="0" w:line="240" w:lineRule="auto"/>
        <w:ind w:left="720"/>
        <w:contextualSpacing/>
        <w:rPr>
          <w:b/>
          <w:color w:val="auto"/>
          <w:szCs w:val="22"/>
        </w:rPr>
      </w:pPr>
    </w:p>
    <w:p w14:paraId="11BEAA58"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8. Obszary wymagające rewitalizacji</w:t>
      </w:r>
    </w:p>
    <w:p w14:paraId="5A999C9A" w14:textId="77777777" w:rsidR="00D4765C" w:rsidRPr="00A838D0" w:rsidRDefault="00D4765C" w:rsidP="00D4765C">
      <w:pPr>
        <w:spacing w:after="0" w:line="240" w:lineRule="auto"/>
        <w:ind w:left="720"/>
        <w:contextualSpacing/>
        <w:rPr>
          <w:rFonts w:eastAsia="Calibri" w:cs="Tahoma"/>
          <w:color w:val="auto"/>
          <w:szCs w:val="22"/>
        </w:rPr>
      </w:pPr>
      <w:r w:rsidRPr="00A838D0">
        <w:rPr>
          <w:rFonts w:eastAsia="Calibri" w:cs="Tahoma"/>
          <w:color w:val="auto"/>
          <w:szCs w:val="22"/>
        </w:rPr>
        <w:t>Typ przedsięwzięć:</w:t>
      </w:r>
    </w:p>
    <w:p w14:paraId="18726557" w14:textId="02FEF12F" w:rsidR="00A838D0" w:rsidRPr="00A23363" w:rsidRDefault="00A838D0" w:rsidP="00A23363">
      <w:pPr>
        <w:autoSpaceDE w:val="0"/>
        <w:autoSpaceDN w:val="0"/>
        <w:adjustRightInd w:val="0"/>
        <w:spacing w:after="0"/>
        <w:ind w:left="708"/>
        <w:rPr>
          <w:rFonts w:eastAsiaTheme="minorHAnsi" w:cs="Arial"/>
          <w:color w:val="000000"/>
          <w:szCs w:val="22"/>
        </w:rPr>
      </w:pPr>
      <w:r w:rsidRPr="00A23363">
        <w:rPr>
          <w:rFonts w:eastAsiaTheme="minorHAnsi" w:cs="Arial"/>
          <w:color w:val="000000"/>
          <w:szCs w:val="22"/>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t>
      </w:r>
      <w:r w:rsidR="0027269F">
        <w:rPr>
          <w:rFonts w:eastAsiaTheme="minorHAnsi" w:cs="Arial"/>
          <w:color w:val="000000"/>
          <w:szCs w:val="22"/>
        </w:rPr>
        <w:t xml:space="preserve">                   </w:t>
      </w:r>
      <w:r w:rsidRPr="00A23363">
        <w:rPr>
          <w:rFonts w:eastAsiaTheme="minorHAnsi" w:cs="Arial"/>
          <w:color w:val="000000"/>
          <w:szCs w:val="22"/>
        </w:rPr>
        <w:t xml:space="preserve">w tym: </w:t>
      </w:r>
    </w:p>
    <w:p w14:paraId="77A688AD" w14:textId="58CB252B" w:rsidR="00A838D0"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przebudowa, modernizacja lub adaptacja istniejących obiektów (wyjątkowo </w:t>
      </w:r>
      <w:r>
        <w:rPr>
          <w:rFonts w:eastAsiaTheme="minorHAnsi" w:cs="Arial"/>
          <w:color w:val="000000"/>
          <w:szCs w:val="22"/>
        </w:rPr>
        <w:br/>
      </w:r>
      <w:r w:rsidRPr="00A23363">
        <w:rPr>
          <w:rFonts w:eastAsiaTheme="minorHAnsi" w:cs="Arial"/>
          <w:color w:val="000000"/>
          <w:szCs w:val="22"/>
        </w:rPr>
        <w:t xml:space="preserve">w uzasadnionych wypadkach odtwarzanie historycznej zabudowy) wraz z zakupem wyposażenia wpływającego na unowocześnienie obiektów (wyłącznie jako element projektu inwestycyjnego); </w:t>
      </w:r>
    </w:p>
    <w:p w14:paraId="6437C6E4" w14:textId="1016C3D3" w:rsidR="004451BF" w:rsidRPr="00EB55BC" w:rsidRDefault="004451BF" w:rsidP="00EB55BC">
      <w:pPr>
        <w:pStyle w:val="Akapitzlist"/>
        <w:numPr>
          <w:ilvl w:val="0"/>
          <w:numId w:val="81"/>
        </w:numPr>
        <w:rPr>
          <w:rFonts w:eastAsiaTheme="minorHAnsi" w:cs="Arial"/>
          <w:color w:val="000000"/>
          <w:szCs w:val="22"/>
        </w:rPr>
      </w:pPr>
      <w:r w:rsidRPr="004451BF">
        <w:rPr>
          <w:rFonts w:eastAsiaTheme="minorHAnsi" w:cs="Arial"/>
          <w:color w:val="000000"/>
          <w:szCs w:val="22"/>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4AD65F64" w14:textId="045DCCA6" w:rsidR="00A838D0" w:rsidRPr="00A23363"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0BFE544F" w14:textId="77777777" w:rsidR="006D1D3E" w:rsidRPr="00A23363" w:rsidRDefault="006D1D3E" w:rsidP="00A838D0">
      <w:pPr>
        <w:rPr>
          <w:rFonts w:cs="Times New Roman"/>
          <w:szCs w:val="22"/>
        </w:rPr>
      </w:pPr>
    </w:p>
    <w:p w14:paraId="55E6B26F" w14:textId="77777777" w:rsidR="00D4765C" w:rsidRPr="000B4B2C" w:rsidRDefault="00D4765C" w:rsidP="00D4765C">
      <w:pPr>
        <w:pStyle w:val="Akapitzlist"/>
        <w:spacing w:after="0" w:line="240" w:lineRule="auto"/>
        <w:ind w:left="720"/>
        <w:contextualSpacing/>
        <w:jc w:val="left"/>
        <w:rPr>
          <w:color w:val="auto"/>
          <w:szCs w:val="22"/>
        </w:rPr>
      </w:pPr>
    </w:p>
    <w:p w14:paraId="76868ECA" w14:textId="087513E9" w:rsidR="00A51534" w:rsidRDefault="00D4765C" w:rsidP="006E1675">
      <w:pPr>
        <w:pStyle w:val="Akapitzlist"/>
        <w:numPr>
          <w:ilvl w:val="0"/>
          <w:numId w:val="71"/>
        </w:numPr>
        <w:spacing w:after="0" w:line="240" w:lineRule="auto"/>
        <w:contextualSpacing/>
        <w:jc w:val="left"/>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infrastrukturę zdrowotną</w:t>
      </w:r>
      <w:r w:rsidRPr="0023562F">
        <w:rPr>
          <w:b/>
          <w:color w:val="auto"/>
          <w:szCs w:val="22"/>
        </w:rPr>
        <w:t>”</w:t>
      </w:r>
    </w:p>
    <w:p w14:paraId="7E92D37E" w14:textId="77777777" w:rsidR="001E3791" w:rsidRPr="0023562F" w:rsidRDefault="001E3791" w:rsidP="001E3791">
      <w:pPr>
        <w:pStyle w:val="Akapitzlist"/>
        <w:spacing w:after="0" w:line="240" w:lineRule="auto"/>
        <w:ind w:left="720"/>
        <w:contextualSpacing/>
        <w:jc w:val="left"/>
        <w:rPr>
          <w:b/>
          <w:color w:val="auto"/>
          <w:szCs w:val="22"/>
        </w:rPr>
      </w:pPr>
    </w:p>
    <w:p w14:paraId="71D7A65B" w14:textId="77777777" w:rsidR="00A51534" w:rsidRPr="000B4B2C" w:rsidRDefault="00A51534" w:rsidP="00D4765C">
      <w:pPr>
        <w:spacing w:after="0" w:line="240" w:lineRule="auto"/>
        <w:ind w:firstLine="708"/>
        <w:contextualSpacing/>
        <w:jc w:val="left"/>
        <w:rPr>
          <w:rFonts w:eastAsia="Calibri" w:cs="Tahoma"/>
          <w:color w:val="auto"/>
          <w:szCs w:val="22"/>
        </w:rPr>
      </w:pPr>
      <w:r w:rsidRPr="000B4B2C">
        <w:rPr>
          <w:rFonts w:eastAsia="Calibri" w:cs="Tahoma"/>
          <w:color w:val="auto"/>
          <w:szCs w:val="22"/>
        </w:rPr>
        <w:t>Oś 9. Dostęp do wysokiej jakości usług</w:t>
      </w:r>
    </w:p>
    <w:p w14:paraId="7915DB9A" w14:textId="77777777" w:rsidR="00A51534" w:rsidRPr="00783488" w:rsidRDefault="00A51534" w:rsidP="00A51534">
      <w:pPr>
        <w:spacing w:after="0" w:line="240" w:lineRule="auto"/>
        <w:ind w:left="720"/>
        <w:contextualSpacing/>
        <w:rPr>
          <w:rFonts w:eastAsia="Calibri" w:cs="Tahoma"/>
          <w:color w:val="auto"/>
          <w:szCs w:val="22"/>
        </w:rPr>
      </w:pPr>
      <w:r w:rsidRPr="00783488">
        <w:rPr>
          <w:rFonts w:eastAsia="Calibri" w:cs="Tahoma"/>
          <w:color w:val="auto"/>
          <w:szCs w:val="22"/>
        </w:rPr>
        <w:t>Typ przedsięwzięć:</w:t>
      </w:r>
    </w:p>
    <w:p w14:paraId="2E3D64AD" w14:textId="381D1A0B" w:rsidR="006C1819" w:rsidRPr="006C1819" w:rsidRDefault="006C1819" w:rsidP="006C1819">
      <w:pPr>
        <w:pStyle w:val="Akapitzlist"/>
        <w:numPr>
          <w:ilvl w:val="0"/>
          <w:numId w:val="54"/>
        </w:numPr>
        <w:spacing w:line="240" w:lineRule="auto"/>
        <w:rPr>
          <w:rFonts w:cs="Arial"/>
          <w:color w:val="auto"/>
          <w:szCs w:val="22"/>
        </w:rPr>
      </w:pPr>
      <w:r w:rsidRPr="006C1819">
        <w:rPr>
          <w:rFonts w:cs="Arial"/>
          <w:color w:val="auto"/>
          <w:szCs w:val="22"/>
        </w:rPr>
        <w:t>doposażenie placówek medycznych w nowoczesny sprzęt i aparaturę medyczną;</w:t>
      </w:r>
    </w:p>
    <w:p w14:paraId="5696AE63" w14:textId="03DE3861" w:rsidR="00A51534" w:rsidRPr="006C1819" w:rsidRDefault="006C1819" w:rsidP="006E1675">
      <w:pPr>
        <w:numPr>
          <w:ilvl w:val="0"/>
          <w:numId w:val="54"/>
        </w:numPr>
        <w:spacing w:after="0" w:line="240" w:lineRule="auto"/>
        <w:contextualSpacing/>
        <w:rPr>
          <w:rFonts w:eastAsia="Calibri" w:cs="Tahoma"/>
          <w:color w:val="auto"/>
          <w:szCs w:val="22"/>
        </w:rPr>
      </w:pPr>
      <w:r w:rsidRPr="006C1819">
        <w:rPr>
          <w:rFonts w:cs="Arial"/>
          <w:color w:val="auto"/>
          <w:szCs w:val="22"/>
        </w:rPr>
        <w:t>budowa, rozbudowa, modernizacja obiektów ochrony zdrowia (w tym, w zakresie dostosowania infrastruktury do potrzeb osób starszych i niepełnosprawnych) – inwestycje w obiekty i zakupy wyposażenia;</w:t>
      </w:r>
    </w:p>
    <w:p w14:paraId="7A1D7AAB" w14:textId="6CE686BA" w:rsidR="001E3791" w:rsidRPr="00AB5A59" w:rsidRDefault="006C1819" w:rsidP="000E003A">
      <w:pPr>
        <w:numPr>
          <w:ilvl w:val="0"/>
          <w:numId w:val="54"/>
        </w:numPr>
        <w:spacing w:after="0" w:line="240" w:lineRule="auto"/>
        <w:contextualSpacing/>
        <w:rPr>
          <w:rFonts w:eastAsia="Calibri" w:cs="Tahoma"/>
          <w:color w:val="auto"/>
          <w:szCs w:val="22"/>
        </w:rPr>
      </w:pPr>
      <w:r w:rsidRPr="006C1819">
        <w:rPr>
          <w:rFonts w:cs="Arial"/>
          <w:color w:val="auto"/>
          <w:szCs w:val="22"/>
        </w:rPr>
        <w:t>zastosowanie TIK (oprogramo</w:t>
      </w:r>
      <w:r w:rsidR="007D15BB">
        <w:rPr>
          <w:rFonts w:cs="Arial"/>
          <w:color w:val="auto"/>
          <w:szCs w:val="22"/>
        </w:rPr>
        <w:t xml:space="preserve">wanie, sprzęt) – wyłącznie jako </w:t>
      </w:r>
      <w:r w:rsidRPr="006C1819">
        <w:rPr>
          <w:rFonts w:cs="Arial"/>
          <w:color w:val="auto"/>
          <w:szCs w:val="22"/>
        </w:rPr>
        <w:t>element projektów powyżej.</w:t>
      </w:r>
    </w:p>
    <w:p w14:paraId="2C9DA4A8" w14:textId="77777777" w:rsidR="00AB5A59" w:rsidRPr="00311339" w:rsidRDefault="00AB5A59" w:rsidP="00AB5A59">
      <w:pPr>
        <w:spacing w:after="0" w:line="240" w:lineRule="auto"/>
        <w:contextualSpacing/>
        <w:rPr>
          <w:rFonts w:eastAsia="Calibri" w:cs="Tahoma"/>
          <w:color w:val="auto"/>
          <w:szCs w:val="22"/>
        </w:rPr>
      </w:pPr>
    </w:p>
    <w:p w14:paraId="322B1860" w14:textId="51507439" w:rsidR="006D1D3E" w:rsidRPr="009A2A4F" w:rsidRDefault="002A47F6" w:rsidP="009A2A4F">
      <w:pPr>
        <w:pStyle w:val="Nagwek3"/>
        <w:rPr>
          <w:rFonts w:asciiTheme="minorHAnsi" w:hAnsiTheme="minorHAnsi"/>
          <w:color w:val="auto"/>
          <w:sz w:val="28"/>
        </w:rPr>
      </w:pPr>
      <w:bookmarkStart w:id="89" w:name="_Toc9596615"/>
      <w:r w:rsidRPr="00FB502D">
        <w:rPr>
          <w:rFonts w:asciiTheme="minorHAnsi" w:hAnsiTheme="minorHAnsi"/>
          <w:color w:val="auto"/>
          <w:sz w:val="28"/>
        </w:rPr>
        <w:lastRenderedPageBreak/>
        <w:t>CEL STRA</w:t>
      </w:r>
      <w:r w:rsidR="00DB174C" w:rsidRPr="00FB502D">
        <w:rPr>
          <w:rFonts w:asciiTheme="minorHAnsi" w:hAnsiTheme="minorHAnsi"/>
          <w:color w:val="auto"/>
          <w:sz w:val="28"/>
        </w:rPr>
        <w:t xml:space="preserve">TEGICZNY 1: STWORZENIE WYSOKIEJ </w:t>
      </w:r>
      <w:r w:rsidRPr="00FB502D">
        <w:rPr>
          <w:rFonts w:asciiTheme="minorHAnsi" w:hAnsiTheme="minorHAnsi"/>
          <w:color w:val="auto"/>
          <w:sz w:val="28"/>
        </w:rPr>
        <w:t>JAKOŚCI SYSTEMU</w:t>
      </w:r>
      <w:r w:rsidR="00DB174C" w:rsidRPr="00FB502D">
        <w:rPr>
          <w:rFonts w:asciiTheme="minorHAnsi" w:hAnsiTheme="minorHAnsi"/>
          <w:color w:val="auto"/>
          <w:sz w:val="28"/>
        </w:rPr>
        <w:t xml:space="preserve"> </w:t>
      </w:r>
      <w:r w:rsidRPr="00FB502D">
        <w:rPr>
          <w:rFonts w:asciiTheme="minorHAnsi" w:hAnsiTheme="minorHAnsi"/>
          <w:color w:val="auto"/>
          <w:sz w:val="28"/>
        </w:rPr>
        <w:t>TRANSPORTU I KOMUNIKACJI</w:t>
      </w:r>
      <w:bookmarkEnd w:id="89"/>
    </w:p>
    <w:p w14:paraId="08AD62B4" w14:textId="26C14F72" w:rsidR="00C74040" w:rsidRPr="00FB502D" w:rsidRDefault="001A71BE" w:rsidP="0023562F">
      <w:pPr>
        <w:pStyle w:val="Nagwek3a"/>
        <w:numPr>
          <w:ilvl w:val="0"/>
          <w:numId w:val="0"/>
        </w:numPr>
        <w:ind w:left="794" w:hanging="794"/>
        <w:outlineLvl w:val="3"/>
        <w:rPr>
          <w:rFonts w:asciiTheme="minorHAnsi" w:hAnsiTheme="minorHAnsi"/>
          <w:color w:val="auto"/>
          <w:sz w:val="32"/>
        </w:rPr>
      </w:pPr>
      <w:bookmarkStart w:id="90" w:name="_Toc9596616"/>
      <w:r w:rsidRPr="00FB502D">
        <w:rPr>
          <w:rFonts w:asciiTheme="minorHAnsi" w:hAnsiTheme="minorHAnsi"/>
          <w:color w:val="auto"/>
          <w:szCs w:val="26"/>
        </w:rPr>
        <w:t>Priorytet 1.1. Modernizacja i rozbudowa infrastruktury komunikacji drogowej, szynowej, lotniczej</w:t>
      </w:r>
      <w:r w:rsidR="00C75CE6" w:rsidRPr="00FB502D">
        <w:rPr>
          <w:rFonts w:asciiTheme="minorHAnsi" w:hAnsiTheme="minorHAnsi"/>
          <w:color w:val="auto"/>
          <w:szCs w:val="26"/>
        </w:rPr>
        <w:t xml:space="preserve"> i wodnej</w:t>
      </w:r>
      <w:bookmarkEnd w:id="90"/>
      <w:r w:rsidR="00C75CE6" w:rsidRPr="00FB502D">
        <w:rPr>
          <w:rFonts w:asciiTheme="minorHAnsi" w:hAnsiTheme="minorHAnsi"/>
          <w:color w:val="auto"/>
          <w:szCs w:val="26"/>
        </w:rPr>
        <w:t xml:space="preserve"> </w:t>
      </w:r>
    </w:p>
    <w:tbl>
      <w:tblPr>
        <w:tblStyle w:val="Tabela-Siatka"/>
        <w:tblW w:w="9209" w:type="dxa"/>
        <w:shd w:val="pct5" w:color="auto" w:fill="auto"/>
        <w:tblLook w:val="04A0" w:firstRow="1" w:lastRow="0" w:firstColumn="1" w:lastColumn="0" w:noHBand="0" w:noVBand="1"/>
      </w:tblPr>
      <w:tblGrid>
        <w:gridCol w:w="2405"/>
        <w:gridCol w:w="6804"/>
      </w:tblGrid>
      <w:tr w:rsidR="00C74040" w:rsidRPr="00E30CF8" w14:paraId="50A06DC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31C562" w14:textId="77777777" w:rsidR="00C74040" w:rsidRPr="00E30CF8" w:rsidRDefault="00C74040" w:rsidP="002928BB">
            <w:pPr>
              <w:rPr>
                <w:rFonts w:cs="Arial"/>
                <w:b/>
                <w:szCs w:val="18"/>
              </w:rPr>
            </w:pPr>
            <w:r w:rsidRPr="00E30CF8">
              <w:rPr>
                <w:rFonts w:cs="Arial"/>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6E0AC9" w14:textId="42E428A6" w:rsidR="00C74040" w:rsidRPr="00E30CF8" w:rsidRDefault="006A2BF8" w:rsidP="002928BB">
            <w:pPr>
              <w:rPr>
                <w:rFonts w:cs="Arial"/>
                <w:szCs w:val="18"/>
              </w:rPr>
            </w:pPr>
            <w:r w:rsidRPr="00E30CF8">
              <w:rPr>
                <w:rFonts w:cs="Arial"/>
                <w:szCs w:val="18"/>
              </w:rPr>
              <w:t>7b.</w:t>
            </w:r>
            <w:r w:rsidR="00C74040" w:rsidRPr="00E30CF8">
              <w:rPr>
                <w:rFonts w:cs="Arial"/>
                <w:szCs w:val="18"/>
              </w:rPr>
              <w:t xml:space="preserve"> </w:t>
            </w:r>
            <w:r w:rsidR="004930B2" w:rsidRPr="00E30CF8">
              <w:rPr>
                <w:szCs w:val="18"/>
              </w:rPr>
              <w:t xml:space="preserve">Zwiększanie mobilności regionalnej poprzez łączenie węzłów drugorzędnych i trzeciorzędnych z infrastrukturą TEN-T, w tym z węzłami multimodalnymi. </w:t>
            </w:r>
          </w:p>
        </w:tc>
      </w:tr>
      <w:tr w:rsidR="00C74040" w:rsidRPr="00E30CF8" w14:paraId="142B87D6"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9F4973" w14:textId="77777777" w:rsidR="00C74040" w:rsidRPr="00E30CF8" w:rsidRDefault="00C74040" w:rsidP="002928BB">
            <w:pPr>
              <w:rPr>
                <w:rFonts w:cs="Arial"/>
                <w:b/>
                <w:szCs w:val="18"/>
              </w:rPr>
            </w:pPr>
            <w:r w:rsidRPr="00E30CF8">
              <w:rPr>
                <w:rFonts w:cs="Arial"/>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AD18D6E" w14:textId="303A03E0" w:rsidR="00C74040" w:rsidRPr="00E30CF8" w:rsidRDefault="007B300B" w:rsidP="002928BB">
            <w:pPr>
              <w:rPr>
                <w:rFonts w:cs="Arial"/>
                <w:color w:val="auto"/>
                <w:szCs w:val="18"/>
              </w:rPr>
            </w:pPr>
            <w:r w:rsidRPr="00E30CF8">
              <w:rPr>
                <w:color w:val="auto"/>
                <w:szCs w:val="18"/>
              </w:rPr>
              <w:t>ZIT bis Elbląg</w:t>
            </w:r>
          </w:p>
        </w:tc>
      </w:tr>
      <w:tr w:rsidR="00C74040" w:rsidRPr="00E30CF8" w14:paraId="5ED50AB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06CC2B" w14:textId="77777777" w:rsidR="00C74040" w:rsidRPr="00E30CF8" w:rsidRDefault="00C74040" w:rsidP="002928BB">
            <w:pPr>
              <w:rPr>
                <w:rFonts w:cs="Arial"/>
                <w:b/>
                <w:szCs w:val="18"/>
              </w:rPr>
            </w:pPr>
            <w:r w:rsidRPr="00E30CF8">
              <w:rPr>
                <w:rFonts w:cs="Arial"/>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F972DEC" w14:textId="15B75F21" w:rsidR="00974BD2" w:rsidRPr="00E30CF8" w:rsidRDefault="00974BD2" w:rsidP="002928BB">
            <w:pPr>
              <w:pStyle w:val="Akapitzlist"/>
              <w:numPr>
                <w:ilvl w:val="0"/>
                <w:numId w:val="118"/>
              </w:numPr>
              <w:autoSpaceDE w:val="0"/>
              <w:autoSpaceDN w:val="0"/>
              <w:adjustRightInd w:val="0"/>
              <w:spacing w:after="0"/>
              <w:ind w:left="430" w:hanging="283"/>
              <w:rPr>
                <w:rFonts w:eastAsiaTheme="minorHAnsi" w:cs="Arial"/>
                <w:color w:val="auto"/>
                <w:szCs w:val="18"/>
              </w:rPr>
            </w:pPr>
            <w:r w:rsidRPr="00E30CF8">
              <w:rPr>
                <w:rFonts w:eastAsiaTheme="minorHAnsi" w:cs="Arial"/>
                <w:color w:val="auto"/>
                <w:szCs w:val="18"/>
              </w:rPr>
              <w:t>Budowa, przebudowa dróg lokalnych w miejskim obszarze funkcjonalnym Elbląga obejmująca m.in.:</w:t>
            </w:r>
          </w:p>
          <w:p w14:paraId="25C98616"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wzmocnienie nawierzchni w klasie nośności od 80 do 115KN/oś,</w:t>
            </w:r>
          </w:p>
          <w:p w14:paraId="3F29BB2E" w14:textId="617AC85D"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nienormatywnych obiektów inżynierskich,</w:t>
            </w:r>
          </w:p>
          <w:p w14:paraId="5E202A31" w14:textId="40F486DF" w:rsidR="00974BD2" w:rsidRPr="00E30CF8" w:rsidRDefault="00974BD2" w:rsidP="002928BB">
            <w:pPr>
              <w:autoSpaceDE w:val="0"/>
              <w:autoSpaceDN w:val="0"/>
              <w:adjustRightInd w:val="0"/>
              <w:spacing w:after="0"/>
              <w:ind w:left="572" w:hanging="142"/>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infrastruktury towarzyszącej, m.in.: chodników, przejść dla pieszych, zatok autobusowych, skrzyżowań, zjazdów, sygnalizacji świetlnej, barier ochronnych lub ogrodzeń, ciągów i ścieżek rowerowych, wag drogowych,</w:t>
            </w:r>
          </w:p>
          <w:p w14:paraId="12FF80FB"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korektę łuków poziomych i pionowych,</w:t>
            </w:r>
          </w:p>
          <w:p w14:paraId="6F03D53A"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poprawę oznakowania poziomego i pionowego,</w:t>
            </w:r>
          </w:p>
          <w:p w14:paraId="01180D2F"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wyprofilowanie poboczy i rowów odwadniających,</w:t>
            </w:r>
          </w:p>
          <w:p w14:paraId="12BE61F9"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kanalizacji deszczowej,</w:t>
            </w:r>
          </w:p>
          <w:p w14:paraId="385BB262"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przebudowę infrastruktury kolidującej,</w:t>
            </w:r>
          </w:p>
          <w:p w14:paraId="50D38D00" w14:textId="30D720C9" w:rsidR="00C74040"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wycinkę kolidujących drzew.</w:t>
            </w:r>
          </w:p>
        </w:tc>
      </w:tr>
      <w:tr w:rsidR="00C74040" w:rsidRPr="00E30CF8" w14:paraId="6962555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0A21BF" w14:textId="77777777" w:rsidR="00C74040" w:rsidRPr="00E30CF8" w:rsidRDefault="00C74040" w:rsidP="002928BB">
            <w:pPr>
              <w:rPr>
                <w:rFonts w:cs="Arial"/>
                <w:b/>
                <w:szCs w:val="18"/>
              </w:rPr>
            </w:pPr>
            <w:r w:rsidRPr="00E30CF8">
              <w:rPr>
                <w:rFonts w:cs="Arial"/>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5BD667D" w14:textId="08E09AAA" w:rsidR="00C74040" w:rsidRPr="00E30CF8" w:rsidRDefault="00FB502D" w:rsidP="002928BB">
            <w:pPr>
              <w:numPr>
                <w:ilvl w:val="0"/>
                <w:numId w:val="16"/>
              </w:numPr>
              <w:rPr>
                <w:rFonts w:cs="Arial"/>
                <w:b/>
                <w:color w:val="auto"/>
                <w:szCs w:val="18"/>
              </w:rPr>
            </w:pPr>
            <w:r w:rsidRPr="00E30CF8">
              <w:rPr>
                <w:rFonts w:cs="Arial"/>
                <w:b/>
                <w:color w:val="auto"/>
                <w:szCs w:val="18"/>
              </w:rPr>
              <w:t xml:space="preserve">Projekty realizowane w obszarze </w:t>
            </w:r>
            <w:r w:rsidR="00650F3C" w:rsidRPr="00E30CF8">
              <w:rPr>
                <w:rFonts w:cs="Arial"/>
                <w:b/>
                <w:color w:val="auto"/>
                <w:szCs w:val="18"/>
              </w:rPr>
              <w:t>„E</w:t>
            </w:r>
            <w:r w:rsidR="00C74040" w:rsidRPr="00E30CF8">
              <w:rPr>
                <w:rFonts w:cs="Arial"/>
                <w:b/>
                <w:color w:val="auto"/>
                <w:szCs w:val="18"/>
              </w:rPr>
              <w:t>OF dobrze skomunikowany”</w:t>
            </w:r>
          </w:p>
          <w:p w14:paraId="0C20D3D0" w14:textId="7F01E9CC" w:rsidR="00D93F50" w:rsidRPr="00E30CF8" w:rsidRDefault="00806A60" w:rsidP="002928BB">
            <w:pPr>
              <w:rPr>
                <w:rFonts w:cs="Arial"/>
                <w:color w:val="auto"/>
                <w:szCs w:val="18"/>
              </w:rPr>
            </w:pPr>
            <w:r w:rsidRPr="00E30CF8">
              <w:rPr>
                <w:rFonts w:cs="Arial"/>
                <w:color w:val="auto"/>
                <w:szCs w:val="18"/>
              </w:rPr>
              <w:t>Propozycje</w:t>
            </w:r>
            <w:r w:rsidR="00D93F50" w:rsidRPr="00E30CF8">
              <w:rPr>
                <w:rFonts w:cs="Arial"/>
                <w:color w:val="auto"/>
                <w:szCs w:val="18"/>
              </w:rPr>
              <w:t xml:space="preserve"> projektów do realizacji w formule ZIT:</w:t>
            </w:r>
          </w:p>
          <w:p w14:paraId="588BAA8B" w14:textId="3E20A07A" w:rsidR="00455626" w:rsidRPr="00E30CF8" w:rsidRDefault="00CD2364" w:rsidP="002928BB">
            <w:pPr>
              <w:pStyle w:val="Zwykytekst"/>
              <w:jc w:val="both"/>
              <w:rPr>
                <w:rFonts w:ascii="Arial Narrow" w:hAnsi="Arial Narrow"/>
                <w:szCs w:val="18"/>
              </w:rPr>
            </w:pPr>
            <w:r w:rsidRPr="00E30CF8">
              <w:rPr>
                <w:rFonts w:ascii="Arial Narrow" w:hAnsi="Arial Narrow"/>
                <w:szCs w:val="18"/>
              </w:rPr>
              <w:t>P</w:t>
            </w:r>
            <w:r w:rsidR="00C544EF">
              <w:rPr>
                <w:rFonts w:ascii="Arial Narrow" w:hAnsi="Arial Narrow"/>
                <w:szCs w:val="18"/>
              </w:rPr>
              <w:t>owiat</w:t>
            </w:r>
            <w:r w:rsidRPr="00E30CF8">
              <w:rPr>
                <w:rFonts w:ascii="Arial Narrow" w:hAnsi="Arial Narrow"/>
                <w:szCs w:val="18"/>
              </w:rPr>
              <w:t xml:space="preserve"> </w:t>
            </w:r>
            <w:r w:rsidR="00C544EF">
              <w:rPr>
                <w:rFonts w:ascii="Arial Narrow" w:hAnsi="Arial Narrow"/>
                <w:szCs w:val="18"/>
              </w:rPr>
              <w:t>elbląski</w:t>
            </w:r>
            <w:r w:rsidR="00455626" w:rsidRPr="00E30CF8">
              <w:rPr>
                <w:rFonts w:ascii="Arial Narrow" w:hAnsi="Arial Narrow"/>
                <w:szCs w:val="18"/>
              </w:rPr>
              <w:t>:</w:t>
            </w:r>
          </w:p>
          <w:p w14:paraId="777DECAF" w14:textId="23A644EE" w:rsidR="00CD2364" w:rsidRPr="00E30CF8" w:rsidRDefault="0017049D" w:rsidP="002928BB">
            <w:pPr>
              <w:pStyle w:val="Zwykytekst"/>
              <w:jc w:val="both"/>
              <w:rPr>
                <w:rFonts w:ascii="Arial Narrow" w:hAnsi="Arial Narrow"/>
                <w:szCs w:val="18"/>
              </w:rPr>
            </w:pPr>
            <w:r w:rsidRPr="00E30CF8">
              <w:rPr>
                <w:rFonts w:ascii="Arial Narrow" w:hAnsi="Arial Narrow"/>
                <w:szCs w:val="18"/>
              </w:rPr>
              <w:t>Rozbudowa drogi powiatowej nr 1140N DW</w:t>
            </w:r>
            <w:r w:rsidR="00C544EF">
              <w:rPr>
                <w:rFonts w:ascii="Arial Narrow" w:hAnsi="Arial Narrow"/>
                <w:szCs w:val="18"/>
              </w:rPr>
              <w:t xml:space="preserve"> </w:t>
            </w:r>
            <w:r w:rsidRPr="00E30CF8">
              <w:rPr>
                <w:rFonts w:ascii="Arial Narrow" w:hAnsi="Arial Narrow"/>
                <w:szCs w:val="18"/>
              </w:rPr>
              <w:t>509 – Wilkowo – Sierpin – Przezmark – Komorowo Żuławskie – Nowa Pilona, na odcinku DW</w:t>
            </w:r>
            <w:r w:rsidR="00C544EF">
              <w:rPr>
                <w:rFonts w:ascii="Arial Narrow" w:hAnsi="Arial Narrow"/>
                <w:szCs w:val="18"/>
              </w:rPr>
              <w:t xml:space="preserve"> </w:t>
            </w:r>
            <w:r w:rsidRPr="00E30CF8">
              <w:rPr>
                <w:rFonts w:ascii="Arial Narrow" w:hAnsi="Arial Narrow"/>
                <w:szCs w:val="18"/>
              </w:rPr>
              <w:t>509 – Komorowo Żuławskie</w:t>
            </w:r>
            <w:r w:rsidR="00C544EF">
              <w:rPr>
                <w:rFonts w:ascii="Arial Narrow" w:hAnsi="Arial Narrow"/>
                <w:szCs w:val="18"/>
              </w:rPr>
              <w:t>. Etap I od km 4+140 do 7 +750</w:t>
            </w:r>
          </w:p>
          <w:p w14:paraId="34EDFD7F" w14:textId="77777777" w:rsidR="00CD2364" w:rsidRPr="00E30CF8" w:rsidRDefault="00CD2364" w:rsidP="002928BB">
            <w:pPr>
              <w:pStyle w:val="Zwykytekst"/>
              <w:jc w:val="both"/>
              <w:rPr>
                <w:rFonts w:ascii="Arial Narrow" w:hAnsi="Arial Narrow"/>
                <w:szCs w:val="18"/>
              </w:rPr>
            </w:pPr>
          </w:p>
          <w:p w14:paraId="01E1C5D8" w14:textId="316D32FC" w:rsidR="008161FE" w:rsidRPr="00E30CF8" w:rsidRDefault="009977DC" w:rsidP="002928BB">
            <w:pPr>
              <w:rPr>
                <w:rFonts w:cs="Arial"/>
                <w:color w:val="auto"/>
                <w:szCs w:val="18"/>
              </w:rPr>
            </w:pPr>
            <w:r w:rsidRPr="00E30CF8">
              <w:rPr>
                <w:rFonts w:cs="Arial"/>
                <w:color w:val="auto"/>
                <w:szCs w:val="18"/>
              </w:rPr>
              <w:t xml:space="preserve"> WARIANTOWE PROPOZYCJE ZADAŃ</w:t>
            </w:r>
            <w:r w:rsidR="008161FE" w:rsidRPr="00E30CF8">
              <w:rPr>
                <w:rFonts w:cs="Arial"/>
                <w:color w:val="auto"/>
                <w:szCs w:val="18"/>
              </w:rPr>
              <w:t xml:space="preserve"> MIASTA ELBLĄ</w:t>
            </w:r>
            <w:r w:rsidR="00887A0A" w:rsidRPr="00E30CF8">
              <w:rPr>
                <w:rFonts w:cs="Arial"/>
                <w:color w:val="auto"/>
                <w:szCs w:val="18"/>
              </w:rPr>
              <w:t>GA DO</w:t>
            </w:r>
            <w:r w:rsidR="00D02B66" w:rsidRPr="00E30CF8">
              <w:rPr>
                <w:rFonts w:cs="Arial"/>
                <w:color w:val="auto"/>
                <w:szCs w:val="18"/>
              </w:rPr>
              <w:t xml:space="preserve"> REALIZACJI W FORMULE ZIT</w:t>
            </w:r>
          </w:p>
          <w:p w14:paraId="347FB92D" w14:textId="375BDE48" w:rsidR="008161FE" w:rsidRPr="00E30CF8" w:rsidRDefault="00D02B66" w:rsidP="002928BB">
            <w:pPr>
              <w:spacing w:after="0"/>
              <w:rPr>
                <w:rFonts w:cs="Arial"/>
                <w:color w:val="auto"/>
                <w:szCs w:val="18"/>
              </w:rPr>
            </w:pPr>
            <w:r w:rsidRPr="00E30CF8">
              <w:rPr>
                <w:rFonts w:cs="Arial"/>
                <w:color w:val="auto"/>
                <w:szCs w:val="18"/>
              </w:rPr>
              <w:t>ZADANIA:</w:t>
            </w:r>
          </w:p>
          <w:p w14:paraId="579EEAB8" w14:textId="535F307D" w:rsidR="00455B46" w:rsidRPr="007212EA" w:rsidRDefault="00455B46" w:rsidP="002928BB">
            <w:pPr>
              <w:pStyle w:val="Akapitzlist"/>
              <w:numPr>
                <w:ilvl w:val="0"/>
                <w:numId w:val="146"/>
              </w:numPr>
              <w:spacing w:after="0"/>
              <w:rPr>
                <w:color w:val="auto"/>
                <w:szCs w:val="18"/>
              </w:rPr>
            </w:pPr>
            <w:r w:rsidRPr="00DD0843">
              <w:rPr>
                <w:color w:val="auto"/>
                <w:szCs w:val="18"/>
              </w:rPr>
              <w:t>Budowa dróg dojazdowych do wiaduktu w ciągu ulicy Lotniczej i Skrzydlatej w Elblągu</w:t>
            </w:r>
          </w:p>
          <w:p w14:paraId="2A47D6EB" w14:textId="7FE6EA88" w:rsidR="008161FE" w:rsidRPr="00E30CF8" w:rsidRDefault="008161FE" w:rsidP="002928BB">
            <w:pPr>
              <w:pStyle w:val="Akapitzlist"/>
              <w:numPr>
                <w:ilvl w:val="0"/>
                <w:numId w:val="146"/>
              </w:numPr>
              <w:spacing w:after="0"/>
              <w:rPr>
                <w:rFonts w:cs="Arial"/>
                <w:color w:val="auto"/>
                <w:szCs w:val="18"/>
              </w:rPr>
            </w:pPr>
            <w:r w:rsidRPr="00E30CF8">
              <w:rPr>
                <w:rFonts w:cs="Tahoma"/>
                <w:szCs w:val="18"/>
              </w:rPr>
              <w:t>Przebudowa skrzyżowania ulic Rawska – Łęczycka - Grottgera w Elblągu ciągu drogi wojewódzkiej nr 509</w:t>
            </w:r>
          </w:p>
          <w:p w14:paraId="11D0BE27" w14:textId="58C05539"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2113N ul. Warszawskiej w Elblągu </w:t>
            </w:r>
            <w:r w:rsidR="00214AD0" w:rsidRPr="00E30CF8">
              <w:rPr>
                <w:rFonts w:cs="Tahoma"/>
                <w:szCs w:val="18"/>
              </w:rPr>
              <w:t>(odcinek</w:t>
            </w:r>
            <w:r w:rsidR="00723C12" w:rsidRPr="00E30CF8">
              <w:rPr>
                <w:rFonts w:cs="Tahoma"/>
                <w:szCs w:val="18"/>
              </w:rPr>
              <w:t xml:space="preserve"> </w:t>
            </w:r>
            <w:r w:rsidR="008161FE" w:rsidRPr="00E30CF8">
              <w:rPr>
                <w:rFonts w:cs="Tahoma"/>
                <w:szCs w:val="18"/>
              </w:rPr>
              <w:t xml:space="preserve">od Wyszyńskiego do Orlej, z niezbędnym remontem obiektu mostowego)  </w:t>
            </w:r>
          </w:p>
          <w:p w14:paraId="5B32BF08" w14:textId="31B60A7A"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2064N ul. Orlej w Elblągu </w:t>
            </w:r>
            <w:r w:rsidR="008161FE" w:rsidRPr="00E30CF8">
              <w:rPr>
                <w:rFonts w:cs="Tahoma"/>
                <w:szCs w:val="18"/>
              </w:rPr>
              <w:t xml:space="preserve">(odcinek </w:t>
            </w:r>
            <w:r w:rsidR="00F227C1">
              <w:rPr>
                <w:rFonts w:cs="Tahoma"/>
                <w:szCs w:val="18"/>
              </w:rPr>
              <w:t xml:space="preserve">od </w:t>
            </w:r>
            <w:r w:rsidR="00455B46" w:rsidRPr="00E30CF8">
              <w:rPr>
                <w:rFonts w:cs="Tahoma"/>
                <w:szCs w:val="18"/>
              </w:rPr>
              <w:t xml:space="preserve">ul. Warszawskiej do </w:t>
            </w:r>
            <w:r w:rsidR="008161FE" w:rsidRPr="00E30CF8">
              <w:rPr>
                <w:rFonts w:cs="Tahoma"/>
                <w:szCs w:val="18"/>
              </w:rPr>
              <w:t>Grochowskiej dł. ok. 250</w:t>
            </w:r>
            <w:r w:rsidR="006C1819" w:rsidRPr="00E30CF8">
              <w:rPr>
                <w:rFonts w:cs="Tahoma"/>
                <w:szCs w:val="18"/>
              </w:rPr>
              <w:t xml:space="preserve"> </w:t>
            </w:r>
            <w:r w:rsidR="008161FE" w:rsidRPr="00E30CF8">
              <w:rPr>
                <w:rFonts w:cs="Tahoma"/>
                <w:szCs w:val="18"/>
              </w:rPr>
              <w:t>m)</w:t>
            </w:r>
          </w:p>
          <w:p w14:paraId="7D57E9F8" w14:textId="47646CF5"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Przebudowa drogi wojewódzkiej nr 504 ul. Królewieckiej w Elblągu</w:t>
            </w:r>
            <w:r w:rsidR="008161FE" w:rsidRPr="00E30CF8">
              <w:rPr>
                <w:rFonts w:cs="Tahoma"/>
                <w:szCs w:val="18"/>
              </w:rPr>
              <w:t xml:space="preserve"> (odcinek od Fromborskiej do Okrężnej dł. ok. 710</w:t>
            </w:r>
            <w:r w:rsidR="006C1819" w:rsidRPr="00E30CF8">
              <w:rPr>
                <w:rFonts w:cs="Tahoma"/>
                <w:szCs w:val="18"/>
              </w:rPr>
              <w:t xml:space="preserve"> </w:t>
            </w:r>
            <w:r w:rsidR="008161FE" w:rsidRPr="00E30CF8">
              <w:rPr>
                <w:rFonts w:cs="Tahoma"/>
                <w:szCs w:val="18"/>
              </w:rPr>
              <w:t>m)</w:t>
            </w:r>
          </w:p>
          <w:p w14:paraId="64264C1E" w14:textId="37046339"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wojewódzkiej nr 500 Al. Grunwaldzkiej w Elblągu </w:t>
            </w:r>
            <w:r w:rsidR="008161FE" w:rsidRPr="00E30CF8">
              <w:rPr>
                <w:rFonts w:cs="Tahoma"/>
                <w:szCs w:val="18"/>
              </w:rPr>
              <w:t>(odcinek od Hetmańskiej do Polnej dł. ok. 580</w:t>
            </w:r>
            <w:r w:rsidR="006C1819" w:rsidRPr="00E30CF8">
              <w:rPr>
                <w:rFonts w:cs="Tahoma"/>
                <w:szCs w:val="18"/>
              </w:rPr>
              <w:t xml:space="preserve"> </w:t>
            </w:r>
            <w:r w:rsidR="008161FE" w:rsidRPr="00E30CF8">
              <w:rPr>
                <w:rFonts w:cs="Tahoma"/>
                <w:szCs w:val="18"/>
              </w:rPr>
              <w:t>m)</w:t>
            </w:r>
          </w:p>
          <w:p w14:paraId="0DE79207" w14:textId="3E5F509B"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wojewódzkiej nr 503 ul. Mazurskiej w Elblągu </w:t>
            </w:r>
            <w:r w:rsidR="008161FE" w:rsidRPr="00E30CF8">
              <w:rPr>
                <w:rFonts w:cs="Tahoma"/>
                <w:szCs w:val="18"/>
              </w:rPr>
              <w:t>(odcinek od zjazdu na teren Browaru do ul. Kwiatkowskiego; długość w przeliczeniu na jedną jezdnię: ok. 1,3 km)</w:t>
            </w:r>
          </w:p>
          <w:p w14:paraId="07D9C201" w14:textId="6F4943F0"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2074N ul. Płk. Dąbka </w:t>
            </w:r>
            <w:r w:rsidR="008161FE" w:rsidRPr="00E30CF8">
              <w:rPr>
                <w:rFonts w:cs="Tahoma"/>
                <w:szCs w:val="18"/>
              </w:rPr>
              <w:t xml:space="preserve">(odcinek od Wiślickiej do Piłsudskiego </w:t>
            </w:r>
            <w:r w:rsidR="00CD4B10" w:rsidRPr="00E30CF8">
              <w:rPr>
                <w:rFonts w:cs="Tahoma"/>
                <w:szCs w:val="18"/>
              </w:rPr>
              <w:br/>
            </w:r>
            <w:r w:rsidR="008161FE" w:rsidRPr="00E30CF8">
              <w:rPr>
                <w:rFonts w:cs="Tahoma"/>
                <w:szCs w:val="18"/>
              </w:rPr>
              <w:t xml:space="preserve">i od Pionierskiej </w:t>
            </w:r>
            <w:r w:rsidRPr="00E30CF8">
              <w:rPr>
                <w:rFonts w:cs="Tahoma"/>
                <w:szCs w:val="18"/>
              </w:rPr>
              <w:t>do Brzozowej</w:t>
            </w:r>
            <w:r w:rsidR="008161FE" w:rsidRPr="00E30CF8">
              <w:rPr>
                <w:rFonts w:cs="Tahoma"/>
                <w:szCs w:val="18"/>
              </w:rPr>
              <w:t xml:space="preserve"> dł. ok. 1,2</w:t>
            </w:r>
            <w:r w:rsidR="006C1819" w:rsidRPr="00E30CF8">
              <w:rPr>
                <w:rFonts w:cs="Tahoma"/>
                <w:szCs w:val="18"/>
              </w:rPr>
              <w:t xml:space="preserve"> </w:t>
            </w:r>
            <w:r w:rsidR="008161FE" w:rsidRPr="00E30CF8">
              <w:rPr>
                <w:rFonts w:cs="Tahoma"/>
                <w:szCs w:val="18"/>
              </w:rPr>
              <w:t>km</w:t>
            </w:r>
            <w:r w:rsidRPr="00E30CF8">
              <w:rPr>
                <w:rFonts w:cs="Tahoma"/>
                <w:szCs w:val="18"/>
              </w:rPr>
              <w:t>)</w:t>
            </w:r>
          </w:p>
          <w:p w14:paraId="7ACCBA0A" w14:textId="46E7412E" w:rsidR="00A6173C" w:rsidRPr="00311339" w:rsidRDefault="00D20AEE" w:rsidP="004E7BB7">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2039N ul. Kościuszki w Elblągu </w:t>
            </w:r>
            <w:r w:rsidR="008161FE" w:rsidRPr="00E30CF8">
              <w:rPr>
                <w:rFonts w:cs="Tahoma"/>
                <w:szCs w:val="18"/>
              </w:rPr>
              <w:t>(odcinek od Bema do 12 Elbląskieg</w:t>
            </w:r>
            <w:r w:rsidRPr="00E30CF8">
              <w:rPr>
                <w:rFonts w:cs="Tahoma"/>
                <w:szCs w:val="18"/>
              </w:rPr>
              <w:t>o Pułku Plot, daw. Podchorążych</w:t>
            </w:r>
            <w:r w:rsidR="008161FE" w:rsidRPr="00E30CF8">
              <w:rPr>
                <w:rFonts w:cs="Tahoma"/>
                <w:szCs w:val="18"/>
              </w:rPr>
              <w:t xml:space="preserve"> dł. ok. 830</w:t>
            </w:r>
            <w:r w:rsidR="006C1819" w:rsidRPr="00E30CF8">
              <w:rPr>
                <w:rFonts w:cs="Tahoma"/>
                <w:szCs w:val="18"/>
              </w:rPr>
              <w:t xml:space="preserve"> </w:t>
            </w:r>
            <w:r w:rsidR="008161FE" w:rsidRPr="00E30CF8">
              <w:rPr>
                <w:rFonts w:cs="Tahoma"/>
                <w:szCs w:val="18"/>
              </w:rPr>
              <w:t>m</w:t>
            </w:r>
            <w:r w:rsidRPr="00E30CF8">
              <w:rPr>
                <w:rFonts w:cs="Tahoma"/>
                <w:szCs w:val="18"/>
              </w:rPr>
              <w:t>)</w:t>
            </w:r>
          </w:p>
          <w:p w14:paraId="1B0A17E8" w14:textId="77777777" w:rsidR="00A6173C" w:rsidRPr="00C350F6" w:rsidRDefault="00A6173C" w:rsidP="002928BB">
            <w:pPr>
              <w:spacing w:after="0"/>
              <w:rPr>
                <w:rFonts w:cs="Times New Roman"/>
                <w:szCs w:val="18"/>
                <w:lang w:eastAsia="zh-CN"/>
              </w:rPr>
            </w:pPr>
          </w:p>
          <w:p w14:paraId="5B030A20" w14:textId="2A688674" w:rsidR="00D20AEE" w:rsidRPr="00E30CF8" w:rsidRDefault="00D02B66" w:rsidP="002928BB">
            <w:pPr>
              <w:spacing w:after="0"/>
              <w:rPr>
                <w:rFonts w:cs="Tahoma"/>
                <w:szCs w:val="18"/>
              </w:rPr>
            </w:pPr>
            <w:r w:rsidRPr="00E30CF8">
              <w:rPr>
                <w:rFonts w:cs="Tahoma"/>
                <w:szCs w:val="18"/>
              </w:rPr>
              <w:t>1</w:t>
            </w:r>
            <w:r w:rsidR="00D20AEE" w:rsidRPr="00E30CF8">
              <w:rPr>
                <w:rFonts w:cs="Tahoma"/>
                <w:szCs w:val="18"/>
              </w:rPr>
              <w:t>. WARIANT</w:t>
            </w:r>
            <w:r w:rsidRPr="00E30CF8">
              <w:rPr>
                <w:rFonts w:cs="Tahoma"/>
                <w:szCs w:val="18"/>
              </w:rPr>
              <w:t xml:space="preserve"> I</w:t>
            </w:r>
            <w:r w:rsidR="00D20AEE" w:rsidRPr="00E30CF8">
              <w:rPr>
                <w:rFonts w:cs="Tahoma"/>
                <w:szCs w:val="18"/>
              </w:rPr>
              <w:t>:</w:t>
            </w:r>
          </w:p>
          <w:p w14:paraId="2ACDE219" w14:textId="69A42E69" w:rsidR="00D20AEE" w:rsidRPr="00E30CF8" w:rsidRDefault="00D20AEE" w:rsidP="002928BB">
            <w:pPr>
              <w:spacing w:after="0"/>
              <w:rPr>
                <w:rFonts w:cs="Tahoma"/>
                <w:szCs w:val="18"/>
              </w:rPr>
            </w:pPr>
            <w:r w:rsidRPr="00E30CF8">
              <w:rPr>
                <w:rFonts w:cs="Tahoma"/>
                <w:szCs w:val="18"/>
              </w:rPr>
              <w:t xml:space="preserve">- </w:t>
            </w:r>
            <w:r w:rsidR="00D02B66" w:rsidRPr="00E30CF8">
              <w:rPr>
                <w:rFonts w:cs="Tahoma"/>
                <w:szCs w:val="18"/>
              </w:rPr>
              <w:t xml:space="preserve">Przebudowa skrzyżowania ulic Rawska – Łęczycka - Grottgera w Elblągu ciągu drogi wojewódzkiej nr 509  </w:t>
            </w:r>
          </w:p>
          <w:p w14:paraId="3F1202C3" w14:textId="5A9565C2" w:rsidR="00D02B66" w:rsidRPr="00E30CF8" w:rsidRDefault="00D02B66" w:rsidP="002928BB">
            <w:pPr>
              <w:tabs>
                <w:tab w:val="left" w:pos="285"/>
              </w:tabs>
              <w:spacing w:after="0"/>
              <w:rPr>
                <w:rFonts w:cs="Tahoma"/>
                <w:szCs w:val="18"/>
              </w:rPr>
            </w:pPr>
            <w:r w:rsidRPr="00E30CF8">
              <w:rPr>
                <w:rFonts w:cs="Tahoma"/>
                <w:szCs w:val="18"/>
              </w:rPr>
              <w:lastRenderedPageBreak/>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6344A1BD" w14:textId="306DA7BB"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6C9D3D7" w14:textId="77777777" w:rsidR="00D02B66" w:rsidRPr="00E30CF8" w:rsidRDefault="00D02B66" w:rsidP="002928BB">
            <w:pPr>
              <w:spacing w:after="0"/>
              <w:rPr>
                <w:rFonts w:cs="Tahoma"/>
                <w:szCs w:val="18"/>
              </w:rPr>
            </w:pPr>
          </w:p>
          <w:p w14:paraId="77D0BE69" w14:textId="77777777" w:rsidR="00D02B66" w:rsidRPr="00E30CF8" w:rsidRDefault="00D02B66" w:rsidP="002928BB">
            <w:pPr>
              <w:spacing w:after="0"/>
              <w:rPr>
                <w:rFonts w:cs="Tahoma"/>
                <w:szCs w:val="18"/>
              </w:rPr>
            </w:pPr>
            <w:r w:rsidRPr="00E30CF8">
              <w:rPr>
                <w:rFonts w:cs="Tahoma"/>
                <w:szCs w:val="18"/>
              </w:rPr>
              <w:t>2. WARIANT II:</w:t>
            </w:r>
          </w:p>
          <w:p w14:paraId="02C23A66" w14:textId="6B2CFF5C"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0053FEC1" w14:textId="0A942B0F"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84D58D8" w14:textId="79C88C1E"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4FAC941C" w14:textId="77777777" w:rsidR="00D02B66" w:rsidRPr="00E30CF8" w:rsidRDefault="00D02B66" w:rsidP="002928BB">
            <w:pPr>
              <w:spacing w:after="0"/>
              <w:rPr>
                <w:rFonts w:cs="Tahoma"/>
                <w:szCs w:val="18"/>
              </w:rPr>
            </w:pPr>
          </w:p>
          <w:p w14:paraId="2ABADD33" w14:textId="77777777" w:rsidR="00D02B66" w:rsidRPr="00E30CF8" w:rsidRDefault="00D02B66" w:rsidP="002928BB">
            <w:pPr>
              <w:spacing w:after="0"/>
              <w:rPr>
                <w:rFonts w:cs="Tahoma"/>
                <w:szCs w:val="18"/>
              </w:rPr>
            </w:pPr>
            <w:r w:rsidRPr="00E30CF8">
              <w:rPr>
                <w:rFonts w:cs="Tahoma"/>
                <w:szCs w:val="18"/>
              </w:rPr>
              <w:t>3. WARIANT III:</w:t>
            </w:r>
          </w:p>
          <w:p w14:paraId="0868BB65" w14:textId="1DB45D47"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41F6192F" w14:textId="34C032B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930E90F" w14:textId="314DFDEA" w:rsidR="00D02B66" w:rsidRPr="00E30CF8" w:rsidRDefault="00D02B66" w:rsidP="002928BB">
            <w:pPr>
              <w:spacing w:after="0"/>
              <w:rPr>
                <w:rFonts w:cs="Tahoma"/>
                <w:szCs w:val="18"/>
              </w:rPr>
            </w:pPr>
            <w:r w:rsidRPr="00E30CF8">
              <w:rPr>
                <w:rFonts w:cs="Tahoma"/>
                <w:szCs w:val="18"/>
              </w:rPr>
              <w:t xml:space="preserve">- Przebudowa drogi powiatowej nr 2064N </w:t>
            </w:r>
            <w:r w:rsidR="009A2A4F" w:rsidRPr="00E30CF8">
              <w:rPr>
                <w:rFonts w:cs="Tahoma"/>
                <w:szCs w:val="18"/>
              </w:rPr>
              <w:t>ul. Orlej w Elblągu (odcinek od</w:t>
            </w:r>
            <w:r w:rsidR="00723C12" w:rsidRPr="00E30CF8">
              <w:rPr>
                <w:rFonts w:cs="Tahoma"/>
                <w:szCs w:val="18"/>
              </w:rPr>
              <w:t xml:space="preserve"> </w:t>
            </w:r>
            <w:r w:rsidRPr="00E30CF8">
              <w:rPr>
                <w:rFonts w:cs="Tahoma"/>
                <w:szCs w:val="18"/>
              </w:rPr>
              <w:t>ul. Warszawskiej do Grochowskiej dł. ok. 250</w:t>
            </w:r>
            <w:r w:rsidR="006C1819" w:rsidRPr="00E30CF8">
              <w:rPr>
                <w:rFonts w:cs="Tahoma"/>
                <w:szCs w:val="18"/>
              </w:rPr>
              <w:t xml:space="preserve"> </w:t>
            </w:r>
            <w:r w:rsidRPr="00E30CF8">
              <w:rPr>
                <w:rFonts w:cs="Tahoma"/>
                <w:szCs w:val="18"/>
              </w:rPr>
              <w:t>m)</w:t>
            </w:r>
          </w:p>
          <w:p w14:paraId="74AB68F6" w14:textId="1812C025" w:rsidR="00D02B66" w:rsidRPr="00E30CF8" w:rsidRDefault="00D02B66" w:rsidP="002928BB">
            <w:pPr>
              <w:spacing w:after="0"/>
              <w:rPr>
                <w:rFonts w:cs="Tahoma"/>
                <w:szCs w:val="18"/>
              </w:rPr>
            </w:pPr>
            <w:r w:rsidRPr="00E30CF8">
              <w:rPr>
                <w:rFonts w:cs="Tahoma"/>
                <w:szCs w:val="18"/>
              </w:rPr>
              <w:t>- Przebudowa drogi wojewódzkiej nr 504 ul. Królewieckiej w Elblągu (odcinek od Fromborskiej do Okrężnej dł. ok. 710</w:t>
            </w:r>
            <w:r w:rsidR="006C1819" w:rsidRPr="00E30CF8">
              <w:rPr>
                <w:rFonts w:cs="Tahoma"/>
                <w:szCs w:val="18"/>
              </w:rPr>
              <w:t xml:space="preserve"> </w:t>
            </w:r>
            <w:r w:rsidRPr="00E30CF8">
              <w:rPr>
                <w:rFonts w:cs="Tahoma"/>
                <w:szCs w:val="18"/>
              </w:rPr>
              <w:t>m)</w:t>
            </w:r>
          </w:p>
          <w:p w14:paraId="77DB4C26" w14:textId="77777777" w:rsidR="00D02B66" w:rsidRPr="00E30CF8" w:rsidRDefault="00D02B66" w:rsidP="002928BB">
            <w:pPr>
              <w:spacing w:after="0"/>
              <w:rPr>
                <w:rFonts w:cs="Tahoma"/>
                <w:szCs w:val="18"/>
              </w:rPr>
            </w:pPr>
          </w:p>
          <w:p w14:paraId="6E4F0BBB" w14:textId="3B34A823" w:rsidR="00D02B66" w:rsidRPr="00E30CF8" w:rsidRDefault="00D02B66" w:rsidP="002928BB">
            <w:pPr>
              <w:spacing w:after="0"/>
              <w:rPr>
                <w:rFonts w:cs="Tahoma"/>
                <w:szCs w:val="18"/>
              </w:rPr>
            </w:pPr>
            <w:r w:rsidRPr="00E30CF8">
              <w:rPr>
                <w:rFonts w:cs="Tahoma"/>
                <w:szCs w:val="18"/>
              </w:rPr>
              <w:t>4. WARIANT IV:</w:t>
            </w:r>
          </w:p>
          <w:p w14:paraId="4C3190CA" w14:textId="2B6B225E" w:rsidR="00D02B66" w:rsidRPr="00E30CF8" w:rsidRDefault="00D02B66" w:rsidP="002928BB">
            <w:pPr>
              <w:spacing w:after="0"/>
              <w:rPr>
                <w:rFonts w:cs="Tahoma"/>
                <w:szCs w:val="18"/>
              </w:rPr>
            </w:pPr>
            <w:r w:rsidRPr="00E30CF8">
              <w:rPr>
                <w:rFonts w:cs="Tahoma"/>
                <w:szCs w:val="18"/>
              </w:rPr>
              <w:t>- Przebudowa skrzyżowania ulic Rawska – Łęczycka - Grottgera w Elblągu ciągu drogi wojewódzkiej nr 509</w:t>
            </w:r>
          </w:p>
          <w:p w14:paraId="248C736B" w14:textId="4E5813F3"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27390FF" w14:textId="4812451E" w:rsidR="00D02B66" w:rsidRPr="00E30CF8" w:rsidRDefault="00D02B66" w:rsidP="002928BB">
            <w:pPr>
              <w:tabs>
                <w:tab w:val="left" w:pos="285"/>
              </w:tabs>
              <w:spacing w:after="0"/>
              <w:rPr>
                <w:rFonts w:cs="Tahoma"/>
                <w:szCs w:val="18"/>
              </w:rPr>
            </w:pPr>
            <w:r w:rsidRPr="00E30CF8">
              <w:rPr>
                <w:rFonts w:cs="Tahoma"/>
                <w:szCs w:val="18"/>
              </w:rPr>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768E3F6E" w14:textId="77777777" w:rsidR="00D02B66" w:rsidRPr="00E30CF8" w:rsidRDefault="00D02B66" w:rsidP="002928BB">
            <w:pPr>
              <w:tabs>
                <w:tab w:val="left" w:pos="285"/>
              </w:tabs>
              <w:spacing w:after="0"/>
              <w:rPr>
                <w:rFonts w:cs="Tahoma"/>
                <w:szCs w:val="18"/>
              </w:rPr>
            </w:pPr>
          </w:p>
          <w:p w14:paraId="4A245306" w14:textId="77777777" w:rsidR="00D02B66" w:rsidRPr="00E30CF8" w:rsidRDefault="00D02B66" w:rsidP="002928BB">
            <w:pPr>
              <w:tabs>
                <w:tab w:val="left" w:pos="285"/>
              </w:tabs>
              <w:spacing w:after="0"/>
              <w:rPr>
                <w:rFonts w:cs="Tahoma"/>
                <w:szCs w:val="18"/>
              </w:rPr>
            </w:pPr>
            <w:r w:rsidRPr="00E30CF8">
              <w:rPr>
                <w:rFonts w:cs="Tahoma"/>
                <w:szCs w:val="18"/>
              </w:rPr>
              <w:t>5. WARIANT V:</w:t>
            </w:r>
          </w:p>
          <w:p w14:paraId="331266FE" w14:textId="7FF268FC" w:rsidR="00D02B66" w:rsidRPr="00E30CF8" w:rsidRDefault="00D02B66"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5656FDDF" w14:textId="7777777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08FEDD9" w14:textId="24944E03" w:rsidR="00D02B66" w:rsidRPr="00E30CF8" w:rsidRDefault="00D02B66" w:rsidP="002928BB">
            <w:pPr>
              <w:spacing w:after="0"/>
              <w:rPr>
                <w:rFonts w:cs="Tahoma"/>
                <w:szCs w:val="18"/>
              </w:rPr>
            </w:pPr>
            <w:r w:rsidRPr="00E30CF8">
              <w:rPr>
                <w:rFonts w:cs="Tahoma"/>
                <w:szCs w:val="18"/>
              </w:rPr>
              <w:t>- Przebudowa drogi powiatowej nr 2064N ul. Orlej w Elblągu (odcinek od ul. Warszawskiej do Grochowskiej dł. ok. 250</w:t>
            </w:r>
            <w:r w:rsidR="006C1819" w:rsidRPr="00E30CF8">
              <w:rPr>
                <w:rFonts w:cs="Tahoma"/>
                <w:szCs w:val="18"/>
              </w:rPr>
              <w:t xml:space="preserve"> </w:t>
            </w:r>
            <w:r w:rsidRPr="00E30CF8">
              <w:rPr>
                <w:rFonts w:cs="Tahoma"/>
                <w:szCs w:val="18"/>
              </w:rPr>
              <w:t>m)</w:t>
            </w:r>
          </w:p>
          <w:p w14:paraId="342FE31C" w14:textId="7B426228"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CBC839B" w14:textId="77777777" w:rsidR="00D02B66" w:rsidRPr="00E30CF8" w:rsidRDefault="00D02B66" w:rsidP="002928BB">
            <w:pPr>
              <w:spacing w:after="0"/>
              <w:rPr>
                <w:rFonts w:cs="Tahoma"/>
                <w:szCs w:val="18"/>
              </w:rPr>
            </w:pPr>
          </w:p>
          <w:p w14:paraId="635FB654" w14:textId="139BFC99" w:rsidR="00D02B66" w:rsidRPr="00E30CF8" w:rsidRDefault="00D02B66" w:rsidP="002928BB">
            <w:pPr>
              <w:tabs>
                <w:tab w:val="left" w:pos="285"/>
              </w:tabs>
              <w:spacing w:after="0"/>
              <w:rPr>
                <w:rFonts w:cs="Tahoma"/>
                <w:szCs w:val="18"/>
              </w:rPr>
            </w:pPr>
            <w:r w:rsidRPr="00E30CF8">
              <w:rPr>
                <w:rFonts w:cs="Tahoma"/>
                <w:szCs w:val="18"/>
              </w:rPr>
              <w:t>6. WARIANT VI:</w:t>
            </w:r>
          </w:p>
          <w:p w14:paraId="6F7666AB" w14:textId="11B28AA1" w:rsidR="00A811B8" w:rsidRPr="00E30CF8" w:rsidRDefault="00A811B8"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2C4D94C6"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75143ED" w14:textId="68818182" w:rsidR="00A811B8" w:rsidRPr="00E30CF8" w:rsidRDefault="00A811B8" w:rsidP="002928BB">
            <w:pPr>
              <w:spacing w:after="0"/>
              <w:rPr>
                <w:rFonts w:cs="Tahoma"/>
                <w:szCs w:val="18"/>
              </w:rPr>
            </w:pPr>
            <w:r w:rsidRPr="00E30CF8">
              <w:rPr>
                <w:rFonts w:cs="Tahoma"/>
                <w:szCs w:val="18"/>
              </w:rPr>
              <w:t>- Przebudowa drogi powiatowej nr 2064N ul. Orlej w Elblągu (odcinek od ul. Warszawskiej do Grochowskiej dł. ok. 250</w:t>
            </w:r>
            <w:r w:rsidR="006C1819" w:rsidRPr="00E30CF8">
              <w:rPr>
                <w:rFonts w:cs="Tahoma"/>
                <w:szCs w:val="18"/>
              </w:rPr>
              <w:t xml:space="preserve"> </w:t>
            </w:r>
            <w:r w:rsidRPr="00E30CF8">
              <w:rPr>
                <w:rFonts w:cs="Tahoma"/>
                <w:szCs w:val="18"/>
              </w:rPr>
              <w:t>m)</w:t>
            </w:r>
          </w:p>
          <w:p w14:paraId="748424A1" w14:textId="4B524FD0"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62363034" w14:textId="43A7A653" w:rsidR="00D02B66" w:rsidRPr="00E30CF8" w:rsidRDefault="00D02B66" w:rsidP="002928BB">
            <w:pPr>
              <w:tabs>
                <w:tab w:val="left" w:pos="285"/>
              </w:tabs>
              <w:spacing w:after="0"/>
              <w:rPr>
                <w:rFonts w:cs="Tahoma"/>
                <w:szCs w:val="18"/>
              </w:rPr>
            </w:pPr>
          </w:p>
          <w:p w14:paraId="5F8789C1" w14:textId="65E3AD5D" w:rsidR="00A811B8" w:rsidRPr="00E30CF8" w:rsidRDefault="00A811B8" w:rsidP="002928BB">
            <w:pPr>
              <w:tabs>
                <w:tab w:val="left" w:pos="285"/>
              </w:tabs>
              <w:spacing w:after="0"/>
              <w:rPr>
                <w:rFonts w:cs="Tahoma"/>
                <w:szCs w:val="18"/>
              </w:rPr>
            </w:pPr>
            <w:r w:rsidRPr="00E30CF8">
              <w:rPr>
                <w:rFonts w:cs="Tahoma"/>
                <w:szCs w:val="18"/>
              </w:rPr>
              <w:t>7. WARIANT VII:</w:t>
            </w:r>
          </w:p>
          <w:p w14:paraId="5C36FF53" w14:textId="097CF85E"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44EDEDAA"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B548E63" w14:textId="2FCCB482"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05E73E51" w14:textId="5B359FD0" w:rsidR="00A811B8" w:rsidRPr="00E30CF8" w:rsidRDefault="00A811B8" w:rsidP="002928BB">
            <w:pPr>
              <w:tabs>
                <w:tab w:val="left" w:pos="285"/>
              </w:tabs>
              <w:spacing w:after="0"/>
              <w:rPr>
                <w:rFonts w:cs="Tahoma"/>
                <w:szCs w:val="18"/>
              </w:rPr>
            </w:pPr>
            <w:r w:rsidRPr="00E30CF8">
              <w:rPr>
                <w:rFonts w:cs="Tahoma"/>
                <w:szCs w:val="18"/>
              </w:rPr>
              <w:lastRenderedPageBreak/>
              <w:t>- Przebudowa drogi powiatowej nr 2039N ul. Kościuszki w Elblągu (odcinek od Bema do 12 Elbląskiego Pułku Plot, daw. Podchorążych dł. ok. 830</w:t>
            </w:r>
            <w:r w:rsidR="006C1819" w:rsidRPr="00E30CF8">
              <w:rPr>
                <w:rFonts w:cs="Tahoma"/>
                <w:szCs w:val="18"/>
              </w:rPr>
              <w:t xml:space="preserve"> </w:t>
            </w:r>
            <w:r w:rsidRPr="00E30CF8">
              <w:rPr>
                <w:rFonts w:cs="Tahoma"/>
                <w:szCs w:val="18"/>
              </w:rPr>
              <w:t>m)</w:t>
            </w:r>
          </w:p>
          <w:p w14:paraId="27119A84" w14:textId="69617F2F" w:rsidR="00D02B66" w:rsidRPr="00E30CF8" w:rsidRDefault="00D02B66" w:rsidP="002928BB">
            <w:pPr>
              <w:spacing w:after="0"/>
              <w:rPr>
                <w:rFonts w:cs="Tahoma"/>
                <w:szCs w:val="18"/>
              </w:rPr>
            </w:pPr>
          </w:p>
          <w:p w14:paraId="2CB96C69" w14:textId="107A5F5E" w:rsidR="00A811B8" w:rsidRPr="00E30CF8" w:rsidRDefault="00A811B8" w:rsidP="002928BB">
            <w:pPr>
              <w:tabs>
                <w:tab w:val="left" w:pos="285"/>
              </w:tabs>
              <w:spacing w:after="0"/>
              <w:rPr>
                <w:rFonts w:cs="Tahoma"/>
                <w:szCs w:val="18"/>
              </w:rPr>
            </w:pPr>
            <w:r w:rsidRPr="00E30CF8">
              <w:rPr>
                <w:rFonts w:cs="Tahoma"/>
                <w:szCs w:val="18"/>
              </w:rPr>
              <w:t>8. WARIANT VIII:</w:t>
            </w:r>
          </w:p>
          <w:p w14:paraId="5FDA97A8" w14:textId="1A50D244"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0A8030B3" w14:textId="5388B4DB" w:rsidR="00A811B8" w:rsidRPr="00E30CF8" w:rsidRDefault="00A811B8" w:rsidP="002928BB">
            <w:pPr>
              <w:tabs>
                <w:tab w:val="left" w:pos="285"/>
              </w:tabs>
              <w:spacing w:after="0"/>
              <w:rPr>
                <w:rFonts w:cs="Tahoma"/>
                <w:szCs w:val="18"/>
              </w:rPr>
            </w:pPr>
            <w:r w:rsidRPr="00E30CF8">
              <w:rPr>
                <w:rFonts w:cs="Tahoma"/>
                <w:szCs w:val="18"/>
              </w:rPr>
              <w:t xml:space="preserve">Przebudowa drogi wojewódzkiej nr 504 ul. Królewieckiej w Elblągu (odcinek od Fromborskiej </w:t>
            </w:r>
            <w:r w:rsidR="002928BB" w:rsidRPr="00E30CF8">
              <w:rPr>
                <w:rFonts w:cs="Tahoma"/>
                <w:szCs w:val="18"/>
              </w:rPr>
              <w:br/>
            </w: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72D907E2" w14:textId="299F434F"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0F3A4BCC" w14:textId="12EF5AFA"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2074N ul. Płk. Dąbka (odcinek od Wiślickiej do Piłsudskiego </w:t>
            </w:r>
            <w:r w:rsidR="002928BB" w:rsidRPr="00E30CF8">
              <w:rPr>
                <w:rFonts w:cs="Tahoma"/>
                <w:szCs w:val="18"/>
              </w:rPr>
              <w:br/>
            </w:r>
            <w:r w:rsidRPr="00E30CF8">
              <w:rPr>
                <w:rFonts w:cs="Tahoma"/>
                <w:szCs w:val="18"/>
              </w:rPr>
              <w:t>i od Pionierskiej do Brzozowej dł. ok. 1,2</w:t>
            </w:r>
            <w:r w:rsidR="006C1819" w:rsidRPr="00E30CF8">
              <w:rPr>
                <w:rFonts w:cs="Tahoma"/>
                <w:szCs w:val="18"/>
              </w:rPr>
              <w:t xml:space="preserve"> </w:t>
            </w:r>
            <w:r w:rsidRPr="00E30CF8">
              <w:rPr>
                <w:rFonts w:cs="Tahoma"/>
                <w:szCs w:val="18"/>
              </w:rPr>
              <w:t>km)</w:t>
            </w:r>
          </w:p>
          <w:p w14:paraId="41A94E93" w14:textId="77777777" w:rsidR="00A811B8" w:rsidRPr="00E30CF8" w:rsidRDefault="00A811B8" w:rsidP="002928BB">
            <w:pPr>
              <w:tabs>
                <w:tab w:val="left" w:pos="285"/>
              </w:tabs>
              <w:spacing w:after="0"/>
              <w:rPr>
                <w:rFonts w:cs="Tahoma"/>
                <w:szCs w:val="18"/>
              </w:rPr>
            </w:pPr>
          </w:p>
          <w:p w14:paraId="2B80A27F" w14:textId="034EC212" w:rsidR="00A811B8" w:rsidRPr="00E30CF8" w:rsidRDefault="00A811B8" w:rsidP="002928BB">
            <w:pPr>
              <w:tabs>
                <w:tab w:val="left" w:pos="285"/>
              </w:tabs>
              <w:spacing w:after="0"/>
              <w:rPr>
                <w:rFonts w:cs="Tahoma"/>
                <w:szCs w:val="18"/>
              </w:rPr>
            </w:pPr>
            <w:r w:rsidRPr="00E30CF8">
              <w:rPr>
                <w:rFonts w:cs="Tahoma"/>
                <w:szCs w:val="18"/>
              </w:rPr>
              <w:t>9. WARIANT IX:</w:t>
            </w:r>
          </w:p>
          <w:p w14:paraId="166CAE22" w14:textId="5DE607E9"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62611D06" w14:textId="0381EC1C"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2A4BA5F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504 ul. Królewieckiej w Elblągu (odcinek od Fromborskiej </w:t>
            </w:r>
          </w:p>
          <w:p w14:paraId="2A719E59" w14:textId="332BE77A" w:rsidR="00A811B8" w:rsidRPr="00E30CF8" w:rsidRDefault="00A811B8" w:rsidP="002928BB">
            <w:pPr>
              <w:tabs>
                <w:tab w:val="left" w:pos="285"/>
              </w:tabs>
              <w:spacing w:after="0"/>
              <w:rPr>
                <w:rFonts w:cs="Tahoma"/>
                <w:szCs w:val="18"/>
              </w:rPr>
            </w:pP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365C03D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p>
          <w:p w14:paraId="63D47BB8" w14:textId="030D3F9B" w:rsidR="00A811B8" w:rsidRPr="00E30CF8" w:rsidRDefault="00A811B8" w:rsidP="002928BB">
            <w:pPr>
              <w:tabs>
                <w:tab w:val="left" w:pos="285"/>
              </w:tabs>
              <w:spacing w:after="0"/>
              <w:rPr>
                <w:rFonts w:cs="Tahoma"/>
                <w:szCs w:val="18"/>
              </w:rPr>
            </w:pPr>
            <w:r w:rsidRPr="00E30CF8">
              <w:rPr>
                <w:rFonts w:cs="Tahoma"/>
                <w:szCs w:val="18"/>
              </w:rPr>
              <w:t>do Polnej dł. ok. 580</w:t>
            </w:r>
            <w:r w:rsidR="006C1819" w:rsidRPr="00E30CF8">
              <w:rPr>
                <w:rFonts w:cs="Tahoma"/>
                <w:szCs w:val="18"/>
              </w:rPr>
              <w:t xml:space="preserve"> </w:t>
            </w:r>
            <w:r w:rsidRPr="00E30CF8">
              <w:rPr>
                <w:rFonts w:cs="Tahoma"/>
                <w:szCs w:val="18"/>
              </w:rPr>
              <w:t>m)</w:t>
            </w:r>
          </w:p>
          <w:p w14:paraId="4CBA3573" w14:textId="77777777" w:rsidR="00A811B8" w:rsidRPr="00E30CF8" w:rsidRDefault="00A811B8" w:rsidP="002928BB">
            <w:pPr>
              <w:tabs>
                <w:tab w:val="left" w:pos="285"/>
              </w:tabs>
              <w:spacing w:after="0"/>
              <w:rPr>
                <w:rFonts w:cs="Tahoma"/>
                <w:szCs w:val="18"/>
              </w:rPr>
            </w:pPr>
          </w:p>
          <w:p w14:paraId="0A093E3F" w14:textId="4CEE0A66" w:rsidR="00A811B8" w:rsidRPr="00E30CF8" w:rsidRDefault="00A811B8" w:rsidP="002928BB">
            <w:pPr>
              <w:tabs>
                <w:tab w:val="left" w:pos="285"/>
              </w:tabs>
              <w:spacing w:after="0"/>
              <w:rPr>
                <w:rFonts w:cs="Tahoma"/>
                <w:szCs w:val="18"/>
              </w:rPr>
            </w:pPr>
            <w:r w:rsidRPr="00E30CF8">
              <w:rPr>
                <w:rFonts w:cs="Tahoma"/>
                <w:szCs w:val="18"/>
              </w:rPr>
              <w:t>10. WARIANT X:</w:t>
            </w:r>
          </w:p>
          <w:p w14:paraId="6D2AC837" w14:textId="5CCA6A28"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2E5001E0" w14:textId="2E4DDCA0"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08007E95" w14:textId="5C576BAD"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532ACFA4" w14:textId="5B51F7B7" w:rsidR="00A811B8" w:rsidRPr="00E30CF8" w:rsidRDefault="00A811B8" w:rsidP="002928BB">
            <w:pPr>
              <w:tabs>
                <w:tab w:val="left" w:pos="285"/>
              </w:tabs>
              <w:spacing w:after="0"/>
              <w:rPr>
                <w:rFonts w:cs="Tahoma"/>
                <w:szCs w:val="18"/>
              </w:rPr>
            </w:pPr>
            <w:r w:rsidRPr="00E30CF8">
              <w:rPr>
                <w:rFonts w:cs="Tahoma"/>
                <w:szCs w:val="18"/>
              </w:rPr>
              <w:t xml:space="preserve"> -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1EA155B8" w14:textId="4E64B1A9" w:rsidR="00A811B8" w:rsidRPr="00E30CF8" w:rsidRDefault="00A811B8" w:rsidP="002928BB">
            <w:pPr>
              <w:tabs>
                <w:tab w:val="left" w:pos="285"/>
              </w:tabs>
              <w:spacing w:after="0"/>
              <w:rPr>
                <w:rFonts w:cs="Tahoma"/>
                <w:szCs w:val="18"/>
              </w:rPr>
            </w:pPr>
          </w:p>
          <w:p w14:paraId="715878B1" w14:textId="7E6D0FEF" w:rsidR="00A811B8" w:rsidRPr="00E30CF8" w:rsidRDefault="00A811B8" w:rsidP="002928BB">
            <w:pPr>
              <w:tabs>
                <w:tab w:val="left" w:pos="285"/>
              </w:tabs>
              <w:spacing w:after="0"/>
              <w:rPr>
                <w:rFonts w:cs="Tahoma"/>
                <w:szCs w:val="18"/>
              </w:rPr>
            </w:pPr>
            <w:r w:rsidRPr="00E30CF8">
              <w:rPr>
                <w:rFonts w:cs="Tahoma"/>
                <w:szCs w:val="18"/>
              </w:rPr>
              <w:t>11. WARIANT XI:</w:t>
            </w:r>
          </w:p>
          <w:p w14:paraId="36141965" w14:textId="20CAC250"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149098AE" w14:textId="0F85D95B"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68031082" w14:textId="7FC63AF6" w:rsidR="008161FE" w:rsidRPr="00E30CF8" w:rsidRDefault="00A811B8" w:rsidP="002928BB">
            <w:pPr>
              <w:spacing w:after="0"/>
              <w:rPr>
                <w:rFonts w:cs="Tahoma"/>
                <w:szCs w:val="18"/>
              </w:rPr>
            </w:pPr>
            <w:r w:rsidRPr="00E30CF8">
              <w:rPr>
                <w:rFonts w:cs="Tahoma"/>
                <w:szCs w:val="18"/>
              </w:rPr>
              <w:t>- Przebudowa drogi powiatowej nr 2074N ul. Płk. Dąbka ((odcinek</w:t>
            </w:r>
            <w:r w:rsidR="002928BB" w:rsidRPr="00E30CF8">
              <w:rPr>
                <w:rFonts w:cs="Tahoma"/>
                <w:szCs w:val="18"/>
              </w:rPr>
              <w:t xml:space="preserve"> od Wiślickiej do Królewieckiej</w:t>
            </w:r>
            <w:r w:rsidR="002928BB" w:rsidRPr="00E30CF8">
              <w:rPr>
                <w:rFonts w:cs="Tahoma"/>
                <w:szCs w:val="18"/>
              </w:rPr>
              <w:br/>
            </w:r>
            <w:r w:rsidR="000C1AAB" w:rsidRPr="00E30CF8">
              <w:rPr>
                <w:rFonts w:cs="Tahoma"/>
                <w:szCs w:val="18"/>
              </w:rPr>
              <w:t xml:space="preserve"> </w:t>
            </w:r>
            <w:r w:rsidRPr="00E30CF8">
              <w:rPr>
                <w:rFonts w:cs="Tahoma"/>
                <w:szCs w:val="18"/>
              </w:rPr>
              <w:t>dł. ok. 1,8</w:t>
            </w:r>
            <w:r w:rsidR="006C1819" w:rsidRPr="00E30CF8">
              <w:rPr>
                <w:rFonts w:cs="Tahoma"/>
                <w:szCs w:val="18"/>
              </w:rPr>
              <w:t xml:space="preserve"> </w:t>
            </w:r>
            <w:r w:rsidRPr="00E30CF8">
              <w:rPr>
                <w:rFonts w:cs="Tahoma"/>
                <w:szCs w:val="18"/>
              </w:rPr>
              <w:t>km).</w:t>
            </w:r>
          </w:p>
          <w:p w14:paraId="51CA5EE0" w14:textId="77777777" w:rsidR="000C1AAB" w:rsidRPr="00E30CF8" w:rsidRDefault="000C1AAB" w:rsidP="002928BB">
            <w:pPr>
              <w:spacing w:after="0"/>
              <w:rPr>
                <w:rFonts w:cs="Tahoma"/>
                <w:szCs w:val="18"/>
              </w:rPr>
            </w:pPr>
          </w:p>
          <w:p w14:paraId="052ABA7B" w14:textId="77777777" w:rsidR="00F061CB" w:rsidRPr="00E30CF8" w:rsidRDefault="000C1AAB" w:rsidP="002928BB">
            <w:pPr>
              <w:spacing w:after="0"/>
              <w:rPr>
                <w:rFonts w:cs="Tahoma"/>
                <w:color w:val="auto"/>
                <w:szCs w:val="18"/>
              </w:rPr>
            </w:pPr>
            <w:r w:rsidRPr="00E30CF8">
              <w:rPr>
                <w:rFonts w:cs="Tahoma"/>
                <w:color w:val="auto"/>
                <w:szCs w:val="18"/>
              </w:rPr>
              <w:t>12.  WARIANT XII:</w:t>
            </w:r>
          </w:p>
          <w:p w14:paraId="4136C2C7" w14:textId="45ECC8CA" w:rsidR="00F061CB" w:rsidRPr="00E30CF8" w:rsidRDefault="00F061CB" w:rsidP="002928BB">
            <w:pPr>
              <w:spacing w:after="0"/>
              <w:rPr>
                <w:rFonts w:cs="Tahoma"/>
                <w:color w:val="auto"/>
                <w:szCs w:val="18"/>
              </w:rPr>
            </w:pPr>
            <w:r w:rsidRPr="00E30CF8">
              <w:rPr>
                <w:rFonts w:cs="Tahoma"/>
                <w:color w:val="auto"/>
                <w:szCs w:val="18"/>
              </w:rPr>
              <w:t xml:space="preserve">- </w:t>
            </w:r>
            <w:r w:rsidRPr="00DD0843">
              <w:rPr>
                <w:color w:val="auto"/>
                <w:szCs w:val="18"/>
              </w:rPr>
              <w:t xml:space="preserve"> </w:t>
            </w:r>
            <w:r w:rsidR="00C8710B" w:rsidRPr="007212EA">
              <w:rPr>
                <w:color w:val="auto"/>
                <w:szCs w:val="18"/>
              </w:rPr>
              <w:t>Budowa dróg dojazdowych do wiaduktu w ciągu ulicy Lotniczej i Skrzydlatej w Elblągu</w:t>
            </w:r>
          </w:p>
          <w:p w14:paraId="589D48A8" w14:textId="77777777" w:rsidR="00C769CB" w:rsidRPr="00E30CF8" w:rsidRDefault="00C769CB" w:rsidP="002928BB">
            <w:pPr>
              <w:spacing w:after="0"/>
              <w:rPr>
                <w:rFonts w:cs="Tahoma"/>
                <w:szCs w:val="18"/>
              </w:rPr>
            </w:pPr>
          </w:p>
          <w:p w14:paraId="5E11BBE6" w14:textId="1F42901A" w:rsidR="00C769CB" w:rsidRPr="00E30CF8" w:rsidRDefault="00C769CB" w:rsidP="002928BB">
            <w:pPr>
              <w:spacing w:after="0"/>
              <w:rPr>
                <w:rFonts w:cs="Tahoma"/>
                <w:szCs w:val="18"/>
              </w:rPr>
            </w:pPr>
            <w:r w:rsidRPr="00E30CF8">
              <w:rPr>
                <w:rFonts w:cs="Tahoma"/>
                <w:szCs w:val="18"/>
              </w:rPr>
              <w:t xml:space="preserve">Propozycje projektów zostały wskazane wariantowo ze względu na charakter konkursowy naboru projektów. </w:t>
            </w:r>
          </w:p>
        </w:tc>
      </w:tr>
      <w:tr w:rsidR="00C74040" w:rsidRPr="00E30CF8" w14:paraId="1397E42B"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C721026" w14:textId="011A7A88" w:rsidR="00C74040" w:rsidRPr="00E30CF8" w:rsidRDefault="00C74040" w:rsidP="002928BB">
            <w:pPr>
              <w:rPr>
                <w:rFonts w:cs="Arial"/>
                <w:b/>
                <w:szCs w:val="18"/>
              </w:rPr>
            </w:pPr>
            <w:r w:rsidRPr="00E30CF8">
              <w:rPr>
                <w:rFonts w:cs="Arial"/>
                <w:b/>
                <w:szCs w:val="18"/>
              </w:rPr>
              <w:lastRenderedPageBreak/>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E27E90" w14:textId="77777777" w:rsidR="00C74040" w:rsidRPr="00E30CF8" w:rsidRDefault="00C74040" w:rsidP="002928BB">
            <w:pPr>
              <w:spacing w:after="0" w:line="240" w:lineRule="auto"/>
              <w:rPr>
                <w:rFonts w:cs="Arial"/>
                <w:szCs w:val="18"/>
              </w:rPr>
            </w:pPr>
            <w:r w:rsidRPr="00E30CF8">
              <w:rPr>
                <w:rFonts w:cs="Arial"/>
                <w:szCs w:val="18"/>
              </w:rPr>
              <w:t>Gmina Miasto Elbląg</w:t>
            </w:r>
          </w:p>
          <w:p w14:paraId="0AA8A3A5" w14:textId="19D6619F" w:rsidR="00C8710B" w:rsidRPr="00E30CF8" w:rsidRDefault="00C8710B" w:rsidP="00872358">
            <w:pPr>
              <w:pStyle w:val="Akapitzlist"/>
              <w:numPr>
                <w:ilvl w:val="0"/>
                <w:numId w:val="61"/>
              </w:numPr>
              <w:spacing w:after="0" w:line="240" w:lineRule="auto"/>
              <w:rPr>
                <w:rFonts w:cs="Arial"/>
                <w:szCs w:val="18"/>
              </w:rPr>
            </w:pPr>
            <w:r w:rsidRPr="00E30CF8">
              <w:rPr>
                <w:rFonts w:cs="Arial"/>
                <w:szCs w:val="18"/>
              </w:rPr>
              <w:t>Budowa wiaduktu leżącego nad linią kolejową w ciągu ulicy Lotniczej i Skrzydlatej w Elblągu</w:t>
            </w:r>
          </w:p>
          <w:p w14:paraId="603E9B83" w14:textId="77777777" w:rsidR="007D6929" w:rsidRPr="00E30CF8" w:rsidRDefault="00A838D0" w:rsidP="00872358">
            <w:pPr>
              <w:pStyle w:val="Akapitzlist"/>
              <w:numPr>
                <w:ilvl w:val="0"/>
                <w:numId w:val="61"/>
              </w:numPr>
              <w:spacing w:after="0" w:line="240" w:lineRule="auto"/>
              <w:rPr>
                <w:rFonts w:cs="Arial"/>
                <w:szCs w:val="18"/>
              </w:rPr>
            </w:pPr>
            <w:r w:rsidRPr="00E30CF8">
              <w:rPr>
                <w:rFonts w:cs="Arial"/>
                <w:szCs w:val="18"/>
              </w:rPr>
              <w:t>Przebudowa drogi wojewódzkiej 504, etap II - budowa torowiska i trakcji tramwajowej w ul. Grota Roweckiego i ul. 12 Lutego w Elblągu</w:t>
            </w:r>
            <w:r w:rsidR="007D6929" w:rsidRPr="00E30CF8">
              <w:rPr>
                <w:rFonts w:cs="Arial"/>
                <w:szCs w:val="18"/>
              </w:rPr>
              <w:t xml:space="preserve"> </w:t>
            </w:r>
          </w:p>
          <w:p w14:paraId="0C986047" w14:textId="30C6C826" w:rsidR="00E44A1A" w:rsidRPr="00E30CF8" w:rsidRDefault="00E44A1A" w:rsidP="00872358">
            <w:pPr>
              <w:pStyle w:val="Akapitzlist"/>
              <w:numPr>
                <w:ilvl w:val="0"/>
                <w:numId w:val="61"/>
              </w:numPr>
              <w:spacing w:after="0" w:line="240" w:lineRule="auto"/>
              <w:rPr>
                <w:rFonts w:cs="Arial"/>
                <w:szCs w:val="18"/>
              </w:rPr>
            </w:pPr>
            <w:r w:rsidRPr="00E30CF8">
              <w:rPr>
                <w:rFonts w:cs="Arial"/>
                <w:szCs w:val="18"/>
              </w:rPr>
              <w:t>Poprawa zrównoważonej mobilności mieszkańców Elbląga</w:t>
            </w:r>
          </w:p>
          <w:p w14:paraId="41FAE422" w14:textId="4CB24D99" w:rsidR="00E44A1A" w:rsidRPr="00E30CF8" w:rsidRDefault="00E44A1A" w:rsidP="00872358">
            <w:pPr>
              <w:pStyle w:val="Akapitzlist"/>
              <w:numPr>
                <w:ilvl w:val="0"/>
                <w:numId w:val="61"/>
              </w:numPr>
              <w:spacing w:after="0" w:line="240" w:lineRule="auto"/>
              <w:rPr>
                <w:rFonts w:cs="Arial"/>
                <w:szCs w:val="18"/>
              </w:rPr>
            </w:pPr>
            <w:r w:rsidRPr="00E30CF8">
              <w:rPr>
                <w:rFonts w:cs="Arial"/>
                <w:szCs w:val="18"/>
              </w:rPr>
              <w:t>Przebudowa odcinka torowiska i trakcji tramwajowej w ciągu ul. Obrońców Pokoju w Elblągu</w:t>
            </w:r>
          </w:p>
          <w:p w14:paraId="08337310" w14:textId="1EECD6F8" w:rsidR="00661EEC" w:rsidRPr="00E30CF8" w:rsidRDefault="00661EEC" w:rsidP="00872358">
            <w:pPr>
              <w:pStyle w:val="Akapitzlist"/>
              <w:numPr>
                <w:ilvl w:val="0"/>
                <w:numId w:val="61"/>
              </w:numPr>
              <w:spacing w:after="0" w:line="240" w:lineRule="auto"/>
              <w:rPr>
                <w:rFonts w:cs="Arial"/>
                <w:szCs w:val="18"/>
              </w:rPr>
            </w:pPr>
            <w:r w:rsidRPr="00E30CF8">
              <w:rPr>
                <w:szCs w:val="18"/>
              </w:rPr>
              <w:t>Poprawa bezpieczeństwa ruchu drogowego – przebudowa ul. Płk. Dąbka w Elblągu na odcinku od al. Piłsudskiego do ul. Królewieckiej</w:t>
            </w:r>
          </w:p>
          <w:p w14:paraId="1C615635" w14:textId="72D0F9C2"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Budowa drogi powiatowej klasy G - obwodnicy wschodniej miasta Elbląg - Etap I: od </w:t>
            </w:r>
            <w:r w:rsidR="002928BB" w:rsidRPr="00E30CF8">
              <w:rPr>
                <w:rFonts w:cs="Arial"/>
                <w:szCs w:val="18"/>
              </w:rPr>
              <w:br/>
            </w:r>
            <w:r w:rsidRPr="00E30CF8">
              <w:rPr>
                <w:rFonts w:cs="Arial"/>
                <w:szCs w:val="18"/>
              </w:rPr>
              <w:t>ul. Wschodniej bis do ul. Sybiraków</w:t>
            </w:r>
          </w:p>
          <w:p w14:paraId="5D34DD8F" w14:textId="07525308"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bocznicy kolejowej i terminalu nr 2 w Elblągu</w:t>
            </w:r>
          </w:p>
          <w:p w14:paraId="68D30B7A" w14:textId="66374AB3" w:rsidR="00B547DC" w:rsidRPr="00AB5A59" w:rsidRDefault="00B547DC" w:rsidP="00872358">
            <w:pPr>
              <w:pStyle w:val="Akapitzlist"/>
              <w:numPr>
                <w:ilvl w:val="0"/>
                <w:numId w:val="61"/>
              </w:numPr>
              <w:spacing w:after="0" w:line="240" w:lineRule="auto"/>
              <w:rPr>
                <w:rFonts w:cs="Arial"/>
                <w:szCs w:val="18"/>
              </w:rPr>
            </w:pPr>
            <w:r w:rsidRPr="00B547DC">
              <w:rPr>
                <w:rFonts w:cs="Tahoma"/>
              </w:rPr>
              <w:t>Poprawa zintegrowanej mobilności miejskiej w elbląskim obszarze funkcjonalnym</w:t>
            </w:r>
          </w:p>
          <w:p w14:paraId="19DFD0AD" w14:textId="77777777" w:rsidR="0087300A" w:rsidRPr="002B20D9" w:rsidRDefault="0087300A" w:rsidP="0087300A">
            <w:pPr>
              <w:pStyle w:val="Akapitzlist"/>
              <w:spacing w:after="0" w:line="240" w:lineRule="auto"/>
              <w:ind w:left="417"/>
              <w:rPr>
                <w:rFonts w:cs="Arial"/>
                <w:szCs w:val="18"/>
              </w:rPr>
            </w:pPr>
          </w:p>
          <w:p w14:paraId="410F21FC" w14:textId="77777777" w:rsidR="00E06F22" w:rsidRDefault="00E06F22">
            <w:pPr>
              <w:spacing w:after="0" w:line="240" w:lineRule="auto"/>
              <w:rPr>
                <w:rFonts w:cs="Arial"/>
                <w:szCs w:val="18"/>
              </w:rPr>
            </w:pPr>
          </w:p>
          <w:p w14:paraId="2749163E" w14:textId="77777777" w:rsidR="00C74040" w:rsidRPr="00E30CF8" w:rsidRDefault="00C74040">
            <w:pPr>
              <w:spacing w:after="0" w:line="240" w:lineRule="auto"/>
              <w:rPr>
                <w:rFonts w:cs="Arial"/>
                <w:szCs w:val="18"/>
              </w:rPr>
            </w:pPr>
            <w:r w:rsidRPr="00E30CF8">
              <w:rPr>
                <w:rFonts w:cs="Arial"/>
                <w:szCs w:val="18"/>
              </w:rPr>
              <w:lastRenderedPageBreak/>
              <w:t>Powiat elbląski, Gminy EOF, GME</w:t>
            </w:r>
          </w:p>
          <w:p w14:paraId="39E72343"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Opracowanie i realizacja programu rozwoju turystyki w obszarze Zalewu Wiślanego</w:t>
            </w:r>
          </w:p>
          <w:p w14:paraId="56BC0E14" w14:textId="77777777" w:rsidR="00430B14" w:rsidRPr="00E30CF8" w:rsidRDefault="00C74040">
            <w:pPr>
              <w:tabs>
                <w:tab w:val="left" w:pos="4700"/>
              </w:tabs>
              <w:spacing w:after="0" w:line="240" w:lineRule="auto"/>
              <w:rPr>
                <w:rFonts w:cs="Arial"/>
                <w:szCs w:val="18"/>
              </w:rPr>
            </w:pPr>
            <w:r w:rsidRPr="00E30CF8">
              <w:rPr>
                <w:rFonts w:cs="Arial"/>
                <w:szCs w:val="18"/>
              </w:rPr>
              <w:t>Powiat elbląski</w:t>
            </w:r>
            <w:r w:rsidR="003646BF" w:rsidRPr="00E30CF8">
              <w:rPr>
                <w:rFonts w:cs="Arial"/>
                <w:szCs w:val="18"/>
              </w:rPr>
              <w:tab/>
            </w:r>
            <w:r w:rsidR="003646BF" w:rsidRPr="00E30CF8">
              <w:rPr>
                <w:rFonts w:cs="Arial"/>
                <w:szCs w:val="18"/>
              </w:rPr>
              <w:tab/>
            </w:r>
          </w:p>
          <w:p w14:paraId="6492B755" w14:textId="77777777" w:rsidR="00872358" w:rsidRPr="007A6423" w:rsidRDefault="00872358" w:rsidP="00872358">
            <w:pPr>
              <w:pStyle w:val="Akapitzlist"/>
              <w:numPr>
                <w:ilvl w:val="0"/>
                <w:numId w:val="61"/>
              </w:numPr>
              <w:spacing w:after="0" w:line="240" w:lineRule="auto"/>
              <w:rPr>
                <w:szCs w:val="18"/>
              </w:rPr>
            </w:pPr>
            <w:r w:rsidRPr="007A6423">
              <w:rPr>
                <w:szCs w:val="18"/>
              </w:rPr>
              <w:t>Rozbudowa drogi powiatowej nr 1185N na odcinku Śliwica – Barzyna - Rychliki od km 4+270 do km 9+945;</w:t>
            </w:r>
          </w:p>
          <w:p w14:paraId="6B902FE9" w14:textId="77777777" w:rsidR="00872358" w:rsidRPr="007A6423" w:rsidRDefault="00872358" w:rsidP="00872358">
            <w:pPr>
              <w:pStyle w:val="Akapitzlist"/>
              <w:numPr>
                <w:ilvl w:val="0"/>
                <w:numId w:val="61"/>
              </w:numPr>
              <w:spacing w:after="0" w:line="240" w:lineRule="auto"/>
              <w:rPr>
                <w:szCs w:val="18"/>
              </w:rPr>
            </w:pPr>
            <w:r w:rsidRPr="007A6423">
              <w:rPr>
                <w:szCs w:val="18"/>
              </w:rPr>
              <w:t>Rozbudowa drogi powiatowej Nr 1103N - odc. Helenowo - Wikrowo - Jegłownik dł. 4,7 km;</w:t>
            </w:r>
          </w:p>
          <w:p w14:paraId="158AFD66" w14:textId="77777777" w:rsidR="00872358" w:rsidRPr="007A6423" w:rsidRDefault="00872358" w:rsidP="00872358">
            <w:pPr>
              <w:pStyle w:val="Akapitzlist"/>
              <w:numPr>
                <w:ilvl w:val="0"/>
                <w:numId w:val="61"/>
              </w:numPr>
              <w:spacing w:after="0" w:line="240" w:lineRule="auto"/>
              <w:rPr>
                <w:szCs w:val="18"/>
              </w:rPr>
            </w:pPr>
            <w:r w:rsidRPr="007A6423">
              <w:rPr>
                <w:szCs w:val="18"/>
              </w:rPr>
              <w:t>Remont drogi powiatowej nr 1136N DW 503 - Łęcze-Elbląg na odc. od km 3+270 do km 4+759;</w:t>
            </w:r>
          </w:p>
          <w:p w14:paraId="1028005C" w14:textId="77777777"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1137N na odcinku Nowina – Przezmark;</w:t>
            </w:r>
          </w:p>
          <w:p w14:paraId="69A275C7" w14:textId="50E9E52D" w:rsidR="00872358" w:rsidRPr="007A6423" w:rsidRDefault="00872358" w:rsidP="00872358">
            <w:pPr>
              <w:pStyle w:val="Akapitzlist"/>
              <w:numPr>
                <w:ilvl w:val="0"/>
                <w:numId w:val="61"/>
              </w:numPr>
              <w:spacing w:after="0" w:line="240" w:lineRule="auto"/>
              <w:rPr>
                <w:szCs w:val="18"/>
              </w:rPr>
            </w:pPr>
            <w:r w:rsidRPr="007A6423">
              <w:rPr>
                <w:szCs w:val="18"/>
              </w:rPr>
              <w:t>Przebudowa drogi pow</w:t>
            </w:r>
            <w:r w:rsidR="007D15BB" w:rsidRPr="007A6423">
              <w:rPr>
                <w:szCs w:val="18"/>
              </w:rPr>
              <w:t xml:space="preserve">iatowej nr 1103N na odc. Stare </w:t>
            </w:r>
            <w:r w:rsidRPr="007A6423">
              <w:rPr>
                <w:szCs w:val="18"/>
              </w:rPr>
              <w:t>Dolno-Powodowo;</w:t>
            </w:r>
          </w:p>
          <w:p w14:paraId="188D4184" w14:textId="71A766C7"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1121N Elbląg – Raczki Elbląskie – Krzewsk, odc. od km 0+400 do km 3+850</w:t>
            </w:r>
            <w:r w:rsidR="00293846">
              <w:rPr>
                <w:szCs w:val="18"/>
              </w:rPr>
              <w:t>;</w:t>
            </w:r>
          </w:p>
          <w:p w14:paraId="7E171FD8" w14:textId="3E1EE2F8"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1103N na odcinku Jegłownik – Gronowo Elbląskie</w:t>
            </w:r>
            <w:r w:rsidR="00293846">
              <w:rPr>
                <w:szCs w:val="18"/>
              </w:rPr>
              <w:t>;</w:t>
            </w:r>
          </w:p>
          <w:p w14:paraId="582D98D4" w14:textId="41F6158A"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8+504 drogi powiatowej nr 1122N </w:t>
            </w:r>
            <w:r w:rsidR="007A6423">
              <w:rPr>
                <w:szCs w:val="18"/>
              </w:rPr>
              <w:br/>
            </w:r>
            <w:r w:rsidRPr="007A6423">
              <w:rPr>
                <w:szCs w:val="18"/>
              </w:rPr>
              <w:t>w miejscowości Różany</w:t>
            </w:r>
            <w:r w:rsidR="00293846">
              <w:rPr>
                <w:szCs w:val="18"/>
              </w:rPr>
              <w:t>;</w:t>
            </w:r>
          </w:p>
          <w:p w14:paraId="684CE47D" w14:textId="18A539FC"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9+093 drogi powiatowej nr 1122N </w:t>
            </w:r>
            <w:r w:rsidR="007A6423">
              <w:rPr>
                <w:szCs w:val="18"/>
              </w:rPr>
              <w:br/>
            </w:r>
            <w:r w:rsidRPr="007A6423">
              <w:rPr>
                <w:szCs w:val="18"/>
              </w:rPr>
              <w:t>w miejscowości Różany</w:t>
            </w:r>
            <w:r w:rsidR="00293846">
              <w:rPr>
                <w:szCs w:val="18"/>
              </w:rPr>
              <w:t>;</w:t>
            </w:r>
          </w:p>
          <w:p w14:paraId="68E689B1" w14:textId="15AE2CC6"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9+483 drogi powiatowej nr 1122N </w:t>
            </w:r>
            <w:r w:rsidR="007A6423">
              <w:rPr>
                <w:szCs w:val="18"/>
              </w:rPr>
              <w:br/>
            </w:r>
            <w:r w:rsidRPr="007A6423">
              <w:rPr>
                <w:szCs w:val="18"/>
              </w:rPr>
              <w:t>w miejscowości Markusy</w:t>
            </w:r>
            <w:r w:rsidR="00293846">
              <w:rPr>
                <w:szCs w:val="18"/>
              </w:rPr>
              <w:t>;</w:t>
            </w:r>
          </w:p>
          <w:p w14:paraId="6F3D35EC" w14:textId="55F8728F" w:rsidR="00872358" w:rsidRPr="007A6423" w:rsidRDefault="00872358" w:rsidP="00872358">
            <w:pPr>
              <w:pStyle w:val="Akapitzlist"/>
              <w:numPr>
                <w:ilvl w:val="0"/>
                <w:numId w:val="61"/>
              </w:numPr>
              <w:spacing w:after="0" w:line="240" w:lineRule="auto"/>
              <w:rPr>
                <w:szCs w:val="18"/>
              </w:rPr>
            </w:pPr>
            <w:r w:rsidRPr="007A6423">
              <w:rPr>
                <w:szCs w:val="18"/>
              </w:rPr>
              <w:t>Remont drogi powiatowej nr 1124N od skrzyżowania z drogą powiatową nr 1121N, do skrzyżow</w:t>
            </w:r>
            <w:r w:rsidR="007A6423" w:rsidRPr="007A6423">
              <w:rPr>
                <w:szCs w:val="18"/>
              </w:rPr>
              <w:t>ania z drogą powiatową nr 1126N</w:t>
            </w:r>
            <w:r w:rsidR="00293846">
              <w:rPr>
                <w:szCs w:val="18"/>
              </w:rPr>
              <w:t>;</w:t>
            </w:r>
          </w:p>
          <w:p w14:paraId="721999F7" w14:textId="77777777" w:rsidR="00872358" w:rsidRPr="007A6423" w:rsidRDefault="00872358" w:rsidP="00872358">
            <w:pPr>
              <w:pStyle w:val="Akapitzlist"/>
              <w:numPr>
                <w:ilvl w:val="0"/>
                <w:numId w:val="61"/>
              </w:numPr>
              <w:spacing w:after="0" w:line="240" w:lineRule="auto"/>
              <w:rPr>
                <w:szCs w:val="18"/>
              </w:rPr>
            </w:pPr>
            <w:r w:rsidRPr="007A6423">
              <w:rPr>
                <w:szCs w:val="18"/>
              </w:rPr>
              <w:t>Budowa drogi powiatowej nr 1130N na odc. Święty Gaj –Kwietniewo;</w:t>
            </w:r>
          </w:p>
          <w:p w14:paraId="7237CC53" w14:textId="5982596F" w:rsidR="00872358" w:rsidRPr="00872358" w:rsidRDefault="00872358" w:rsidP="00872358">
            <w:pPr>
              <w:pStyle w:val="Akapitzlist"/>
              <w:numPr>
                <w:ilvl w:val="0"/>
                <w:numId w:val="61"/>
              </w:numPr>
              <w:spacing w:after="0" w:line="240" w:lineRule="auto"/>
              <w:rPr>
                <w:szCs w:val="18"/>
              </w:rPr>
            </w:pPr>
            <w:r w:rsidRPr="00872358">
              <w:rPr>
                <w:szCs w:val="18"/>
              </w:rPr>
              <w:t>Przebudowa drogi powiatowej nr 1179N Drulity – Dargowo - Marzewo</w:t>
            </w:r>
          </w:p>
          <w:p w14:paraId="00DA9DE0" w14:textId="77777777" w:rsidR="00C74040" w:rsidRPr="00E30CF8" w:rsidRDefault="00C74040" w:rsidP="002928BB">
            <w:pPr>
              <w:spacing w:after="0" w:line="240" w:lineRule="auto"/>
              <w:rPr>
                <w:rFonts w:cs="Arial"/>
                <w:szCs w:val="18"/>
              </w:rPr>
            </w:pPr>
            <w:r w:rsidRPr="00E30CF8">
              <w:rPr>
                <w:rFonts w:cs="Arial"/>
                <w:szCs w:val="18"/>
              </w:rPr>
              <w:t>Gmina Milejewo</w:t>
            </w:r>
          </w:p>
          <w:p w14:paraId="6B0DC884"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Modernizacja drogi wojewódzkiej 504</w:t>
            </w:r>
          </w:p>
          <w:p w14:paraId="0AD2558F"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Modernizacja drogi wojewódzkiej 509</w:t>
            </w:r>
          </w:p>
          <w:p w14:paraId="42290E1D" w14:textId="77777777" w:rsidR="00B83798" w:rsidRPr="002B20D9" w:rsidRDefault="00B83798" w:rsidP="00872358">
            <w:pPr>
              <w:pStyle w:val="Akapitzlist"/>
              <w:numPr>
                <w:ilvl w:val="0"/>
                <w:numId w:val="61"/>
              </w:numPr>
              <w:spacing w:after="0" w:line="240" w:lineRule="auto"/>
              <w:rPr>
                <w:color w:val="auto"/>
                <w:szCs w:val="18"/>
              </w:rPr>
            </w:pPr>
            <w:r w:rsidRPr="002B20D9">
              <w:rPr>
                <w:color w:val="auto"/>
                <w:szCs w:val="18"/>
              </w:rPr>
              <w:t>Przebudowa drogi gminnej w msc. Kamiennik Wielki, gm. Milejewo</w:t>
            </w:r>
          </w:p>
          <w:p w14:paraId="3C0F4D18"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Podniesienie atrakcyjności turystycznej regionu, poprzez przebudowę drogi powiatowej nr 1131N na odcinku: skrzyżowanie drogi wojewódzkiej nr 504 – Jagodnik – Ogrodniki o długości 4,2 km</w:t>
            </w:r>
          </w:p>
          <w:p w14:paraId="320D7467"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Huta Żuławska, gm. Milejewo</w:t>
            </w:r>
          </w:p>
          <w:p w14:paraId="49374F5C"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Majewo, gm. Milejewo</w:t>
            </w:r>
          </w:p>
          <w:p w14:paraId="69EC623F"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Piastowo</w:t>
            </w:r>
          </w:p>
          <w:p w14:paraId="2C820552"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Zalesie</w:t>
            </w:r>
          </w:p>
          <w:p w14:paraId="1312ECFD"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parkingu w miejscowości Milejewo</w:t>
            </w:r>
          </w:p>
          <w:p w14:paraId="6DD3CC3F" w14:textId="77777777" w:rsidR="00C74040" w:rsidRPr="00E30CF8" w:rsidRDefault="00C74040" w:rsidP="002928BB">
            <w:pPr>
              <w:spacing w:after="0" w:line="240" w:lineRule="auto"/>
              <w:rPr>
                <w:rFonts w:cs="Arial"/>
                <w:szCs w:val="18"/>
              </w:rPr>
            </w:pPr>
            <w:r w:rsidRPr="00E30CF8">
              <w:rPr>
                <w:rFonts w:cs="Arial"/>
                <w:szCs w:val="18"/>
              </w:rPr>
              <w:t>Gmina Tolkmicko</w:t>
            </w:r>
          </w:p>
          <w:p w14:paraId="714F866B"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przyczółku promowego z polem portowym i drogą dojazdową w Tolkmicku</w:t>
            </w:r>
          </w:p>
          <w:p w14:paraId="12E4A88A"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drogi nadzalewowej: Kamionek Wielki - Kadyny przez: Kuptę, Nadbrzeże, Suchacz, Pęklewo</w:t>
            </w:r>
          </w:p>
          <w:p w14:paraId="6B64F2DF" w14:textId="77777777" w:rsidR="00C74040" w:rsidRPr="00E30CF8" w:rsidRDefault="00C74040" w:rsidP="002928BB">
            <w:pPr>
              <w:spacing w:after="0" w:line="240" w:lineRule="auto"/>
              <w:rPr>
                <w:rFonts w:cs="Arial"/>
                <w:szCs w:val="18"/>
              </w:rPr>
            </w:pPr>
            <w:r w:rsidRPr="00E30CF8">
              <w:rPr>
                <w:rFonts w:cs="Arial"/>
                <w:szCs w:val="18"/>
              </w:rPr>
              <w:t>Gmina Elbląg</w:t>
            </w:r>
          </w:p>
          <w:p w14:paraId="1AC64987"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drogi gminnej Nr 101010 N w miejscowości Nowina</w:t>
            </w:r>
          </w:p>
          <w:p w14:paraId="560A7432" w14:textId="77777777" w:rsidR="002928BB"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Budowa drogi w miejscowości Gronowo Górne - łącznik drogi powiatowej ul. Opalowej </w:t>
            </w:r>
          </w:p>
          <w:p w14:paraId="43FF84E7" w14:textId="6A189195" w:rsidR="00C74040" w:rsidRPr="00E30CF8" w:rsidRDefault="00C74040" w:rsidP="002928BB">
            <w:pPr>
              <w:pStyle w:val="Akapitzlist"/>
              <w:spacing w:after="0" w:line="240" w:lineRule="auto"/>
              <w:ind w:left="417"/>
              <w:rPr>
                <w:rFonts w:cs="Arial"/>
                <w:szCs w:val="18"/>
              </w:rPr>
            </w:pPr>
            <w:r w:rsidRPr="00E30CF8">
              <w:rPr>
                <w:rFonts w:cs="Arial"/>
                <w:szCs w:val="18"/>
              </w:rPr>
              <w:t>z ul. Kryształową i ul. Agatową</w:t>
            </w:r>
          </w:p>
          <w:p w14:paraId="3C9A68FC" w14:textId="4F90C72B"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Przebudowa drogi zbiorczej powiatowej nr 1109 N od m. Nowakowo do ujścia rzeki "Elbląg" </w:t>
            </w:r>
            <w:r w:rsidR="002928BB" w:rsidRPr="00E30CF8">
              <w:rPr>
                <w:rFonts w:cs="Arial"/>
                <w:szCs w:val="18"/>
              </w:rPr>
              <w:br/>
            </w:r>
            <w:r w:rsidRPr="00E30CF8">
              <w:rPr>
                <w:rFonts w:cs="Arial"/>
                <w:szCs w:val="18"/>
              </w:rPr>
              <w:t xml:space="preserve">w m. Batorowo oraz przebudowa odcinka drogi dojazdowej gminnej od "Złotej Wyspy" wraz </w:t>
            </w:r>
            <w:r w:rsidR="002928BB" w:rsidRPr="00E30CF8">
              <w:rPr>
                <w:rFonts w:cs="Arial"/>
                <w:szCs w:val="18"/>
              </w:rPr>
              <w:br/>
            </w:r>
            <w:r w:rsidRPr="00E30CF8">
              <w:rPr>
                <w:rFonts w:cs="Arial"/>
                <w:szCs w:val="18"/>
              </w:rPr>
              <w:t>z budową wieży widokowej i miejsc parkingowych</w:t>
            </w:r>
          </w:p>
          <w:p w14:paraId="0ABA67F0"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drogi zbiorczej w m. Gronowo Górne - łącznik drogi powiatowej nr 11337 N - ulica Opalowa do drogi gminnej nr 101027 N ul. Agatowa przy projektowanym węźle komunikacyjnym "Terkawka" na drodze krajowej nr S-22</w:t>
            </w:r>
          </w:p>
          <w:p w14:paraId="5E35EF2B" w14:textId="5B76475A" w:rsidR="000858BC" w:rsidRPr="00E30CF8" w:rsidRDefault="00C74040" w:rsidP="00872358">
            <w:pPr>
              <w:pStyle w:val="Akapitzlist"/>
              <w:numPr>
                <w:ilvl w:val="0"/>
                <w:numId w:val="61"/>
              </w:numPr>
              <w:spacing w:after="0" w:line="240" w:lineRule="auto"/>
              <w:rPr>
                <w:rFonts w:cs="Arial"/>
                <w:szCs w:val="18"/>
              </w:rPr>
            </w:pPr>
            <w:r w:rsidRPr="00E30CF8">
              <w:rPr>
                <w:rFonts w:cs="Arial"/>
                <w:szCs w:val="18"/>
              </w:rPr>
              <w:t>Budowa infrastruktury turystycznej w Raczkach Elbląskich przy największej naturalnej depresji w Polsce</w:t>
            </w:r>
          </w:p>
          <w:p w14:paraId="0379B2A0" w14:textId="376BD6B2" w:rsidR="000858BC" w:rsidRPr="00E30CF8" w:rsidRDefault="000858BC" w:rsidP="002928BB">
            <w:pPr>
              <w:pStyle w:val="Akapitzlist"/>
              <w:spacing w:after="0" w:line="240" w:lineRule="auto"/>
              <w:ind w:left="289" w:hanging="284"/>
              <w:rPr>
                <w:rFonts w:cs="Arial"/>
                <w:szCs w:val="18"/>
              </w:rPr>
            </w:pPr>
            <w:r w:rsidRPr="00E30CF8">
              <w:rPr>
                <w:rFonts w:cs="Arial"/>
                <w:szCs w:val="18"/>
              </w:rPr>
              <w:t xml:space="preserve"> Gmina Młynary</w:t>
            </w:r>
          </w:p>
          <w:p w14:paraId="4B46732B" w14:textId="4DEA5364" w:rsidR="000858BC" w:rsidRPr="00E30CF8" w:rsidRDefault="000858BC" w:rsidP="00872358">
            <w:pPr>
              <w:pStyle w:val="Akapitzlist"/>
              <w:numPr>
                <w:ilvl w:val="0"/>
                <w:numId w:val="61"/>
              </w:numPr>
              <w:spacing w:after="0" w:line="240" w:lineRule="auto"/>
              <w:rPr>
                <w:rFonts w:cs="Arial"/>
                <w:szCs w:val="18"/>
              </w:rPr>
            </w:pPr>
            <w:r w:rsidRPr="00E30CF8">
              <w:rPr>
                <w:rFonts w:cs="Arial"/>
                <w:szCs w:val="18"/>
              </w:rPr>
              <w:t>Przebudowa dróg gminnych w obszarach zabudowanych w miejscowościach Nowe Monasterzysko i Wł</w:t>
            </w:r>
            <w:r w:rsidR="001B265B" w:rsidRPr="00E30CF8">
              <w:rPr>
                <w:rFonts w:cs="Arial"/>
                <w:szCs w:val="18"/>
              </w:rPr>
              <w:t>óczyska gm.</w:t>
            </w:r>
            <w:r w:rsidRPr="00E30CF8">
              <w:rPr>
                <w:rFonts w:cs="Arial"/>
                <w:szCs w:val="18"/>
              </w:rPr>
              <w:t xml:space="preserve"> Młynary</w:t>
            </w:r>
          </w:p>
          <w:p w14:paraId="4FC2356D" w14:textId="77777777" w:rsidR="00C74040" w:rsidRPr="00E30CF8" w:rsidRDefault="00C74040" w:rsidP="002928BB">
            <w:pPr>
              <w:spacing w:after="0" w:line="240" w:lineRule="auto"/>
              <w:rPr>
                <w:rFonts w:cs="Arial"/>
                <w:szCs w:val="18"/>
              </w:rPr>
            </w:pPr>
            <w:r w:rsidRPr="00E30CF8">
              <w:rPr>
                <w:rFonts w:cs="Arial"/>
                <w:szCs w:val="18"/>
              </w:rPr>
              <w:t>Gmina Elbląg/Gmina Miasto Elbląg/Powiat Elbląski</w:t>
            </w:r>
          </w:p>
          <w:p w14:paraId="583F687A" w14:textId="7C48219C" w:rsidR="00C74040" w:rsidRPr="00E30CF8" w:rsidRDefault="00872426" w:rsidP="00872358">
            <w:pPr>
              <w:pStyle w:val="Akapitzlist"/>
              <w:numPr>
                <w:ilvl w:val="0"/>
                <w:numId w:val="61"/>
              </w:numPr>
              <w:spacing w:after="0" w:line="240" w:lineRule="auto"/>
              <w:rPr>
                <w:rFonts w:cs="Arial"/>
                <w:szCs w:val="18"/>
              </w:rPr>
            </w:pPr>
            <w:r w:rsidRPr="00E30CF8">
              <w:rPr>
                <w:rFonts w:cs="Arial"/>
                <w:szCs w:val="18"/>
              </w:rPr>
              <w:t xml:space="preserve">Budowa mostów na rzece Elbląg </w:t>
            </w:r>
            <w:r w:rsidR="00C74040" w:rsidRPr="00E30CF8">
              <w:rPr>
                <w:rFonts w:cs="Arial"/>
                <w:szCs w:val="18"/>
              </w:rPr>
              <w:t>i Kanale Jagiellońskim wraz z układem komunikacyjnym</w:t>
            </w:r>
          </w:p>
        </w:tc>
      </w:tr>
      <w:tr w:rsidR="00C74040" w:rsidRPr="00E30CF8" w14:paraId="4B06C62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451902EA" w14:textId="5CE0E866" w:rsidR="00C74040" w:rsidRPr="00E30CF8" w:rsidRDefault="00C74040" w:rsidP="002928BB">
            <w:pPr>
              <w:rPr>
                <w:rFonts w:cs="Arial"/>
                <w:b/>
                <w:szCs w:val="18"/>
              </w:rPr>
            </w:pPr>
            <w:r w:rsidRPr="00E30CF8">
              <w:rPr>
                <w:rFonts w:cs="Arial"/>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9194CF" w14:textId="77777777" w:rsidR="00C74040" w:rsidRPr="00E30CF8" w:rsidRDefault="00C74040" w:rsidP="002928BB">
            <w:pPr>
              <w:rPr>
                <w:rFonts w:cs="Arial"/>
                <w:szCs w:val="18"/>
              </w:rPr>
            </w:pPr>
            <w:r w:rsidRPr="00E30CF8">
              <w:rPr>
                <w:rFonts w:cs="Arial"/>
                <w:szCs w:val="18"/>
              </w:rPr>
              <w:t>Tryb konkursowy</w:t>
            </w:r>
          </w:p>
        </w:tc>
      </w:tr>
      <w:tr w:rsidR="00C74040" w:rsidRPr="00E30CF8" w14:paraId="0742FFE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DEDABA6" w14:textId="77777777" w:rsidR="00C74040" w:rsidRPr="00E30CF8" w:rsidRDefault="00C74040" w:rsidP="002928BB">
            <w:pPr>
              <w:rPr>
                <w:rFonts w:cs="Arial"/>
                <w:b/>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0BB29E4" w14:textId="1C70619B" w:rsidR="004930B2" w:rsidRPr="00E30CF8" w:rsidRDefault="00EB0770" w:rsidP="002928BB">
            <w:pPr>
              <w:rPr>
                <w:rFonts w:cs="Arial"/>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w:t>
            </w:r>
            <w:r w:rsidRPr="00E30CF8">
              <w:rPr>
                <w:color w:val="auto"/>
                <w:szCs w:val="18"/>
              </w:rPr>
              <w:t xml:space="preserve"> R</w:t>
            </w:r>
            <w:r w:rsidR="00CC2312" w:rsidRPr="00E30CF8">
              <w:rPr>
                <w:color w:val="auto"/>
                <w:szCs w:val="18"/>
              </w:rPr>
              <w:t xml:space="preserve">egionalnego </w:t>
            </w:r>
            <w:r w:rsidRPr="00E30CF8">
              <w:rPr>
                <w:color w:val="auto"/>
                <w:szCs w:val="18"/>
              </w:rPr>
              <w:t>P</w:t>
            </w:r>
            <w:r w:rsidR="00CC2312" w:rsidRPr="00E30CF8">
              <w:rPr>
                <w:color w:val="auto"/>
                <w:szCs w:val="18"/>
              </w:rPr>
              <w:t xml:space="preserve">rogramu </w:t>
            </w:r>
            <w:r w:rsidRPr="00E30CF8">
              <w:rPr>
                <w:color w:val="auto"/>
                <w:szCs w:val="18"/>
              </w:rPr>
              <w:t>O</w:t>
            </w:r>
            <w:r w:rsidR="00CC2312" w:rsidRPr="00E30CF8">
              <w:rPr>
                <w:color w:val="auto"/>
                <w:szCs w:val="18"/>
              </w:rPr>
              <w:t>peracyjnego</w:t>
            </w:r>
            <w:r w:rsidRPr="00E30CF8">
              <w:rPr>
                <w:color w:val="auto"/>
                <w:szCs w:val="18"/>
              </w:rPr>
              <w:t xml:space="preserve"> W</w:t>
            </w:r>
            <w:r w:rsidR="00CC2312" w:rsidRPr="00E30CF8">
              <w:rPr>
                <w:color w:val="auto"/>
                <w:szCs w:val="18"/>
              </w:rPr>
              <w:t>ojewództwa Warmińsko-Mazurskiego na lata 2014-2020</w:t>
            </w:r>
          </w:p>
        </w:tc>
      </w:tr>
      <w:tr w:rsidR="00C74040" w:rsidRPr="00E30CF8" w14:paraId="6EF46C9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60E763" w14:textId="77777777" w:rsidR="00C74040" w:rsidRPr="00E30CF8" w:rsidRDefault="00C74040" w:rsidP="002928BB">
            <w:pPr>
              <w:rPr>
                <w:rFonts w:cs="Arial"/>
                <w:b/>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09994F6" w14:textId="530D2867" w:rsidR="00C74040" w:rsidRPr="00E30CF8" w:rsidRDefault="00F1687F" w:rsidP="002928BB">
            <w:pPr>
              <w:rPr>
                <w:rFonts w:cs="Arial"/>
                <w:szCs w:val="18"/>
              </w:rPr>
            </w:pPr>
            <w:r w:rsidRPr="00E30CF8">
              <w:rPr>
                <w:color w:val="auto"/>
                <w:szCs w:val="18"/>
              </w:rPr>
              <w:t>Zgodnie ze Szczegó</w:t>
            </w:r>
            <w:r w:rsidR="002D69F8">
              <w:rPr>
                <w:color w:val="auto"/>
                <w:szCs w:val="18"/>
              </w:rPr>
              <w:t xml:space="preserve">łowym Opisem Osi Priorytetowej </w:t>
            </w:r>
            <w:r w:rsidRPr="00E30CF8">
              <w:rPr>
                <w:color w:val="auto"/>
                <w:szCs w:val="18"/>
              </w:rPr>
              <w:t>Regionalnego Programu Operacyjnego Województwa Warmińsko-Mazurskiego na lata 2014-2020</w:t>
            </w:r>
          </w:p>
        </w:tc>
      </w:tr>
      <w:tr w:rsidR="00C74040" w:rsidRPr="00E30CF8" w14:paraId="06C5D3F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F6EB25" w14:textId="77777777" w:rsidR="00C74040" w:rsidRPr="00E30CF8" w:rsidRDefault="00C74040" w:rsidP="002928BB">
            <w:pPr>
              <w:rPr>
                <w:rFonts w:cs="Arial"/>
                <w:b/>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8A7C1E1" w14:textId="3ECC3C30" w:rsidR="00C74040" w:rsidRPr="00E30CF8" w:rsidRDefault="00F1687F" w:rsidP="002928BB">
            <w:pPr>
              <w:rPr>
                <w:rFonts w:cs="Arial"/>
                <w:szCs w:val="18"/>
              </w:rPr>
            </w:pPr>
            <w:r w:rsidRPr="00E30CF8">
              <w:rPr>
                <w:color w:val="auto"/>
                <w:szCs w:val="18"/>
              </w:rPr>
              <w:t>Zgodnie ze Szczegółowym Opisem Osi Priorytetowej  Regionalnego Programu Operacyjnego Województwa Warmińsko-Mazurskiego na lata 2014-2020</w:t>
            </w:r>
          </w:p>
        </w:tc>
      </w:tr>
      <w:tr w:rsidR="0060435E" w:rsidRPr="00E30CF8" w14:paraId="7F4FE1C5" w14:textId="77777777" w:rsidTr="002928BB">
        <w:tc>
          <w:tcPr>
            <w:tcW w:w="2405" w:type="dxa"/>
            <w:tcBorders>
              <w:top w:val="single" w:sz="4" w:space="0" w:color="auto"/>
              <w:left w:val="single" w:sz="4" w:space="0" w:color="auto"/>
              <w:right w:val="single" w:sz="4" w:space="0" w:color="auto"/>
            </w:tcBorders>
            <w:shd w:val="pct5" w:color="auto" w:fill="auto"/>
            <w:hideMark/>
          </w:tcPr>
          <w:p w14:paraId="6E6194E7" w14:textId="3EFCFD85" w:rsidR="0060435E" w:rsidRPr="00E30CF8" w:rsidRDefault="0060435E" w:rsidP="002928BB">
            <w:pPr>
              <w:rPr>
                <w:rFonts w:cs="Arial"/>
                <w:b/>
                <w:szCs w:val="18"/>
              </w:rPr>
            </w:pPr>
            <w:r w:rsidRPr="00E30CF8">
              <w:rPr>
                <w:rFonts w:cs="Arial"/>
                <w:b/>
                <w:szCs w:val="18"/>
              </w:rPr>
              <w:lastRenderedPageBreak/>
              <w:t xml:space="preserve">Lista wskaźników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A7FAE56" w14:textId="0BB82E30" w:rsidR="0060435E" w:rsidRPr="00E30CF8" w:rsidRDefault="00BF3534" w:rsidP="00F02970">
            <w:pPr>
              <w:pStyle w:val="Akapitzlist"/>
              <w:autoSpaceDE w:val="0"/>
              <w:autoSpaceDN w:val="0"/>
              <w:adjustRightInd w:val="0"/>
              <w:spacing w:after="0" w:line="240" w:lineRule="auto"/>
              <w:ind w:left="5"/>
              <w:jc w:val="left"/>
              <w:rPr>
                <w:rFonts w:eastAsiaTheme="minorHAnsi" w:cs="Arial"/>
                <w:color w:val="auto"/>
                <w:szCs w:val="18"/>
              </w:rPr>
            </w:pPr>
            <w:r w:rsidRPr="00E30CF8">
              <w:rPr>
                <w:color w:val="auto"/>
                <w:szCs w:val="18"/>
              </w:rPr>
              <w:t>Zgodnie ze Szczegółowym Opisem Osi Priorytetowych Regionalnego Programu Operacyjnego Województwa Warmińsko-Mazurskiego na lata 2014-2020</w:t>
            </w:r>
          </w:p>
        </w:tc>
      </w:tr>
    </w:tbl>
    <w:p w14:paraId="78648141" w14:textId="77777777" w:rsidR="001E4CC9" w:rsidRDefault="001E4CC9" w:rsidP="001A71BE">
      <w:pPr>
        <w:rPr>
          <w:color w:val="auto"/>
          <w:lang w:eastAsia="pl-PL"/>
        </w:rPr>
      </w:pPr>
    </w:p>
    <w:p w14:paraId="4F8E6FD5" w14:textId="77777777" w:rsidR="003646BF" w:rsidRPr="00FB502D" w:rsidRDefault="003646BF" w:rsidP="001A71BE">
      <w:pPr>
        <w:rPr>
          <w:color w:val="auto"/>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252CDB" w:rsidRPr="00E30CF8" w14:paraId="424BB13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22114" w14:textId="77777777" w:rsidR="002B3005" w:rsidRPr="00E30CF8" w:rsidRDefault="002B3005" w:rsidP="002928BB">
            <w:pPr>
              <w:spacing w:after="0" w:line="240" w:lineRule="auto"/>
              <w:rPr>
                <w:b/>
                <w:color w:val="auto"/>
                <w:szCs w:val="18"/>
              </w:rPr>
            </w:pPr>
            <w:r w:rsidRPr="00E30CF8">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1409968" w14:textId="77777777" w:rsidR="002B3005" w:rsidRPr="00C350F6" w:rsidRDefault="002B3005" w:rsidP="002928BB">
            <w:pPr>
              <w:spacing w:after="0" w:line="240" w:lineRule="auto"/>
              <w:rPr>
                <w:rFonts w:cs="Arial"/>
                <w:szCs w:val="18"/>
              </w:rPr>
            </w:pPr>
            <w:r w:rsidRPr="00E30CF8">
              <w:rPr>
                <w:color w:val="auto"/>
                <w:szCs w:val="18"/>
              </w:rPr>
              <w:t>4</w:t>
            </w:r>
            <w:r w:rsidR="0060435E" w:rsidRPr="00E30CF8">
              <w:rPr>
                <w:color w:val="auto"/>
                <w:szCs w:val="18"/>
              </w:rPr>
              <w:t>e.</w:t>
            </w:r>
            <w:r w:rsidR="004930B2" w:rsidRPr="00E30CF8">
              <w:rPr>
                <w:color w:val="auto"/>
                <w:szCs w:val="18"/>
              </w:rPr>
              <w:t xml:space="preserve"> </w:t>
            </w:r>
            <w:r w:rsidR="00E7771E" w:rsidRPr="00C350F6">
              <w:rPr>
                <w:rFonts w:asciiTheme="minorHAnsi" w:hAnsiTheme="minorHAnsi" w:cs="Arial"/>
                <w:szCs w:val="18"/>
              </w:rPr>
              <w:t xml:space="preserve"> </w:t>
            </w:r>
            <w:r w:rsidR="00E7771E" w:rsidRPr="00E30CF8">
              <w:rPr>
                <w:rFonts w:cs="Arial"/>
                <w:szCs w:val="18"/>
              </w:rPr>
              <w:t>Promowanie strategii niskoemisyjnych dla wszystkich terytoriów, w szczególności dla obszarów miejskich, w tym wspieranie zrównoważonej, multimodalnej mobilności miejskiej i działań adaptacyjnych mających oddziaływanie łagodzące na zmiany klimatu</w:t>
            </w:r>
            <w:r w:rsidR="00E7771E" w:rsidRPr="00C350F6">
              <w:rPr>
                <w:rFonts w:asciiTheme="minorHAnsi" w:hAnsiTheme="minorHAnsi" w:cs="Arial"/>
                <w:szCs w:val="18"/>
              </w:rPr>
              <w:t xml:space="preserve">. </w:t>
            </w:r>
          </w:p>
          <w:p w14:paraId="7BDC0228" w14:textId="17C38930" w:rsidR="00D71EF7" w:rsidRPr="00E30CF8" w:rsidRDefault="00D71EF7" w:rsidP="002928BB">
            <w:pPr>
              <w:spacing w:after="0" w:line="240" w:lineRule="auto"/>
              <w:rPr>
                <w:rFonts w:cs="Arial"/>
                <w:szCs w:val="18"/>
              </w:rPr>
            </w:pPr>
          </w:p>
        </w:tc>
      </w:tr>
      <w:tr w:rsidR="00252CDB" w:rsidRPr="00E30CF8" w14:paraId="0165CD0A"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DB62F9" w14:textId="77777777" w:rsidR="002B3005" w:rsidRPr="00E30CF8" w:rsidRDefault="002B3005" w:rsidP="002928BB">
            <w:pPr>
              <w:spacing w:after="0" w:line="240" w:lineRule="auto"/>
              <w:rPr>
                <w:b/>
                <w:color w:val="auto"/>
                <w:szCs w:val="18"/>
              </w:rPr>
            </w:pPr>
            <w:r w:rsidRPr="00E30CF8">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E691E45" w14:textId="6B14735F" w:rsidR="0004363C" w:rsidRPr="00E30CF8" w:rsidRDefault="0017324C" w:rsidP="002928BB">
            <w:pPr>
              <w:pStyle w:val="Akapitzlist"/>
              <w:numPr>
                <w:ilvl w:val="0"/>
                <w:numId w:val="82"/>
              </w:numPr>
              <w:spacing w:after="0" w:line="240" w:lineRule="auto"/>
              <w:ind w:left="289" w:hanging="284"/>
              <w:rPr>
                <w:color w:val="auto"/>
                <w:szCs w:val="18"/>
              </w:rPr>
            </w:pPr>
            <w:r w:rsidRPr="00E30CF8">
              <w:rPr>
                <w:color w:val="auto"/>
                <w:szCs w:val="18"/>
              </w:rPr>
              <w:t>ZIT bis</w:t>
            </w:r>
            <w:r w:rsidR="007B300B" w:rsidRPr="00E30CF8">
              <w:rPr>
                <w:color w:val="auto"/>
                <w:szCs w:val="18"/>
              </w:rPr>
              <w:t xml:space="preserve"> Elbląg</w:t>
            </w:r>
            <w:r w:rsidRPr="00E30CF8">
              <w:rPr>
                <w:color w:val="auto"/>
                <w:szCs w:val="18"/>
              </w:rPr>
              <w:t xml:space="preserve"> </w:t>
            </w:r>
          </w:p>
          <w:p w14:paraId="3770E74A" w14:textId="68A3D12E" w:rsidR="00B06B2D" w:rsidRPr="00E30CF8" w:rsidRDefault="00B06B2D" w:rsidP="002928BB">
            <w:pPr>
              <w:spacing w:after="0" w:line="240" w:lineRule="auto"/>
              <w:rPr>
                <w:color w:val="auto"/>
                <w:szCs w:val="18"/>
              </w:rPr>
            </w:pPr>
          </w:p>
        </w:tc>
      </w:tr>
      <w:tr w:rsidR="00252CDB" w:rsidRPr="00E30CF8" w14:paraId="61B99D1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77B33A" w14:textId="41BAFBEE" w:rsidR="002B3005" w:rsidRPr="00E30CF8" w:rsidRDefault="002B3005" w:rsidP="002928BB">
            <w:pPr>
              <w:spacing w:after="0" w:line="240" w:lineRule="auto"/>
              <w:rPr>
                <w:b/>
                <w:color w:val="auto"/>
                <w:szCs w:val="18"/>
              </w:rPr>
            </w:pPr>
            <w:r w:rsidRPr="00E30CF8">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5EE729E" w14:textId="77777777" w:rsidR="00546826" w:rsidRPr="00AB5A59" w:rsidRDefault="00546826" w:rsidP="00AB5A59">
            <w:pPr>
              <w:pStyle w:val="Akapitzlist"/>
              <w:numPr>
                <w:ilvl w:val="0"/>
                <w:numId w:val="82"/>
              </w:numPr>
              <w:contextualSpacing/>
            </w:pPr>
            <w:r w:rsidRPr="008B38CF">
              <w:t>Kompleksowe inwestycje służące zintegrowanej mobilności miejskiej w elbląskim obszarze funkcjonalnym obejmujące budowę, przebudowę dróg lokalnych lub/i dróg dla rowerów wraz z m. in</w:t>
            </w:r>
            <w:r w:rsidRPr="0036407A">
              <w:t>. budową ciągów pieszo-rowerowych, elementami bezpieczeństwa ruchu drogoweg</w:t>
            </w:r>
            <w:r w:rsidRPr="00AB5A59">
              <w:t>o, oświetleniem.*</w:t>
            </w:r>
          </w:p>
          <w:p w14:paraId="63EBE126" w14:textId="77777777" w:rsidR="00546826" w:rsidRDefault="00546826" w:rsidP="00AB5A59">
            <w:pPr>
              <w:ind w:left="0"/>
              <w:contextualSpacing/>
            </w:pPr>
          </w:p>
          <w:p w14:paraId="61219E0F" w14:textId="2430E9B8" w:rsidR="002B3005" w:rsidRPr="00E30CF8" w:rsidRDefault="00546826" w:rsidP="00AB5A59">
            <w:pPr>
              <w:contextualSpacing/>
              <w:rPr>
                <w:color w:val="auto"/>
                <w:szCs w:val="18"/>
              </w:rPr>
            </w:pPr>
            <w:r>
              <w:t>*Koszty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park&amp;ride i park&amp;bike, zatoki postojowe.</w:t>
            </w:r>
          </w:p>
        </w:tc>
      </w:tr>
      <w:tr w:rsidR="001E4CC9" w:rsidRPr="00E30CF8" w14:paraId="39892DC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465CEE4" w14:textId="10A365F6" w:rsidR="001E4CC9" w:rsidRPr="00E30CF8" w:rsidRDefault="001E4CC9" w:rsidP="002928BB">
            <w:pPr>
              <w:spacing w:after="0" w:line="240" w:lineRule="auto"/>
              <w:rPr>
                <w:b/>
                <w:color w:val="auto"/>
                <w:szCs w:val="18"/>
              </w:rPr>
            </w:pPr>
            <w:r w:rsidRPr="00E30CF8">
              <w:rPr>
                <w:rFonts w:cs="Arial"/>
                <w:b/>
                <w:color w:val="auto"/>
                <w:szCs w:val="18"/>
              </w:rPr>
              <w:t>Projekty w formule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367F91" w14:textId="725566F7" w:rsidR="00F061CB" w:rsidRPr="0036407A" w:rsidRDefault="00E7771E" w:rsidP="00AB5A59">
            <w:pPr>
              <w:spacing w:after="0" w:line="240" w:lineRule="auto"/>
              <w:contextualSpacing/>
              <w:rPr>
                <w:rFonts w:cs="Tahoma"/>
                <w:color w:val="auto"/>
                <w:szCs w:val="18"/>
              </w:rPr>
            </w:pPr>
            <w:r w:rsidRPr="000D54AE">
              <w:rPr>
                <w:rFonts w:cs="Arial"/>
                <w:szCs w:val="18"/>
              </w:rPr>
              <w:t xml:space="preserve">Projekty realizowane  w </w:t>
            </w:r>
            <w:r w:rsidRPr="00AB5A59">
              <w:rPr>
                <w:rFonts w:cs="Arial"/>
                <w:b/>
                <w:szCs w:val="18"/>
              </w:rPr>
              <w:t xml:space="preserve">obszarze </w:t>
            </w:r>
            <w:r w:rsidRPr="00AB5A59">
              <w:rPr>
                <w:rFonts w:cs="Tahoma"/>
                <w:b/>
                <w:color w:val="auto"/>
                <w:szCs w:val="18"/>
              </w:rPr>
              <w:t>„EOF zrównoważona mobilność”</w:t>
            </w:r>
            <w:r w:rsidR="00F061CB" w:rsidRPr="000D54AE">
              <w:rPr>
                <w:rFonts w:cs="Tahoma"/>
                <w:color w:val="auto"/>
                <w:szCs w:val="18"/>
              </w:rPr>
              <w:t>:</w:t>
            </w:r>
          </w:p>
          <w:p w14:paraId="1397F81A" w14:textId="77777777" w:rsidR="00E44A1A" w:rsidRPr="00E30CF8" w:rsidRDefault="00E44A1A" w:rsidP="002928BB">
            <w:pPr>
              <w:pStyle w:val="Akapitzlist"/>
              <w:spacing w:after="0" w:line="240" w:lineRule="auto"/>
              <w:ind w:left="147"/>
              <w:contextualSpacing/>
              <w:rPr>
                <w:rFonts w:cs="Tahoma"/>
                <w:color w:val="auto"/>
                <w:szCs w:val="18"/>
              </w:rPr>
            </w:pPr>
          </w:p>
          <w:p w14:paraId="27F1723B" w14:textId="02C8222A" w:rsidR="00625E0E" w:rsidRPr="00E30CF8" w:rsidRDefault="00E44A1A" w:rsidP="00C350F6">
            <w:pPr>
              <w:pStyle w:val="Akapitzlist"/>
              <w:spacing w:after="0" w:line="240" w:lineRule="auto"/>
              <w:ind w:left="34" w:hanging="34"/>
              <w:contextualSpacing/>
              <w:jc w:val="left"/>
              <w:rPr>
                <w:rFonts w:cs="Tahoma"/>
                <w:color w:val="auto"/>
                <w:szCs w:val="18"/>
              </w:rPr>
            </w:pPr>
            <w:r w:rsidRPr="00E30CF8">
              <w:rPr>
                <w:rFonts w:cs="Tahoma"/>
                <w:color w:val="auto"/>
                <w:szCs w:val="18"/>
              </w:rPr>
              <w:t>Gmina Miasto Elbląg:</w:t>
            </w:r>
          </w:p>
          <w:p w14:paraId="2F829828" w14:textId="7B4627C7" w:rsidR="001E4CC9" w:rsidRPr="00E30CF8" w:rsidRDefault="00E44A1A" w:rsidP="00C350F6">
            <w:pPr>
              <w:pStyle w:val="Akapitzlist"/>
              <w:spacing w:after="0" w:line="240" w:lineRule="auto"/>
              <w:ind w:left="34" w:hanging="34"/>
              <w:jc w:val="left"/>
              <w:rPr>
                <w:rFonts w:cs="Arial"/>
                <w:szCs w:val="18"/>
              </w:rPr>
            </w:pPr>
            <w:r w:rsidRPr="00E30CF8">
              <w:rPr>
                <w:rFonts w:cs="Arial"/>
                <w:szCs w:val="18"/>
              </w:rPr>
              <w:t xml:space="preserve">- </w:t>
            </w:r>
            <w:r w:rsidR="00E7771E" w:rsidRPr="00E30CF8">
              <w:rPr>
                <w:rFonts w:cs="Arial"/>
                <w:szCs w:val="18"/>
              </w:rPr>
              <w:t>Przebudowa drogi wojewódzkiej 504, etap II - budowa torowiska i trakcji tramwajowej w ul. Grota Roweckiego i ul. 12 Lutego w Elblągu</w:t>
            </w:r>
          </w:p>
          <w:p w14:paraId="5B9EEF10" w14:textId="52D36A0B" w:rsidR="00E44A1A" w:rsidRPr="00E30CF8" w:rsidRDefault="00E44A1A" w:rsidP="00C350F6">
            <w:pPr>
              <w:pStyle w:val="Akapitzlist"/>
              <w:spacing w:after="0" w:line="240" w:lineRule="auto"/>
              <w:ind w:left="34" w:hanging="34"/>
              <w:jc w:val="left"/>
              <w:rPr>
                <w:rFonts w:cs="Arial"/>
                <w:szCs w:val="18"/>
              </w:rPr>
            </w:pPr>
            <w:r w:rsidRPr="00E30CF8">
              <w:rPr>
                <w:rFonts w:cs="Arial"/>
                <w:szCs w:val="18"/>
              </w:rPr>
              <w:t>- Przebudowa odcinka torowiska i trakcji tramwajowej w ciągu ul. Obrońców Pokoju w Elblągu</w:t>
            </w:r>
          </w:p>
          <w:p w14:paraId="00BEF9FE" w14:textId="6F56A262" w:rsidR="00B177D2" w:rsidRPr="00E30CF8" w:rsidRDefault="001651C8" w:rsidP="00C350F6">
            <w:pPr>
              <w:pStyle w:val="Akapitzlist"/>
              <w:spacing w:after="0" w:line="240" w:lineRule="auto"/>
              <w:ind w:left="0"/>
              <w:jc w:val="left"/>
              <w:rPr>
                <w:color w:val="auto"/>
                <w:szCs w:val="18"/>
              </w:rPr>
            </w:pPr>
            <w:r w:rsidRPr="002B20D9">
              <w:rPr>
                <w:rFonts w:cs="Arial"/>
                <w:szCs w:val="18"/>
              </w:rPr>
              <w:t xml:space="preserve">- </w:t>
            </w:r>
            <w:r w:rsidR="00B547DC" w:rsidRPr="00B547DC">
              <w:rPr>
                <w:rFonts w:cs="Tahoma"/>
              </w:rPr>
              <w:t>Poprawa zintegrowanej mobilności miejskiej w elbląskim obszarze funkcjonalnym</w:t>
            </w:r>
          </w:p>
        </w:tc>
      </w:tr>
      <w:tr w:rsidR="00252CDB" w:rsidRPr="00E30CF8" w14:paraId="1D43E41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74AD4F9" w14:textId="3AC8DE2E" w:rsidR="002B3005" w:rsidRPr="00E30CF8" w:rsidRDefault="002B3005" w:rsidP="002928BB">
            <w:pPr>
              <w:spacing w:after="0" w:line="240" w:lineRule="auto"/>
              <w:rPr>
                <w:b/>
                <w:color w:val="auto"/>
                <w:szCs w:val="18"/>
              </w:rPr>
            </w:pPr>
            <w:r w:rsidRPr="00E30CF8">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CD92946" w14:textId="77777777" w:rsidR="002B3005" w:rsidRPr="00E30CF8" w:rsidRDefault="002B3005" w:rsidP="002928BB">
            <w:pPr>
              <w:spacing w:after="0" w:line="240" w:lineRule="auto"/>
              <w:rPr>
                <w:i/>
                <w:color w:val="auto"/>
                <w:szCs w:val="18"/>
              </w:rPr>
            </w:pPr>
            <w:r w:rsidRPr="00E30CF8">
              <w:rPr>
                <w:color w:val="auto"/>
                <w:szCs w:val="18"/>
              </w:rPr>
              <w:t>Powiat elbląski:</w:t>
            </w:r>
          </w:p>
          <w:p w14:paraId="208D9E26" w14:textId="77777777" w:rsidR="00F061CB" w:rsidRPr="00E30CF8" w:rsidRDefault="00F061CB" w:rsidP="002928BB">
            <w:pPr>
              <w:pStyle w:val="Akapitzlist"/>
              <w:spacing w:after="0" w:line="240" w:lineRule="auto"/>
              <w:ind w:left="360"/>
              <w:rPr>
                <w:i/>
                <w:color w:val="auto"/>
                <w:szCs w:val="18"/>
              </w:rPr>
            </w:pPr>
          </w:p>
          <w:p w14:paraId="621153F2" w14:textId="5795187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Przebudowa mostu żelbetowego na przepust w miejscowości Elbląg na kanale melioracyjnym w ciągu drogi powiatowej Nr 1121N DK22 - Raczki Elbląskie - Kępniewo</w:t>
            </w:r>
          </w:p>
          <w:p w14:paraId="4DCE4BF2" w14:textId="0DD831F3"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Odbudowa mostu żelbetowego w miejscowości Jagodnik nad jarem leśnym w ciągu drogi powiatowej Nr 1131N na odcinku droga woj. Nr 504 – Jagodnik</w:t>
            </w:r>
          </w:p>
          <w:p w14:paraId="7E44655E" w14:textId="3F4439C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Odbudowa mostu żelbetowego łukowego w miejscowości Węzina na rzece Wąska </w:t>
            </w:r>
            <w:r w:rsidR="007803F7" w:rsidRPr="00E30CF8">
              <w:rPr>
                <w:i/>
                <w:color w:val="auto"/>
                <w:szCs w:val="18"/>
              </w:rPr>
              <w:t xml:space="preserve"> </w:t>
            </w:r>
            <w:r w:rsidRPr="00E30CF8">
              <w:rPr>
                <w:i/>
                <w:color w:val="auto"/>
                <w:szCs w:val="18"/>
              </w:rPr>
              <w:t>w ciągu drogi powiatowej Nr 1150N Komorowo Żuławskie – Dłużyna</w:t>
            </w:r>
          </w:p>
          <w:p w14:paraId="749C6EE8" w14:textId="77777777" w:rsidR="002B3005" w:rsidRPr="00E30CF8" w:rsidRDefault="002B3005" w:rsidP="002928BB">
            <w:pPr>
              <w:spacing w:after="0" w:line="240" w:lineRule="auto"/>
              <w:rPr>
                <w:i/>
                <w:color w:val="auto"/>
                <w:szCs w:val="18"/>
              </w:rPr>
            </w:pPr>
            <w:r w:rsidRPr="00E30CF8">
              <w:rPr>
                <w:i/>
                <w:color w:val="auto"/>
                <w:szCs w:val="18"/>
              </w:rPr>
              <w:t>Gmina Milejewo:</w:t>
            </w:r>
          </w:p>
          <w:p w14:paraId="3057BA8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504</w:t>
            </w:r>
          </w:p>
          <w:p w14:paraId="309CD897"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509</w:t>
            </w:r>
          </w:p>
          <w:p w14:paraId="58133BA7" w14:textId="74E45653" w:rsidR="000F5A43" w:rsidRPr="00E30CF8" w:rsidRDefault="000F5A43" w:rsidP="008343A0">
            <w:pPr>
              <w:pStyle w:val="Akapitzlist"/>
              <w:numPr>
                <w:ilvl w:val="0"/>
                <w:numId w:val="22"/>
              </w:numPr>
              <w:spacing w:after="0" w:line="240" w:lineRule="auto"/>
              <w:rPr>
                <w:i/>
                <w:color w:val="auto"/>
                <w:szCs w:val="18"/>
              </w:rPr>
            </w:pPr>
            <w:r w:rsidRPr="00E30CF8">
              <w:rPr>
                <w:i/>
                <w:color w:val="auto"/>
                <w:szCs w:val="18"/>
              </w:rPr>
              <w:t>Przebudowa drogi gminnej w msc. Kamiennik Wielki, gm. Milejewo</w:t>
            </w:r>
          </w:p>
          <w:p w14:paraId="0C2DEE21"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Podniesienie atrakcyjności turystycznej regionu, poprzez przebudowę drogi powiatowej nr 1131N na odcinku: skrzyżowanie drogi wojewódzkiej nr 504 – Jagodnik – Ogrodniki o długości 4,2 km</w:t>
            </w:r>
          </w:p>
          <w:p w14:paraId="04FFBB50"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Huta Żuławska, gm. Milejewo</w:t>
            </w:r>
          </w:p>
          <w:p w14:paraId="61C1B02C"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Majewo, gm. Milejewo</w:t>
            </w:r>
          </w:p>
          <w:p w14:paraId="5E906618"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Piastowo</w:t>
            </w:r>
          </w:p>
          <w:p w14:paraId="64A985F3"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Zalesie</w:t>
            </w:r>
          </w:p>
          <w:p w14:paraId="5684B64F" w14:textId="77777777" w:rsidR="006F55DF" w:rsidRPr="002B20D9" w:rsidRDefault="006F55DF" w:rsidP="006F55DF">
            <w:pPr>
              <w:pStyle w:val="Akapitzlist"/>
              <w:numPr>
                <w:ilvl w:val="0"/>
                <w:numId w:val="22"/>
              </w:numPr>
              <w:spacing w:after="0" w:line="240" w:lineRule="auto"/>
              <w:rPr>
                <w:i/>
                <w:color w:val="auto"/>
                <w:szCs w:val="18"/>
              </w:rPr>
            </w:pPr>
            <w:r w:rsidRPr="002B20D9">
              <w:rPr>
                <w:rFonts w:eastAsia="Times New Roman" w:cs="Times New Roman"/>
                <w:i/>
                <w:szCs w:val="18"/>
                <w:lang w:eastAsia="zh-CN"/>
              </w:rPr>
              <w:t>Przebudowa parkingu w miejscowości Milejewo</w:t>
            </w:r>
          </w:p>
          <w:p w14:paraId="59151039" w14:textId="77777777" w:rsidR="002B3005" w:rsidRPr="00E30CF8" w:rsidRDefault="002B3005" w:rsidP="002928BB">
            <w:pPr>
              <w:spacing w:after="0" w:line="240" w:lineRule="auto"/>
              <w:rPr>
                <w:i/>
                <w:color w:val="auto"/>
                <w:szCs w:val="18"/>
              </w:rPr>
            </w:pPr>
            <w:r w:rsidRPr="00E30CF8">
              <w:rPr>
                <w:i/>
                <w:color w:val="auto"/>
                <w:szCs w:val="18"/>
              </w:rPr>
              <w:t>Gmina Tolkmicko:</w:t>
            </w:r>
          </w:p>
          <w:p w14:paraId="181C494E" w14:textId="7413A350"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r w:rsidR="007273C6" w:rsidRPr="00E30CF8">
              <w:rPr>
                <w:i/>
                <w:color w:val="auto"/>
                <w:szCs w:val="18"/>
              </w:rPr>
              <w:t xml:space="preserve">traktu </w:t>
            </w:r>
            <w:r w:rsidRPr="00E30CF8">
              <w:rPr>
                <w:i/>
                <w:color w:val="auto"/>
                <w:szCs w:val="18"/>
              </w:rPr>
              <w:t>nadzalewowe</w:t>
            </w:r>
            <w:r w:rsidR="007273C6" w:rsidRPr="00E30CF8">
              <w:rPr>
                <w:i/>
                <w:color w:val="auto"/>
                <w:szCs w:val="18"/>
              </w:rPr>
              <w:t>go:</w:t>
            </w:r>
            <w:r w:rsidRPr="00E30CF8">
              <w:rPr>
                <w:i/>
                <w:color w:val="auto"/>
                <w:szCs w:val="18"/>
              </w:rPr>
              <w:t xml:space="preserve"> Kamionek Wielki - Kadyny przez: Kuptę, Nadbrzeże, Suchacz, Pęklewo</w:t>
            </w:r>
          </w:p>
          <w:p w14:paraId="1034ECB6" w14:textId="0DD0C2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r w:rsidR="00023B3F" w:rsidRPr="00E30CF8">
              <w:rPr>
                <w:i/>
                <w:color w:val="auto"/>
                <w:szCs w:val="18"/>
              </w:rPr>
              <w:t>p</w:t>
            </w:r>
            <w:r w:rsidRPr="00E30CF8">
              <w:rPr>
                <w:i/>
                <w:color w:val="auto"/>
                <w:szCs w:val="18"/>
              </w:rPr>
              <w:t>rzyczółk</w:t>
            </w:r>
            <w:r w:rsidR="007273C6" w:rsidRPr="00E30CF8">
              <w:rPr>
                <w:i/>
                <w:color w:val="auto"/>
                <w:szCs w:val="18"/>
              </w:rPr>
              <w:t>a</w:t>
            </w:r>
            <w:r w:rsidRPr="00E30CF8">
              <w:rPr>
                <w:i/>
                <w:color w:val="auto"/>
                <w:szCs w:val="18"/>
              </w:rPr>
              <w:t xml:space="preserve"> promowego z polem portowym i drogą dojazdową w </w:t>
            </w:r>
            <w:r w:rsidR="002928BB" w:rsidRPr="00E30CF8">
              <w:rPr>
                <w:i/>
                <w:color w:val="auto"/>
                <w:szCs w:val="18"/>
              </w:rPr>
              <w:t>porcie morskim</w:t>
            </w:r>
            <w:r w:rsidR="002928BB" w:rsidRPr="00E30CF8">
              <w:rPr>
                <w:i/>
                <w:color w:val="auto"/>
                <w:szCs w:val="18"/>
              </w:rPr>
              <w:br/>
            </w:r>
            <w:r w:rsidR="00D933C8" w:rsidRPr="00E30CF8">
              <w:rPr>
                <w:i/>
                <w:color w:val="auto"/>
                <w:szCs w:val="18"/>
              </w:rPr>
              <w:t xml:space="preserve">  </w:t>
            </w:r>
            <w:r w:rsidR="007273C6" w:rsidRPr="00E30CF8">
              <w:rPr>
                <w:i/>
                <w:color w:val="auto"/>
                <w:szCs w:val="18"/>
              </w:rPr>
              <w:t>w Tolkmicku</w:t>
            </w:r>
          </w:p>
          <w:p w14:paraId="5969BE82" w14:textId="497AB783" w:rsidR="002B3005" w:rsidRPr="00E30CF8" w:rsidRDefault="002B3005" w:rsidP="002928BB">
            <w:pPr>
              <w:spacing w:after="0" w:line="240" w:lineRule="auto"/>
              <w:rPr>
                <w:i/>
                <w:color w:val="auto"/>
                <w:szCs w:val="18"/>
              </w:rPr>
            </w:pPr>
            <w:r w:rsidRPr="00E30CF8">
              <w:rPr>
                <w:i/>
                <w:color w:val="auto"/>
                <w:szCs w:val="18"/>
              </w:rPr>
              <w:t>Gmina Elbląg:</w:t>
            </w:r>
            <w:r w:rsidR="00D933C8" w:rsidRPr="00E30CF8">
              <w:rPr>
                <w:i/>
                <w:color w:val="auto"/>
                <w:szCs w:val="18"/>
              </w:rPr>
              <w:t xml:space="preserve">        </w:t>
            </w:r>
          </w:p>
          <w:p w14:paraId="48BE6A8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drogi gminnej Nr 101010 N w miejscowości Nowina</w:t>
            </w:r>
          </w:p>
          <w:p w14:paraId="4C089235" w14:textId="1CD52F3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w miejscowości Gronowo Górne - łącznik drogi powiatowej ul. Opalowej </w:t>
            </w:r>
            <w:r w:rsidR="00D933C8" w:rsidRPr="00E30CF8">
              <w:rPr>
                <w:i/>
                <w:color w:val="auto"/>
                <w:szCs w:val="18"/>
              </w:rPr>
              <w:t xml:space="preserve">             </w:t>
            </w:r>
            <w:r w:rsidR="002928BB" w:rsidRPr="00E30CF8">
              <w:rPr>
                <w:i/>
                <w:color w:val="auto"/>
                <w:szCs w:val="18"/>
              </w:rPr>
              <w:br/>
            </w:r>
            <w:r w:rsidRPr="00E30CF8">
              <w:rPr>
                <w:i/>
                <w:color w:val="auto"/>
                <w:szCs w:val="18"/>
              </w:rPr>
              <w:t>z ul. Kryształową i ul. Agatową</w:t>
            </w:r>
          </w:p>
          <w:p w14:paraId="75CD3A8E" w14:textId="77777777" w:rsidR="00D933C8"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Przebudowa drogi zbiorczej powiatowej nr 1109 N od m. Nowakowo do ujścia rzeki "Elbląg" </w:t>
            </w:r>
          </w:p>
          <w:p w14:paraId="7FDDCFB2" w14:textId="5423574E" w:rsidR="002B3005" w:rsidRPr="00E30CF8" w:rsidRDefault="002B3005" w:rsidP="002928BB">
            <w:pPr>
              <w:pStyle w:val="Akapitzlist"/>
              <w:spacing w:after="0" w:line="240" w:lineRule="auto"/>
              <w:ind w:left="360"/>
              <w:rPr>
                <w:i/>
                <w:color w:val="auto"/>
                <w:szCs w:val="18"/>
              </w:rPr>
            </w:pPr>
            <w:r w:rsidRPr="00E30CF8">
              <w:rPr>
                <w:i/>
                <w:color w:val="auto"/>
                <w:szCs w:val="18"/>
              </w:rPr>
              <w:t xml:space="preserve">w m. Batorowo oraz przebudowa odcinka drogi dojazdowej gminnej od "Złotej Wyspy" wraz </w:t>
            </w:r>
            <w:r w:rsidR="00D933C8" w:rsidRPr="00E30CF8">
              <w:rPr>
                <w:i/>
                <w:color w:val="auto"/>
                <w:szCs w:val="18"/>
              </w:rPr>
              <w:br/>
            </w:r>
            <w:r w:rsidRPr="00E30CF8">
              <w:rPr>
                <w:i/>
                <w:color w:val="auto"/>
                <w:szCs w:val="18"/>
              </w:rPr>
              <w:t>z budową wieży widokowej i miejsc parkingowych</w:t>
            </w:r>
          </w:p>
          <w:p w14:paraId="7B75D4B3" w14:textId="5A26205E"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mostów na rzece Elbląg i Kanale Jagiellońskim wraz z układem komunikacyjnym</w:t>
            </w:r>
          </w:p>
          <w:p w14:paraId="726DCCBD"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drogi zbiorczej w m.Gronowo Górne - łącznik drogi powiatowej nr 11337 N - ulica Opalowa do drogi gminnej nr 101027 N ul. Agatowa przy projektowanym węźle komunikacyjnym "Terkawka" na drodze krajowej nr S-22</w:t>
            </w:r>
          </w:p>
          <w:p w14:paraId="79545648" w14:textId="77777777" w:rsidR="002B3005" w:rsidRPr="00E30CF8" w:rsidRDefault="002B3005" w:rsidP="002928BB">
            <w:pPr>
              <w:spacing w:after="0" w:line="240" w:lineRule="auto"/>
              <w:rPr>
                <w:i/>
                <w:color w:val="auto"/>
                <w:szCs w:val="18"/>
              </w:rPr>
            </w:pPr>
            <w:r w:rsidRPr="00E30CF8">
              <w:rPr>
                <w:i/>
                <w:color w:val="auto"/>
                <w:szCs w:val="18"/>
              </w:rPr>
              <w:lastRenderedPageBreak/>
              <w:t>Gmina Młynary:</w:t>
            </w:r>
          </w:p>
          <w:p w14:paraId="54CD0314" w14:textId="69CEE813" w:rsidR="001B265B" w:rsidRPr="00E30CF8" w:rsidRDefault="001B265B" w:rsidP="008343A0">
            <w:pPr>
              <w:pStyle w:val="Akapitzlist"/>
              <w:numPr>
                <w:ilvl w:val="0"/>
                <w:numId w:val="22"/>
              </w:numPr>
              <w:spacing w:after="0" w:line="240" w:lineRule="auto"/>
              <w:rPr>
                <w:rFonts w:cs="Arial"/>
                <w:i/>
                <w:szCs w:val="18"/>
              </w:rPr>
            </w:pPr>
            <w:r w:rsidRPr="00E30CF8">
              <w:rPr>
                <w:rFonts w:cs="Arial"/>
                <w:i/>
                <w:szCs w:val="18"/>
              </w:rPr>
              <w:t>Przebudowa dróg gminnych w obszarach zabudowanych w miejscowościach Nowe Monasterzysko i Włóczyska gm. Młynary</w:t>
            </w:r>
          </w:p>
          <w:p w14:paraId="337F1074" w14:textId="03B4AC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Zastawno – Sokolnik – Nowe Monasterzysko wraz </w:t>
            </w:r>
            <w:r w:rsidR="00D933C8" w:rsidRPr="00E30CF8">
              <w:rPr>
                <w:i/>
                <w:color w:val="auto"/>
                <w:szCs w:val="18"/>
              </w:rPr>
              <w:br/>
            </w:r>
            <w:r w:rsidRPr="00E30CF8">
              <w:rPr>
                <w:i/>
                <w:color w:val="auto"/>
                <w:szCs w:val="18"/>
              </w:rPr>
              <w:t>z przebudową mostu na rzece Baudzie – I etap</w:t>
            </w:r>
          </w:p>
          <w:p w14:paraId="2CA6F534" w14:textId="295F8AE8"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Zastawno – Sokolnik – Nowe Monasterzysko wraz </w:t>
            </w:r>
            <w:r w:rsidR="00D933C8" w:rsidRPr="00E30CF8">
              <w:rPr>
                <w:i/>
                <w:color w:val="auto"/>
                <w:szCs w:val="18"/>
              </w:rPr>
              <w:br/>
            </w:r>
            <w:r w:rsidRPr="00E30CF8">
              <w:rPr>
                <w:i/>
                <w:color w:val="auto"/>
                <w:szCs w:val="18"/>
              </w:rPr>
              <w:t>z przebudową mostu na rzece Baudzie – II etap</w:t>
            </w:r>
          </w:p>
          <w:p w14:paraId="1C19952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107010N Sąpy-Warszewo</w:t>
            </w:r>
          </w:p>
          <w:p w14:paraId="1C7C853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107013N  drog. woj. nr 505 – Ojcowa Wola – droga gminna nr 107015N</w:t>
            </w:r>
          </w:p>
          <w:p w14:paraId="700E51D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107004N Zastawno –Warszewo</w:t>
            </w:r>
          </w:p>
          <w:p w14:paraId="7067537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Nowe Monasterzysko – Stare Monasterzysko</w:t>
            </w:r>
          </w:p>
          <w:p w14:paraId="46F8ECE5"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Stare Monasterzysko – Błudowo</w:t>
            </w:r>
          </w:p>
          <w:p w14:paraId="56A4D4B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107021N Młynarska Wola – Granica Gminy (Stare Siedlisko) II- etap</w:t>
            </w:r>
          </w:p>
          <w:p w14:paraId="0C828F23"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obwodnicy Młynar w ciągu drogi wojewódzkiej nr 509</w:t>
            </w:r>
          </w:p>
          <w:p w14:paraId="14661C7B" w14:textId="0935B00B"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Przebudowa drogi gminnej wewnętrznej w m. Błudowo</w:t>
            </w:r>
          </w:p>
          <w:p w14:paraId="13CC2CC0" w14:textId="5E65922C"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Wykonanie nawierzchni utwardzonej na odcinku drogi gminnej nr 107022N w m. Kraskowo</w:t>
            </w:r>
          </w:p>
          <w:p w14:paraId="07B9ECD6" w14:textId="77777777" w:rsidR="002B3005" w:rsidRPr="00E30CF8" w:rsidRDefault="002B3005" w:rsidP="002928BB">
            <w:pPr>
              <w:spacing w:after="0" w:line="240" w:lineRule="auto"/>
              <w:rPr>
                <w:i/>
                <w:color w:val="auto"/>
                <w:szCs w:val="18"/>
              </w:rPr>
            </w:pPr>
            <w:r w:rsidRPr="00E30CF8">
              <w:rPr>
                <w:i/>
                <w:color w:val="auto"/>
                <w:szCs w:val="18"/>
              </w:rPr>
              <w:t>Gmina Miasto Elbląg:</w:t>
            </w:r>
          </w:p>
          <w:p w14:paraId="7ACDA982" w14:textId="77777777" w:rsidR="00747CD4" w:rsidRPr="00E30CF8" w:rsidRDefault="00865EDF" w:rsidP="008343A0">
            <w:pPr>
              <w:pStyle w:val="Akapitzlist"/>
              <w:numPr>
                <w:ilvl w:val="0"/>
                <w:numId w:val="22"/>
              </w:numPr>
              <w:spacing w:after="0" w:line="240" w:lineRule="auto"/>
              <w:rPr>
                <w:i/>
                <w:color w:val="auto"/>
                <w:szCs w:val="18"/>
              </w:rPr>
            </w:pPr>
            <w:r w:rsidRPr="00E30CF8">
              <w:rPr>
                <w:rFonts w:cs="Times New Roman"/>
                <w:i/>
                <w:szCs w:val="18"/>
                <w:lang w:eastAsia="zh-CN"/>
              </w:rPr>
              <w:t>Poprawa zrównoważonej mobilności mieszkańców Elbląga</w:t>
            </w:r>
            <w:r w:rsidRPr="00E30CF8" w:rsidDel="00865EDF">
              <w:rPr>
                <w:i/>
                <w:color w:val="auto"/>
                <w:szCs w:val="18"/>
              </w:rPr>
              <w:t xml:space="preserve"> </w:t>
            </w:r>
          </w:p>
          <w:p w14:paraId="5EF4D2A1" w14:textId="3EECED18" w:rsidR="00B84EB5"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wiaduktu leżącego nad linią kolejową w ciągu ulicy Lotniczej i Skrzydlatej w Elblągu</w:t>
            </w:r>
          </w:p>
          <w:p w14:paraId="5F011AAA" w14:textId="025F08FC" w:rsidR="00BC5BC1"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dróg dojazdowych do wiaduktu w ciągu ulicy Lotniczej i Skrzydlatej w Elblągu</w:t>
            </w:r>
          </w:p>
          <w:p w14:paraId="3BA7F23E" w14:textId="0DD87209"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powiatowej klasy G - obwodnicy wschodniej miasta Elbląg - Etap I: </w:t>
            </w:r>
            <w:r w:rsidR="002928BB" w:rsidRPr="00E30CF8">
              <w:rPr>
                <w:i/>
                <w:color w:val="auto"/>
                <w:szCs w:val="18"/>
              </w:rPr>
              <w:br/>
            </w:r>
            <w:r w:rsidRPr="00E30CF8">
              <w:rPr>
                <w:i/>
                <w:color w:val="auto"/>
                <w:szCs w:val="18"/>
              </w:rPr>
              <w:t>od ul. Wschodniej bis do ul. Sybiraków</w:t>
            </w:r>
          </w:p>
          <w:p w14:paraId="276FAE54" w14:textId="26DC93A5" w:rsidR="00661EEC" w:rsidRPr="00E30CF8" w:rsidRDefault="00661EEC"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systemu ścieżek rowerowych w Elblągu: Fromborska-Z</w:t>
            </w:r>
            <w:r w:rsidR="0098745F" w:rsidRPr="00E30CF8">
              <w:rPr>
                <w:rFonts w:eastAsia="Times New Roman" w:cs="Times New Roman"/>
                <w:i/>
                <w:szCs w:val="18"/>
                <w:lang w:eastAsia="zh-CN"/>
              </w:rPr>
              <w:t>a</w:t>
            </w:r>
            <w:r w:rsidRPr="00E30CF8">
              <w:rPr>
                <w:rFonts w:eastAsia="Times New Roman" w:cs="Times New Roman"/>
                <w:i/>
                <w:szCs w:val="18"/>
                <w:lang w:eastAsia="zh-CN"/>
              </w:rPr>
              <w:t>jazd-Krasny Las</w:t>
            </w:r>
          </w:p>
          <w:p w14:paraId="0D081B9A" w14:textId="1F6FAF3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bocznicy kolejowej i terminalu nr 2 w Elblągu</w:t>
            </w:r>
          </w:p>
          <w:p w14:paraId="35050955" w14:textId="77777777" w:rsidR="000F629E" w:rsidRPr="00E30CF8" w:rsidRDefault="000F629E" w:rsidP="002928BB">
            <w:pPr>
              <w:pStyle w:val="Akapitzlist"/>
              <w:spacing w:after="0" w:line="240" w:lineRule="auto"/>
              <w:ind w:left="360"/>
              <w:rPr>
                <w:i/>
                <w:color w:val="auto"/>
                <w:szCs w:val="18"/>
              </w:rPr>
            </w:pPr>
          </w:p>
        </w:tc>
      </w:tr>
      <w:tr w:rsidR="00252CDB" w:rsidRPr="00E30CF8" w14:paraId="6AB7BC7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092E508" w14:textId="4868E4C4" w:rsidR="002B3005" w:rsidRPr="00E30CF8" w:rsidRDefault="002B3005" w:rsidP="002928BB">
            <w:pPr>
              <w:spacing w:after="0" w:line="240" w:lineRule="auto"/>
              <w:rPr>
                <w:b/>
                <w:color w:val="auto"/>
                <w:szCs w:val="18"/>
              </w:rPr>
            </w:pPr>
            <w:r w:rsidRPr="00E30CF8">
              <w:rPr>
                <w:b/>
                <w:color w:val="auto"/>
                <w:szCs w:val="18"/>
              </w:rPr>
              <w:lastRenderedPageBreak/>
              <w:t xml:space="preserve">Pozostałe propozycje projektów realizowanych na obszarze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E693C19" w14:textId="77777777" w:rsidR="002B3005" w:rsidRPr="00E30CF8" w:rsidRDefault="002B3005" w:rsidP="002928BB">
            <w:pPr>
              <w:spacing w:after="0" w:line="240" w:lineRule="auto"/>
              <w:rPr>
                <w:color w:val="auto"/>
                <w:szCs w:val="18"/>
              </w:rPr>
            </w:pPr>
            <w:r w:rsidRPr="00E30CF8">
              <w:rPr>
                <w:color w:val="auto"/>
                <w:szCs w:val="18"/>
              </w:rPr>
              <w:t>Gmina Miasto Elbląg:</w:t>
            </w:r>
          </w:p>
          <w:p w14:paraId="16335CE8" w14:textId="77EB8ADA" w:rsidR="002B3005" w:rsidRPr="00E30CF8" w:rsidRDefault="00AF4AAC" w:rsidP="002928BB">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nowego nabrzeża przy ul. Radomskiej, przedłużenie terminala składowo-przeładunkowego</w:t>
            </w:r>
          </w:p>
          <w:p w14:paraId="4B7FF13E" w14:textId="5C23BD0D" w:rsidR="002B3005" w:rsidRPr="00E30CF8" w:rsidRDefault="002B3005" w:rsidP="002928BB">
            <w:pPr>
              <w:pStyle w:val="Akapitzlist"/>
              <w:numPr>
                <w:ilvl w:val="0"/>
                <w:numId w:val="59"/>
              </w:numPr>
              <w:spacing w:after="0" w:line="240" w:lineRule="auto"/>
              <w:rPr>
                <w:i/>
                <w:color w:val="auto"/>
                <w:szCs w:val="18"/>
              </w:rPr>
            </w:pPr>
            <w:r w:rsidRPr="00E30CF8">
              <w:rPr>
                <w:i/>
                <w:color w:val="auto"/>
                <w:szCs w:val="18"/>
              </w:rPr>
              <w:t xml:space="preserve">Budowa obrotnicy dla statków </w:t>
            </w:r>
            <w:r w:rsidR="0083721F" w:rsidRPr="00E30CF8">
              <w:rPr>
                <w:i/>
                <w:color w:val="auto"/>
                <w:szCs w:val="18"/>
              </w:rPr>
              <w:t xml:space="preserve">w </w:t>
            </w:r>
            <w:r w:rsidRPr="00E30CF8">
              <w:rPr>
                <w:i/>
                <w:color w:val="auto"/>
                <w:szCs w:val="18"/>
              </w:rPr>
              <w:t>Elbląg</w:t>
            </w:r>
            <w:r w:rsidR="0083721F" w:rsidRPr="00E30CF8">
              <w:rPr>
                <w:i/>
                <w:color w:val="auto"/>
                <w:szCs w:val="18"/>
              </w:rPr>
              <w:t>u</w:t>
            </w:r>
          </w:p>
          <w:p w14:paraId="0656C3E0" w14:textId="77777777" w:rsidR="002B3005" w:rsidRPr="00E30CF8" w:rsidRDefault="002B3005" w:rsidP="002928BB">
            <w:pPr>
              <w:spacing w:after="0" w:line="240" w:lineRule="auto"/>
              <w:rPr>
                <w:color w:val="auto"/>
                <w:szCs w:val="18"/>
              </w:rPr>
            </w:pPr>
            <w:r w:rsidRPr="00E30CF8">
              <w:rPr>
                <w:color w:val="auto"/>
                <w:szCs w:val="18"/>
              </w:rPr>
              <w:t>Elbląski Klaster Turystyczny:</w:t>
            </w:r>
          </w:p>
          <w:p w14:paraId="49A50E83" w14:textId="77777777" w:rsidR="002B3005" w:rsidRPr="00E30CF8" w:rsidRDefault="002B3005" w:rsidP="002928BB">
            <w:pPr>
              <w:pStyle w:val="Akapitzlist"/>
              <w:numPr>
                <w:ilvl w:val="0"/>
                <w:numId w:val="22"/>
              </w:numPr>
              <w:spacing w:after="0" w:line="240" w:lineRule="auto"/>
              <w:rPr>
                <w:i/>
                <w:color w:val="auto"/>
                <w:szCs w:val="18"/>
              </w:rPr>
            </w:pPr>
            <w:r w:rsidRPr="00E30CF8">
              <w:rPr>
                <w:i/>
                <w:color w:val="auto"/>
                <w:szCs w:val="18"/>
              </w:rPr>
              <w:t>Rozbudowa infrastruktury lotniska Elbląg dla potrzeb lotniczego ruchu turystycznego</w:t>
            </w:r>
          </w:p>
          <w:p w14:paraId="5C2AA2E3" w14:textId="77777777" w:rsidR="002B3005" w:rsidRPr="00E30CF8" w:rsidRDefault="002B3005" w:rsidP="002928BB">
            <w:pPr>
              <w:pStyle w:val="Akapitzlist"/>
              <w:numPr>
                <w:ilvl w:val="0"/>
                <w:numId w:val="22"/>
              </w:numPr>
              <w:spacing w:after="0" w:line="240" w:lineRule="auto"/>
              <w:rPr>
                <w:color w:val="auto"/>
                <w:szCs w:val="18"/>
              </w:rPr>
            </w:pPr>
            <w:r w:rsidRPr="00E30CF8">
              <w:rPr>
                <w:i/>
                <w:color w:val="auto"/>
                <w:szCs w:val="18"/>
              </w:rPr>
              <w:t>Budowa hal i nabrzeża portowego w celu współpracy z Obwodem Kaliningradzkim firm branży transportowo-samochodowej, z wykorzystaniem transportu drogą morską, wraz z promocją polskiej myśli technicznej i integracją społeczności Elbląga i Kaliningradu</w:t>
            </w:r>
          </w:p>
        </w:tc>
      </w:tr>
      <w:tr w:rsidR="00252CDB" w:rsidRPr="00E30CF8" w14:paraId="2FE22279"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25C752C4" w14:textId="6905CC30" w:rsidR="002B3005" w:rsidRPr="00E30CF8" w:rsidRDefault="002B3005" w:rsidP="002928BB">
            <w:pPr>
              <w:spacing w:after="0" w:line="240" w:lineRule="auto"/>
              <w:rPr>
                <w:b/>
                <w:color w:val="auto"/>
                <w:szCs w:val="18"/>
              </w:rPr>
            </w:pPr>
            <w:r w:rsidRPr="00E30CF8">
              <w:rPr>
                <w:b/>
                <w:color w:val="auto"/>
                <w:szCs w:val="18"/>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ABF01FE" w14:textId="77777777" w:rsidR="002B3005" w:rsidRPr="00E30CF8" w:rsidRDefault="002B3005" w:rsidP="002928BB">
            <w:pPr>
              <w:spacing w:after="0" w:line="240" w:lineRule="auto"/>
              <w:rPr>
                <w:color w:val="auto"/>
                <w:szCs w:val="18"/>
              </w:rPr>
            </w:pPr>
            <w:r w:rsidRPr="00E30CF8">
              <w:rPr>
                <w:color w:val="auto"/>
                <w:szCs w:val="18"/>
              </w:rPr>
              <w:t>Powiat elbląski:</w:t>
            </w:r>
          </w:p>
          <w:p w14:paraId="4C890454" w14:textId="77777777" w:rsidR="00FC448E" w:rsidRPr="00E30CF8" w:rsidRDefault="00FC448E" w:rsidP="002928BB">
            <w:pPr>
              <w:pStyle w:val="Akapitzlist"/>
              <w:numPr>
                <w:ilvl w:val="0"/>
                <w:numId w:val="150"/>
              </w:numPr>
              <w:spacing w:after="0" w:line="240" w:lineRule="auto"/>
              <w:ind w:left="289" w:hanging="284"/>
              <w:rPr>
                <w:rFonts w:cstheme="minorBidi"/>
                <w:i/>
                <w:color w:val="auto"/>
                <w:szCs w:val="18"/>
              </w:rPr>
            </w:pPr>
            <w:r w:rsidRPr="00E30CF8">
              <w:rPr>
                <w:i/>
                <w:szCs w:val="18"/>
              </w:rPr>
              <w:t xml:space="preserve">Przebudowa mostu żelbetowego na przepust w msc. Kępniewo na kanale melioracyjnym                         w ciągu drogi Nr 1103N odcinka Zwierzno-Stare Dolno 1103N </w:t>
            </w:r>
          </w:p>
          <w:p w14:paraId="3F77E508" w14:textId="0DC01B5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kanale melioracyjnym                             </w:t>
            </w:r>
            <w:r w:rsidRPr="00E30CF8">
              <w:rPr>
                <w:bCs/>
                <w:i/>
                <w:szCs w:val="18"/>
              </w:rPr>
              <w:t>w km  6+436</w:t>
            </w:r>
            <w:r w:rsidRPr="00E30CF8">
              <w:rPr>
                <w:i/>
                <w:szCs w:val="18"/>
              </w:rPr>
              <w:t xml:space="preserve"> drogi Nr 1122N odcinka Różany-Jezioro </w:t>
            </w:r>
          </w:p>
          <w:p w14:paraId="759A2790" w14:textId="77E6768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rzece Tina </w:t>
            </w:r>
            <w:r w:rsidRPr="00E30CF8">
              <w:rPr>
                <w:bCs/>
                <w:i/>
                <w:szCs w:val="18"/>
              </w:rPr>
              <w:t>w km 7+386</w:t>
            </w:r>
            <w:r w:rsidRPr="00E30CF8">
              <w:rPr>
                <w:i/>
                <w:szCs w:val="18"/>
              </w:rPr>
              <w:t xml:space="preserve"> drogi Nr 1122N odcinka Różany-Jezioro </w:t>
            </w:r>
          </w:p>
          <w:p w14:paraId="35ECC057" w14:textId="5F5E1E0A"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kanale melioracyjnym </w:t>
            </w:r>
            <w:r w:rsidRPr="00E30CF8">
              <w:rPr>
                <w:bCs/>
                <w:i/>
                <w:szCs w:val="18"/>
              </w:rPr>
              <w:t>w km 8+504</w:t>
            </w:r>
            <w:r w:rsidRPr="00E30CF8">
              <w:rPr>
                <w:i/>
                <w:szCs w:val="18"/>
              </w:rPr>
              <w:t xml:space="preserve"> drogi Nr 1122N odcinka Różany-Jezioro</w:t>
            </w:r>
          </w:p>
          <w:p w14:paraId="569B9B5A" w14:textId="38B34F5B" w:rsidR="00FC448E" w:rsidRPr="00E30CF8" w:rsidRDefault="00FC448E" w:rsidP="002928BB">
            <w:pPr>
              <w:pStyle w:val="Akapitzlist"/>
              <w:numPr>
                <w:ilvl w:val="0"/>
                <w:numId w:val="150"/>
              </w:numPr>
              <w:spacing w:after="0" w:line="240" w:lineRule="auto"/>
              <w:ind w:left="289" w:hanging="284"/>
              <w:rPr>
                <w:bCs/>
                <w:i/>
                <w:szCs w:val="18"/>
              </w:rPr>
            </w:pPr>
            <w:r w:rsidRPr="00E30CF8">
              <w:rPr>
                <w:bCs/>
                <w:i/>
                <w:szCs w:val="18"/>
              </w:rPr>
              <w:t>Przebudowa mostu żelbetowego na przepust w msc. Różany na kanale melioracyjnym w km 9+093 drogi Nr 1122N odcinka Różany-Jezioro</w:t>
            </w:r>
          </w:p>
          <w:p w14:paraId="2AA3AC0E" w14:textId="51F83B3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Markusy na kanale melioracyjnym </w:t>
            </w:r>
            <w:r w:rsidRPr="00E30CF8">
              <w:rPr>
                <w:i/>
                <w:szCs w:val="18"/>
              </w:rPr>
              <w:br/>
              <w:t xml:space="preserve">w ciągu drogi Nr 1122N odcinka Różany-Jezioro </w:t>
            </w:r>
          </w:p>
          <w:p w14:paraId="640C5F30" w14:textId="3B0468B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Remont mostu żelbetowego w msc. Różany na rzece Tina w ciągu drogi Nr 1122N odcinka Różany-Jezioro </w:t>
            </w:r>
          </w:p>
          <w:p w14:paraId="49ACA6ED" w14:textId="33316BF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Fiszewo na rzece Tina w ciągu drogi </w:t>
            </w:r>
            <w:r w:rsidRPr="00E30CF8">
              <w:rPr>
                <w:i/>
                <w:szCs w:val="18"/>
              </w:rPr>
              <w:br/>
              <w:t>Nr 1117N odcinka Fiszewo-Rozgard</w:t>
            </w:r>
          </w:p>
          <w:p w14:paraId="7F8CC0EA" w14:textId="0A0729B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1185N Jelonki – Śliwica – Rychliki – Gołutowo na odcinku Jelonki – Śliwica od km 0+000 do km 4+545, gm. Rychliki </w:t>
            </w:r>
          </w:p>
          <w:p w14:paraId="55D1C3A6" w14:textId="4FD7FC30"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Odbudowa mostu żelbetowego w miejscowości Mojkowo na rzece Fiszewka na odcinku drogi powiatowej Nr 1103N Jegłownik – Gronowo Elbląskie</w:t>
            </w:r>
          </w:p>
          <w:p w14:paraId="6B4B8DD8" w14:textId="2BF2ABCF"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1120N droga krajowa Nr 22 - Fiszewo-Oleśno-Gronowo Elbląskie </w:t>
            </w:r>
          </w:p>
          <w:p w14:paraId="4C8D8FCE" w14:textId="17B5ED08"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1120N, odcinek: Gronowo Elbląskie-Jesionno-Gajewiec </w:t>
            </w:r>
          </w:p>
          <w:p w14:paraId="6DD2A0E2" w14:textId="2E220EF4"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1119N na odc. dr. kraj. nr 22 – Gajewiec (do skrzyżowania </w:t>
            </w:r>
            <w:r w:rsidR="002928BB" w:rsidRPr="00E30CF8">
              <w:rPr>
                <w:i/>
                <w:szCs w:val="18"/>
              </w:rPr>
              <w:br/>
            </w:r>
            <w:r w:rsidRPr="00E30CF8">
              <w:rPr>
                <w:i/>
                <w:szCs w:val="18"/>
              </w:rPr>
              <w:t>z drogą powiatową Nr 1120N) o długości 6,1 km</w:t>
            </w:r>
          </w:p>
          <w:p w14:paraId="3207F044" w14:textId="77777777" w:rsidR="002B3005" w:rsidRPr="00E30CF8" w:rsidRDefault="002B3005" w:rsidP="002928BB">
            <w:pPr>
              <w:spacing w:after="0" w:line="240" w:lineRule="auto"/>
              <w:rPr>
                <w:i/>
                <w:color w:val="auto"/>
                <w:szCs w:val="18"/>
              </w:rPr>
            </w:pPr>
            <w:r w:rsidRPr="00E30CF8">
              <w:rPr>
                <w:i/>
                <w:color w:val="auto"/>
                <w:szCs w:val="18"/>
              </w:rPr>
              <w:t>Powiat braniewski:</w:t>
            </w:r>
          </w:p>
          <w:p w14:paraId="75993598"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Poprawa warunków komunikacyjnych - remont drogi powiatowej nr 1391N Kaliniowiec-Lipowina</w:t>
            </w:r>
          </w:p>
          <w:p w14:paraId="11AA00B5"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Przebudowa obiektu mostowego w ciągu DP 1165N Frombork-Biedkowo rz. Bauda</w:t>
            </w:r>
          </w:p>
          <w:p w14:paraId="41E9D63A"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Opracowanie projektu i przebudowa DP 1158N na odcinku Karwiny Osiek</w:t>
            </w:r>
          </w:p>
          <w:p w14:paraId="42CC4AEF"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 xml:space="preserve">Przebudowa drogi powiatowej nr 1377N Nowa Pasłęka - Braniewo wraz z ulicą Świętokrzyską </w:t>
            </w:r>
            <w:r w:rsidRPr="00E30CF8">
              <w:rPr>
                <w:i/>
                <w:color w:val="auto"/>
                <w:szCs w:val="18"/>
              </w:rPr>
              <w:lastRenderedPageBreak/>
              <w:t>Etap1</w:t>
            </w:r>
          </w:p>
          <w:p w14:paraId="326380D3"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Poprawa warunków komunikacyjnych na trasie przygranicznej Gronowo-Górowo Iławieckie Etap 1</w:t>
            </w:r>
          </w:p>
          <w:p w14:paraId="2E51FBDD" w14:textId="77777777" w:rsidR="002B3005" w:rsidRPr="00E30CF8" w:rsidRDefault="002B3005" w:rsidP="002928BB">
            <w:pPr>
              <w:spacing w:after="0" w:line="240" w:lineRule="auto"/>
              <w:rPr>
                <w:i/>
                <w:color w:val="auto"/>
                <w:szCs w:val="18"/>
              </w:rPr>
            </w:pPr>
            <w:r w:rsidRPr="00E30CF8">
              <w:rPr>
                <w:i/>
                <w:color w:val="auto"/>
                <w:szCs w:val="18"/>
              </w:rPr>
              <w:t>Gmina Frombork:</w:t>
            </w:r>
          </w:p>
          <w:p w14:paraId="1A3825A1"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Przebudowa ulic i dróg gminnych na terenie miasta i gminy Frombork</w:t>
            </w:r>
          </w:p>
          <w:p w14:paraId="77084AE1" w14:textId="77777777" w:rsidR="002B3005" w:rsidRPr="00E30CF8" w:rsidRDefault="002B3005" w:rsidP="002928BB">
            <w:pPr>
              <w:spacing w:after="0" w:line="240" w:lineRule="auto"/>
              <w:rPr>
                <w:i/>
                <w:color w:val="auto"/>
                <w:szCs w:val="18"/>
              </w:rPr>
            </w:pPr>
            <w:r w:rsidRPr="00E30CF8">
              <w:rPr>
                <w:i/>
                <w:color w:val="auto"/>
                <w:szCs w:val="18"/>
              </w:rPr>
              <w:t>Gmina Gronowo Elbląskie:</w:t>
            </w:r>
          </w:p>
          <w:p w14:paraId="6BA45F6F" w14:textId="77777777" w:rsidR="002928BB"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drogi powiatowej nr 1116N od skrzyżowania z drogą krajową nr 22 do skrzyżowania </w:t>
            </w:r>
            <w:r w:rsidR="0096752A" w:rsidRPr="00E30CF8">
              <w:rPr>
                <w:i/>
                <w:color w:val="auto"/>
                <w:szCs w:val="18"/>
              </w:rPr>
              <w:t xml:space="preserve">  </w:t>
            </w:r>
          </w:p>
          <w:p w14:paraId="142D9F30" w14:textId="1BEE1964" w:rsidR="002B3005" w:rsidRPr="00E30CF8" w:rsidRDefault="002B3005" w:rsidP="002928BB">
            <w:pPr>
              <w:pStyle w:val="Akapitzlist"/>
              <w:spacing w:after="0" w:line="240" w:lineRule="auto"/>
              <w:ind w:left="360"/>
              <w:rPr>
                <w:i/>
                <w:color w:val="auto"/>
                <w:szCs w:val="18"/>
              </w:rPr>
            </w:pPr>
            <w:r w:rsidRPr="00E30CF8">
              <w:rPr>
                <w:i/>
                <w:color w:val="auto"/>
                <w:szCs w:val="18"/>
              </w:rPr>
              <w:t>z drogą gminną nr 102018N o długości 4 km</w:t>
            </w:r>
          </w:p>
          <w:p w14:paraId="3540BB3F" w14:textId="2269EE91"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1120N od skrzyżowania z drogą powiatową </w:t>
            </w:r>
            <w:r w:rsidR="0096752A" w:rsidRPr="00E30CF8">
              <w:rPr>
                <w:i/>
                <w:color w:val="auto"/>
                <w:szCs w:val="18"/>
              </w:rPr>
              <w:t xml:space="preserve">                   </w:t>
            </w:r>
            <w:r w:rsidRPr="00E30CF8">
              <w:rPr>
                <w:i/>
                <w:color w:val="auto"/>
                <w:szCs w:val="18"/>
              </w:rPr>
              <w:t>nr 1103N do skrzyżowania z drogą powiatową nr 1119N o długości 4,4 km.</w:t>
            </w:r>
          </w:p>
          <w:p w14:paraId="0F5C2C51" w14:textId="54F1EA53"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1119N od skrzyżowania z drogą powiatową </w:t>
            </w:r>
            <w:r w:rsidR="0096752A" w:rsidRPr="00E30CF8">
              <w:rPr>
                <w:i/>
                <w:color w:val="auto"/>
                <w:szCs w:val="18"/>
              </w:rPr>
              <w:t xml:space="preserve">                    </w:t>
            </w:r>
            <w:r w:rsidRPr="00E30CF8">
              <w:rPr>
                <w:i/>
                <w:color w:val="auto"/>
                <w:szCs w:val="18"/>
              </w:rPr>
              <w:t>nr 1120N do skrzyżowania z drogą krajową nr 22 o długości 6,1 km</w:t>
            </w:r>
          </w:p>
          <w:p w14:paraId="5E1CDD64" w14:textId="09661848"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1118N od skrzyżow</w:t>
            </w:r>
            <w:r w:rsidR="002928BB" w:rsidRPr="00E30CF8">
              <w:rPr>
                <w:i/>
                <w:color w:val="auto"/>
                <w:szCs w:val="18"/>
              </w:rPr>
              <w:t>ania z drogą powiatową nr 1116N</w:t>
            </w:r>
            <w:r w:rsidR="002928BB" w:rsidRPr="00E30CF8">
              <w:rPr>
                <w:i/>
                <w:color w:val="auto"/>
                <w:szCs w:val="18"/>
              </w:rPr>
              <w:br/>
            </w:r>
            <w:r w:rsidRPr="00E30CF8">
              <w:rPr>
                <w:i/>
                <w:color w:val="auto"/>
                <w:szCs w:val="18"/>
              </w:rPr>
              <w:t>do skrzyżowania z drogą gminną nr 102018N o długości 3,1 km</w:t>
            </w:r>
          </w:p>
          <w:p w14:paraId="1466277D"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1103N, na odcinku Wikrowo – Wiktorowo – Jegłownik długości 4,1 km - I ETAP</w:t>
            </w:r>
          </w:p>
          <w:p w14:paraId="2E0597F0"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1120N od skrzyżowania z drogą powiatową nr 1103N Gronowo Elbląskie do skrzyżowania z drogą powiatową nr 1117N Fiszewo o długości 4,9 km</w:t>
            </w:r>
          </w:p>
          <w:p w14:paraId="27A2AE80" w14:textId="77777777" w:rsidR="002B3005" w:rsidRPr="00E30CF8" w:rsidRDefault="002B3005" w:rsidP="002928BB">
            <w:pPr>
              <w:spacing w:after="0" w:line="240" w:lineRule="auto"/>
              <w:rPr>
                <w:i/>
                <w:color w:val="auto"/>
                <w:szCs w:val="18"/>
              </w:rPr>
            </w:pPr>
            <w:r w:rsidRPr="00E30CF8">
              <w:rPr>
                <w:i/>
                <w:color w:val="auto"/>
                <w:szCs w:val="18"/>
              </w:rPr>
              <w:t>Gmina Rychliki:</w:t>
            </w:r>
          </w:p>
          <w:p w14:paraId="270D35F3"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Rozbudowa i remonty dróg powiatowych i gminnych</w:t>
            </w:r>
          </w:p>
          <w:p w14:paraId="40DB6FC3" w14:textId="77777777" w:rsidR="002B3005" w:rsidRPr="00E30CF8" w:rsidRDefault="002B3005" w:rsidP="002928BB">
            <w:pPr>
              <w:spacing w:after="0" w:line="240" w:lineRule="auto"/>
              <w:rPr>
                <w:i/>
                <w:color w:val="auto"/>
                <w:szCs w:val="18"/>
              </w:rPr>
            </w:pPr>
            <w:r w:rsidRPr="00E30CF8">
              <w:rPr>
                <w:i/>
                <w:color w:val="auto"/>
                <w:szCs w:val="18"/>
              </w:rPr>
              <w:t>Gmina Miasto Braniewo:</w:t>
            </w:r>
          </w:p>
          <w:p w14:paraId="3D5B666E"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Budowa mostu w Braniewie na rzece Pasłęce</w:t>
            </w:r>
          </w:p>
          <w:p w14:paraId="76755496" w14:textId="77777777" w:rsidR="002B3005" w:rsidRPr="00E30CF8" w:rsidRDefault="002B3005" w:rsidP="002928BB">
            <w:pPr>
              <w:spacing w:after="0" w:line="240" w:lineRule="auto"/>
              <w:rPr>
                <w:i/>
                <w:color w:val="auto"/>
                <w:szCs w:val="18"/>
              </w:rPr>
            </w:pPr>
            <w:r w:rsidRPr="00E30CF8">
              <w:rPr>
                <w:i/>
                <w:color w:val="auto"/>
                <w:szCs w:val="18"/>
              </w:rPr>
              <w:t>Gmina Pasłęk:</w:t>
            </w:r>
          </w:p>
          <w:p w14:paraId="0E3AFB67"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Poprawa bezpieczeństwa i funkcjonalności transportowej poprzez przebudowę układu komunikacyjnego w rejonie dworca w Pasłęku</w:t>
            </w:r>
          </w:p>
          <w:p w14:paraId="07CB4A1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Pasłęk bez barier - wykonanie połączenia komunikacyjnego północnej i południowej części miasta Pasłęka z drogami regionalnymi ponad rzeką Wąską</w:t>
            </w:r>
          </w:p>
          <w:p w14:paraId="1CE69D51" w14:textId="77777777" w:rsidR="002B3005" w:rsidRPr="00E30CF8" w:rsidRDefault="002B3005" w:rsidP="002928BB">
            <w:pPr>
              <w:spacing w:after="0" w:line="240" w:lineRule="auto"/>
              <w:rPr>
                <w:i/>
                <w:color w:val="auto"/>
                <w:szCs w:val="18"/>
              </w:rPr>
            </w:pPr>
            <w:r w:rsidRPr="00E30CF8">
              <w:rPr>
                <w:i/>
                <w:color w:val="auto"/>
                <w:szCs w:val="18"/>
              </w:rPr>
              <w:t>Gmina Płoskinia:</w:t>
            </w:r>
          </w:p>
          <w:p w14:paraId="562DE60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Podlechy – Długobór</w:t>
            </w:r>
          </w:p>
          <w:p w14:paraId="39DF27FC"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Tolkowiec-Płoskinia</w:t>
            </w:r>
          </w:p>
          <w:p w14:paraId="410DCF48" w14:textId="77777777" w:rsidR="002B3005" w:rsidRPr="00E30CF8" w:rsidRDefault="002B3005" w:rsidP="002928BB">
            <w:pPr>
              <w:spacing w:after="0" w:line="240" w:lineRule="auto"/>
              <w:rPr>
                <w:i/>
                <w:color w:val="auto"/>
                <w:szCs w:val="18"/>
              </w:rPr>
            </w:pPr>
            <w:r w:rsidRPr="00E30CF8">
              <w:rPr>
                <w:i/>
                <w:color w:val="auto"/>
                <w:szCs w:val="18"/>
              </w:rPr>
              <w:t>Gmina Pieniężno:</w:t>
            </w:r>
          </w:p>
          <w:p w14:paraId="49D5C3BD"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Przebudowa drogi wojewódzkiej nr 507 (Dobre Miasto - Braniewo, o długości ok. 70 km)</w:t>
            </w:r>
          </w:p>
          <w:p w14:paraId="28C3078C" w14:textId="77777777" w:rsidR="002B3005" w:rsidRPr="00E30CF8" w:rsidRDefault="002B3005" w:rsidP="002928BB">
            <w:pPr>
              <w:spacing w:after="0" w:line="240" w:lineRule="auto"/>
              <w:rPr>
                <w:i/>
                <w:color w:val="auto"/>
                <w:szCs w:val="18"/>
              </w:rPr>
            </w:pPr>
            <w:r w:rsidRPr="00E30CF8">
              <w:rPr>
                <w:i/>
                <w:color w:val="auto"/>
                <w:szCs w:val="18"/>
              </w:rPr>
              <w:t>Gmina Godkowo:</w:t>
            </w:r>
          </w:p>
          <w:p w14:paraId="5D055030"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Remont drogi Nawty-Skowrony o długości około 1,5 km</w:t>
            </w:r>
          </w:p>
        </w:tc>
      </w:tr>
      <w:tr w:rsidR="00F040DB" w:rsidRPr="00E30CF8" w14:paraId="770A4F73"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51380D" w14:textId="48255352" w:rsidR="00F040DB" w:rsidRPr="00E30CF8" w:rsidRDefault="00F040DB" w:rsidP="002928BB">
            <w:pPr>
              <w:spacing w:after="0" w:line="240" w:lineRule="auto"/>
              <w:rPr>
                <w:color w:val="auto"/>
                <w:szCs w:val="18"/>
              </w:rPr>
            </w:pPr>
            <w:r w:rsidRPr="00E30CF8">
              <w:rPr>
                <w:rFonts w:cs="Arial"/>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3E0181F" w14:textId="77777777" w:rsidR="00F040DB" w:rsidRPr="00E30CF8" w:rsidRDefault="00F040DB" w:rsidP="002928BB">
            <w:pPr>
              <w:spacing w:after="0" w:line="240" w:lineRule="auto"/>
              <w:rPr>
                <w:color w:val="auto"/>
                <w:szCs w:val="18"/>
              </w:rPr>
            </w:pPr>
            <w:r w:rsidRPr="00E30CF8">
              <w:rPr>
                <w:color w:val="auto"/>
                <w:szCs w:val="18"/>
              </w:rPr>
              <w:t>Konkursowy</w:t>
            </w:r>
          </w:p>
        </w:tc>
      </w:tr>
      <w:tr w:rsidR="00F040DB" w:rsidRPr="00E30CF8" w14:paraId="76BF50E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96E816" w14:textId="563CA423" w:rsidR="00F040DB" w:rsidRPr="00E30CF8" w:rsidRDefault="00F040DB" w:rsidP="002928BB">
            <w:pPr>
              <w:spacing w:after="0" w:line="240" w:lineRule="auto"/>
              <w:rPr>
                <w:color w:val="auto"/>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55270D3" w14:textId="455D1C88" w:rsidR="00DB27D5" w:rsidRPr="00E30CF8" w:rsidRDefault="00EB0770" w:rsidP="002928BB">
            <w:pPr>
              <w:pStyle w:val="Akapitzlist"/>
              <w:spacing w:after="0" w:line="240" w:lineRule="auto"/>
              <w:ind w:left="5"/>
              <w:rPr>
                <w:color w:val="auto"/>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 Regionalnego Programu Operacyjnego Województwa Warmińsko-Mazurskiego na lata 2014-2020</w:t>
            </w:r>
            <w:r w:rsidRPr="00E30CF8">
              <w:rPr>
                <w:color w:val="auto"/>
                <w:szCs w:val="18"/>
              </w:rPr>
              <w:t xml:space="preserve"> </w:t>
            </w:r>
          </w:p>
        </w:tc>
      </w:tr>
      <w:tr w:rsidR="00F040DB" w:rsidRPr="00E30CF8" w14:paraId="15A2070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8E95E4" w14:textId="5682A790" w:rsidR="00F040DB" w:rsidRPr="00E30CF8" w:rsidRDefault="00F040DB" w:rsidP="002928BB">
            <w:pPr>
              <w:spacing w:after="0" w:line="240" w:lineRule="auto"/>
              <w:rPr>
                <w:color w:val="auto"/>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D1910B1" w14:textId="38E3A543" w:rsidR="00F040DB" w:rsidRPr="00E30CF8" w:rsidRDefault="0057586D" w:rsidP="002928BB">
            <w:pPr>
              <w:spacing w:before="40" w:after="40"/>
              <w:rPr>
                <w:rFonts w:cs="Arial"/>
                <w:szCs w:val="18"/>
              </w:rPr>
            </w:pPr>
            <w:r w:rsidRPr="00E30CF8">
              <w:rPr>
                <w:rFonts w:cs="Arial"/>
                <w:szCs w:val="18"/>
              </w:rPr>
              <w:t>Preferencje otrzymają projekty z zakresu integracji różnych form transportu zbiorowego funkcjonujących na terenach miejskich i podmiejskich.</w:t>
            </w:r>
          </w:p>
        </w:tc>
      </w:tr>
      <w:tr w:rsidR="00F040DB" w:rsidRPr="00E30CF8" w14:paraId="42F84CF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F38DC1" w14:textId="59DE8384" w:rsidR="00F040DB" w:rsidRPr="00E30CF8" w:rsidRDefault="00F040DB" w:rsidP="002928BB">
            <w:pPr>
              <w:spacing w:after="0" w:line="240" w:lineRule="auto"/>
              <w:rPr>
                <w:color w:val="auto"/>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191D72B" w14:textId="5B0B41D9" w:rsidR="00F040DB" w:rsidRPr="00E30CF8" w:rsidRDefault="0057586D" w:rsidP="002928BB">
            <w:pPr>
              <w:spacing w:after="0" w:line="240" w:lineRule="auto"/>
              <w:rPr>
                <w:color w:val="auto"/>
                <w:szCs w:val="18"/>
              </w:rPr>
            </w:pPr>
            <w:r w:rsidRPr="00E30CF8">
              <w:rPr>
                <w:rFonts w:cs="Arial"/>
                <w:szCs w:val="18"/>
              </w:rPr>
              <w:t>Instytucja ogłaszająca konkurs może ustalić minimalną i maksymalną wartość projektu na etapie ogłoszenia o konkursie.</w:t>
            </w:r>
          </w:p>
        </w:tc>
      </w:tr>
      <w:tr w:rsidR="00F040DB" w:rsidRPr="00E30CF8" w14:paraId="4EFAE6F7"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AE3A82" w14:textId="649C0FC8" w:rsidR="00F040DB" w:rsidRPr="00E30CF8" w:rsidRDefault="00F040DB" w:rsidP="002928BB">
            <w:pPr>
              <w:spacing w:after="0" w:line="240" w:lineRule="auto"/>
              <w:rPr>
                <w:color w:val="auto"/>
                <w:szCs w:val="18"/>
              </w:rPr>
            </w:pPr>
            <w:r w:rsidRPr="00E30CF8">
              <w:rPr>
                <w:rFonts w:cs="Arial"/>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077AB3" w14:textId="7986287F" w:rsidR="00F040DB" w:rsidRPr="00C350F6" w:rsidRDefault="00BF3534" w:rsidP="002928BB">
            <w:pPr>
              <w:pStyle w:val="Default"/>
              <w:jc w:val="both"/>
              <w:rPr>
                <w:rFonts w:ascii="Arial Narrow" w:hAnsi="Arial Narrow" w:cs="Arial"/>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r w:rsidR="001064CA" w:rsidRPr="00E30CF8" w14:paraId="11584D5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543BFCE" w14:textId="039AFF7C" w:rsidR="001064CA" w:rsidRPr="00E30CF8" w:rsidRDefault="001064CA" w:rsidP="002928BB">
            <w:pPr>
              <w:spacing w:after="0" w:line="240" w:lineRule="auto"/>
              <w:jc w:val="left"/>
              <w:rPr>
                <w:rFonts w:cs="Arial"/>
                <w:b/>
                <w:szCs w:val="18"/>
              </w:rPr>
            </w:pPr>
            <w:r w:rsidRPr="00E30CF8">
              <w:rPr>
                <w:rFonts w:cs="Arial"/>
                <w:b/>
                <w:szCs w:val="18"/>
              </w:rPr>
              <w:t>Wskaźnik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3222E55" w14:textId="4776462A" w:rsidR="001064CA" w:rsidRPr="00E30CF8" w:rsidRDefault="00BF3534" w:rsidP="002928BB">
            <w:pPr>
              <w:pStyle w:val="Default"/>
              <w:jc w:val="both"/>
              <w:rPr>
                <w:rFonts w:ascii="Arial Narrow" w:hAnsi="Arial Narrow"/>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bl>
    <w:p w14:paraId="38B88B86" w14:textId="77777777" w:rsidR="00AA1917" w:rsidRDefault="00AA1917" w:rsidP="00D933C8">
      <w:pPr>
        <w:rPr>
          <w:lang w:eastAsia="pl-PL"/>
        </w:rPr>
      </w:pPr>
    </w:p>
    <w:p w14:paraId="3C52D848" w14:textId="77777777" w:rsidR="006F55DF" w:rsidRDefault="006F55DF" w:rsidP="00D933C8">
      <w:pPr>
        <w:rPr>
          <w:lang w:eastAsia="pl-PL"/>
        </w:rPr>
      </w:pPr>
    </w:p>
    <w:p w14:paraId="514004FE" w14:textId="77777777" w:rsidR="006F55DF" w:rsidRDefault="006F55DF" w:rsidP="00D933C8">
      <w:pPr>
        <w:rPr>
          <w:lang w:eastAsia="pl-PL"/>
        </w:rPr>
      </w:pPr>
    </w:p>
    <w:p w14:paraId="36C2794E" w14:textId="77777777" w:rsidR="00AB5A59" w:rsidRDefault="00AB5A59" w:rsidP="00D933C8">
      <w:pPr>
        <w:rPr>
          <w:lang w:eastAsia="pl-PL"/>
        </w:rPr>
      </w:pPr>
    </w:p>
    <w:p w14:paraId="45391F1E" w14:textId="77777777" w:rsidR="00AB5A59" w:rsidRDefault="00AB5A59" w:rsidP="00D933C8">
      <w:pPr>
        <w:rPr>
          <w:lang w:eastAsia="pl-PL"/>
        </w:rPr>
      </w:pPr>
    </w:p>
    <w:p w14:paraId="3B6B9272" w14:textId="77777777" w:rsidR="00AB5A59" w:rsidRDefault="00AB5A59" w:rsidP="00D933C8">
      <w:pPr>
        <w:rPr>
          <w:lang w:eastAsia="pl-PL"/>
        </w:rPr>
      </w:pPr>
    </w:p>
    <w:p w14:paraId="28DE035F" w14:textId="77777777" w:rsidR="00AB5A59" w:rsidRDefault="00AB5A59" w:rsidP="00D933C8">
      <w:pPr>
        <w:rPr>
          <w:lang w:eastAsia="pl-PL"/>
        </w:rPr>
      </w:pPr>
    </w:p>
    <w:p w14:paraId="683412D3" w14:textId="77777777" w:rsidR="00AB5A59" w:rsidRDefault="00AB5A59" w:rsidP="00D933C8">
      <w:pPr>
        <w:rPr>
          <w:lang w:eastAsia="pl-PL"/>
        </w:rPr>
      </w:pPr>
    </w:p>
    <w:p w14:paraId="30C31526" w14:textId="77777777" w:rsidR="00AB5A59" w:rsidRPr="00D933C8" w:rsidRDefault="00AB5A59" w:rsidP="00D933C8">
      <w:pPr>
        <w:rPr>
          <w:lang w:eastAsia="pl-PL"/>
        </w:rPr>
      </w:pPr>
    </w:p>
    <w:p w14:paraId="1C3BDD87" w14:textId="4B407634" w:rsidR="00C247E6" w:rsidRPr="000A4AE9" w:rsidRDefault="00C247E6" w:rsidP="00C247E6">
      <w:pPr>
        <w:pStyle w:val="Nagwek3a"/>
        <w:numPr>
          <w:ilvl w:val="0"/>
          <w:numId w:val="0"/>
        </w:numPr>
        <w:ind w:left="794" w:hanging="794"/>
        <w:outlineLvl w:val="3"/>
        <w:rPr>
          <w:color w:val="auto"/>
        </w:rPr>
      </w:pPr>
      <w:bookmarkStart w:id="91" w:name="_Toc9596617"/>
      <w:r w:rsidRPr="000A4AE9">
        <w:rPr>
          <w:color w:val="auto"/>
        </w:rPr>
        <w:lastRenderedPageBreak/>
        <w:t>Priorytet 1.2. Zapewnienie po</w:t>
      </w:r>
      <w:r w:rsidR="002928BB">
        <w:rPr>
          <w:color w:val="auto"/>
        </w:rPr>
        <w:t>wszechnego dostępu do internetu</w:t>
      </w:r>
      <w:r w:rsidR="002928BB">
        <w:rPr>
          <w:color w:val="auto"/>
        </w:rPr>
        <w:br/>
      </w:r>
      <w:r w:rsidR="007803F7">
        <w:rPr>
          <w:color w:val="auto"/>
        </w:rPr>
        <w:t xml:space="preserve"> </w:t>
      </w:r>
      <w:r w:rsidRPr="000A4AE9">
        <w:rPr>
          <w:color w:val="auto"/>
        </w:rPr>
        <w:t>i podnoszenie kompetencji cyfrowych</w:t>
      </w:r>
      <w:bookmarkEnd w:id="91"/>
    </w:p>
    <w:tbl>
      <w:tblPr>
        <w:tblStyle w:val="Tabela-Siatka"/>
        <w:tblW w:w="9209" w:type="dxa"/>
        <w:shd w:val="pct5" w:color="auto" w:fill="auto"/>
        <w:tblLook w:val="04A0" w:firstRow="1" w:lastRow="0" w:firstColumn="1" w:lastColumn="0" w:noHBand="0" w:noVBand="1"/>
      </w:tblPr>
      <w:tblGrid>
        <w:gridCol w:w="2405"/>
        <w:gridCol w:w="6804"/>
      </w:tblGrid>
      <w:tr w:rsidR="00C247E6" w:rsidRPr="00BB0712" w14:paraId="3A0F18B1"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FAE5617" w14:textId="77777777" w:rsidR="00C247E6" w:rsidRPr="000353B4" w:rsidRDefault="00C247E6" w:rsidP="00C247E6">
            <w:pPr>
              <w:spacing w:after="0" w:line="240" w:lineRule="auto"/>
              <w:rPr>
                <w:b/>
                <w:color w:val="auto"/>
              </w:rPr>
            </w:pPr>
            <w:r w:rsidRPr="000353B4">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E29863A" w14:textId="0A08A23B" w:rsidR="00C247E6" w:rsidRPr="00BB0712" w:rsidRDefault="00C247E6" w:rsidP="00C247E6">
            <w:pPr>
              <w:spacing w:after="0" w:line="240" w:lineRule="auto"/>
              <w:rPr>
                <w:color w:val="auto"/>
              </w:rPr>
            </w:pPr>
            <w:r w:rsidRPr="00EF4856">
              <w:rPr>
                <w:color w:val="auto"/>
              </w:rPr>
              <w:t xml:space="preserve">2c. </w:t>
            </w:r>
            <w:r w:rsidR="00DB27D5" w:rsidRPr="00DB27D5">
              <w:rPr>
                <w:iCs/>
                <w:szCs w:val="18"/>
              </w:rPr>
              <w:t>Wzmocnienie zastosowań TIK dla e-administracji, e-uczenia się, e-włączenia społ</w:t>
            </w:r>
            <w:r w:rsidR="00DB27D5">
              <w:rPr>
                <w:iCs/>
                <w:szCs w:val="18"/>
              </w:rPr>
              <w:t>ecznego, e-kultury i e-zdrowia</w:t>
            </w:r>
          </w:p>
        </w:tc>
      </w:tr>
      <w:tr w:rsidR="00C247E6" w:rsidRPr="00BB0712" w14:paraId="26CBA9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330BED" w14:textId="77777777" w:rsidR="00C247E6" w:rsidRPr="000353B4" w:rsidRDefault="00C247E6" w:rsidP="00C247E6">
            <w:pPr>
              <w:spacing w:after="0" w:line="240" w:lineRule="auto"/>
              <w:rPr>
                <w:b/>
                <w:color w:val="auto"/>
              </w:rPr>
            </w:pPr>
            <w:r w:rsidRPr="000353B4">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15D63D4" w14:textId="72D65A96" w:rsidR="00C247E6" w:rsidRPr="00BB0712" w:rsidRDefault="007C0E11" w:rsidP="007C0E11">
            <w:pPr>
              <w:spacing w:after="0" w:line="240" w:lineRule="auto"/>
              <w:rPr>
                <w:color w:val="auto"/>
              </w:rPr>
            </w:pPr>
            <w:r>
              <w:rPr>
                <w:color w:val="auto"/>
              </w:rPr>
              <w:t>Elbląski Obszar Funkcjonalny</w:t>
            </w:r>
          </w:p>
        </w:tc>
      </w:tr>
      <w:tr w:rsidR="00C247E6" w:rsidRPr="00BB0712" w14:paraId="2CA324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0A332" w14:textId="77777777" w:rsidR="00C247E6" w:rsidRPr="000353B4" w:rsidRDefault="00C247E6" w:rsidP="00C247E6">
            <w:pPr>
              <w:spacing w:after="0" w:line="240" w:lineRule="auto"/>
              <w:rPr>
                <w:b/>
                <w:color w:val="auto"/>
              </w:rPr>
            </w:pPr>
            <w:r w:rsidRPr="000353B4">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57AE6C" w14:textId="77777777" w:rsidR="000353B4" w:rsidRPr="00B4398D" w:rsidRDefault="000353B4" w:rsidP="006E1675">
            <w:pPr>
              <w:pStyle w:val="Default"/>
              <w:numPr>
                <w:ilvl w:val="0"/>
                <w:numId w:val="83"/>
              </w:numPr>
              <w:ind w:left="289" w:hanging="289"/>
              <w:jc w:val="both"/>
              <w:rPr>
                <w:rFonts w:ascii="Arial Narrow" w:hAnsi="Arial Narrow"/>
                <w:sz w:val="18"/>
                <w:szCs w:val="18"/>
              </w:rPr>
            </w:pPr>
            <w:r w:rsidRPr="00B4398D">
              <w:rPr>
                <w:rFonts w:ascii="Arial Narrow" w:hAnsi="Arial Narrow"/>
                <w:sz w:val="18"/>
                <w:szCs w:val="18"/>
              </w:rPr>
              <w:t xml:space="preserve">Wzmocnienie zastosowania technologii informacyjno-komunikacyjnych w usługach publicznych szczebla regionalnego/lokalnego poprzez realizację działań ukierunkowanych na: </w:t>
            </w:r>
          </w:p>
          <w:p w14:paraId="58CB5F5E" w14:textId="1BBA23AD" w:rsidR="000353B4" w:rsidRPr="00B4398D" w:rsidRDefault="000353B4" w:rsidP="000353B4">
            <w:pPr>
              <w:pStyle w:val="Default"/>
              <w:jc w:val="both"/>
              <w:rPr>
                <w:rFonts w:ascii="Arial Narrow" w:hAnsi="Arial Narrow"/>
                <w:sz w:val="18"/>
                <w:szCs w:val="18"/>
              </w:rPr>
            </w:pPr>
            <w:r w:rsidRPr="00B4398D">
              <w:rPr>
                <w:rFonts w:ascii="Arial Narrow" w:hAnsi="Arial Narrow"/>
                <w:sz w:val="18"/>
                <w:szCs w:val="18"/>
              </w:rPr>
              <w:t xml:space="preserve">- rozwój e-usług, w tym m.in: </w:t>
            </w:r>
          </w:p>
          <w:p w14:paraId="0D1675D7"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a. rozwój systemów informacji przestrzennej: np. rozwój i integracja istniejących platform GIS, digitalizacja, harmonizacja i uzupełnienie zasobów geodezyjno-kartograficznych, inteligentne przewodniki, mapy zagrożeń i ryzyk; </w:t>
            </w:r>
          </w:p>
          <w:p w14:paraId="31B360AB"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b. rozwój zasobów treści cyfrowych poprzez digitalizację, udostępnianie i przechowywanie zasobów kulturowych, naukowych będących w posiadaniu instytucji szczebla regionalnego/lokalnego; </w:t>
            </w:r>
          </w:p>
          <w:p w14:paraId="4990565D"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c. e-administracja: np. zintegrowanie wewnętrznych systemów obsługi/zarządzania podmiotów świadczących usługi publiczne w województwie, tworzenie systemów zarządzania zasobami ludzkimi, tworzenie narzędzi elektronicznej obsługi działalności gospodarczej; </w:t>
            </w:r>
          </w:p>
          <w:p w14:paraId="414E0A3F" w14:textId="201C7735" w:rsidR="000353B4" w:rsidRPr="00B4398D" w:rsidRDefault="000353B4" w:rsidP="000353B4">
            <w:pPr>
              <w:pStyle w:val="Default"/>
              <w:spacing w:after="178"/>
              <w:ind w:left="567"/>
              <w:jc w:val="both"/>
              <w:rPr>
                <w:rFonts w:ascii="Arial Narrow" w:hAnsi="Arial Narrow"/>
                <w:sz w:val="18"/>
                <w:szCs w:val="18"/>
              </w:rPr>
            </w:pPr>
            <w:r>
              <w:rPr>
                <w:rFonts w:ascii="Arial Narrow" w:hAnsi="Arial Narrow"/>
                <w:sz w:val="18"/>
                <w:szCs w:val="18"/>
              </w:rPr>
              <w:t xml:space="preserve">   </w:t>
            </w:r>
            <w:r w:rsidRPr="00B4398D">
              <w:rPr>
                <w:rFonts w:ascii="Arial Narrow" w:hAnsi="Arial Narrow"/>
                <w:sz w:val="18"/>
                <w:szCs w:val="18"/>
              </w:rPr>
              <w:t xml:space="preserve">d. e-zdrowie: tworzenie e-usług placówek ochrony zdrowia, cyfryzacja ich dokumentacji medycznej, wprowadzanie systemów udostępniania zasobów cyfrowych o zdarzeniach i rejestrów medycznych przy współpracy z cyfrowymi ogólnopolskimi rejestrami medycznymi (tzw. platformami P1 oraz P2); </w:t>
            </w:r>
          </w:p>
          <w:p w14:paraId="69EBF245" w14:textId="3C9A0C48" w:rsidR="000353B4" w:rsidRPr="00B4398D" w:rsidRDefault="000353B4" w:rsidP="000353B4">
            <w:pPr>
              <w:pStyle w:val="Default"/>
              <w:ind w:left="147" w:hanging="90"/>
              <w:jc w:val="both"/>
              <w:rPr>
                <w:rFonts w:ascii="Arial Narrow" w:hAnsi="Arial Narrow"/>
                <w:sz w:val="18"/>
                <w:szCs w:val="18"/>
              </w:rPr>
            </w:pPr>
            <w:r w:rsidRPr="00B4398D">
              <w:rPr>
                <w:rFonts w:ascii="Arial Narrow" w:hAnsi="Arial Narrow"/>
                <w:sz w:val="18"/>
                <w:szCs w:val="18"/>
              </w:rPr>
              <w:t>- wsparcie szkoleniowe w zakresie rozwoju usług opartych o TIK jako element uzupełniają</w:t>
            </w:r>
            <w:r>
              <w:rPr>
                <w:rFonts w:ascii="Arial Narrow" w:hAnsi="Arial Narrow"/>
                <w:sz w:val="18"/>
                <w:szCs w:val="18"/>
              </w:rPr>
              <w:t xml:space="preserve">cy </w:t>
            </w:r>
            <w:r w:rsidRPr="00B4398D">
              <w:rPr>
                <w:rFonts w:ascii="Arial Narrow" w:hAnsi="Arial Narrow"/>
                <w:sz w:val="18"/>
                <w:szCs w:val="18"/>
              </w:rPr>
              <w:t xml:space="preserve">projektów. </w:t>
            </w:r>
          </w:p>
          <w:p w14:paraId="0AD8723C" w14:textId="268F4BB2" w:rsidR="00C247E6" w:rsidRPr="00BB0712" w:rsidRDefault="00C247E6" w:rsidP="000353B4">
            <w:pPr>
              <w:pStyle w:val="Akapitzlist"/>
              <w:spacing w:after="0" w:line="240" w:lineRule="auto"/>
              <w:ind w:left="360"/>
              <w:rPr>
                <w:color w:val="auto"/>
              </w:rPr>
            </w:pPr>
          </w:p>
        </w:tc>
      </w:tr>
      <w:tr w:rsidR="00C247E6" w:rsidRPr="00BB0712" w14:paraId="673E1BB0"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AA6EF9" w14:textId="77777777" w:rsidR="00C247E6" w:rsidRPr="000353B4" w:rsidRDefault="00C247E6" w:rsidP="00C247E6">
            <w:pPr>
              <w:spacing w:after="0" w:line="240" w:lineRule="auto"/>
              <w:rPr>
                <w:b/>
                <w:color w:val="auto"/>
              </w:rPr>
            </w:pPr>
            <w:r w:rsidRPr="000353B4">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A700A0A" w14:textId="77777777" w:rsidR="00C247E6" w:rsidRPr="00BB0712" w:rsidRDefault="00C247E6" w:rsidP="00C247E6">
            <w:pPr>
              <w:spacing w:after="0" w:line="240" w:lineRule="auto"/>
              <w:rPr>
                <w:color w:val="auto"/>
              </w:rPr>
            </w:pPr>
            <w:r w:rsidRPr="00BB0712">
              <w:rPr>
                <w:color w:val="auto"/>
              </w:rPr>
              <w:t>-</w:t>
            </w:r>
          </w:p>
        </w:tc>
      </w:tr>
      <w:tr w:rsidR="00C247E6" w:rsidRPr="00BB0712" w14:paraId="41C3642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54B92B05" w14:textId="77777777" w:rsidR="00C247E6" w:rsidRPr="000353B4" w:rsidRDefault="00C247E6" w:rsidP="00C247E6">
            <w:pPr>
              <w:spacing w:after="0" w:line="240" w:lineRule="auto"/>
              <w:rPr>
                <w:b/>
                <w:color w:val="auto"/>
              </w:rPr>
            </w:pPr>
            <w:r w:rsidRPr="000353B4">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0FC766" w14:textId="0E7384E6" w:rsidR="001B265B" w:rsidRDefault="001B265B" w:rsidP="00C247E6">
            <w:pPr>
              <w:spacing w:after="0" w:line="240" w:lineRule="auto"/>
              <w:rPr>
                <w:color w:val="auto"/>
              </w:rPr>
            </w:pPr>
            <w:r>
              <w:rPr>
                <w:color w:val="auto"/>
              </w:rPr>
              <w:t>Gmina Młynary</w:t>
            </w:r>
            <w:r w:rsidR="008F1011">
              <w:rPr>
                <w:color w:val="auto"/>
              </w:rPr>
              <w:t>:</w:t>
            </w:r>
          </w:p>
          <w:p w14:paraId="10F93BD6" w14:textId="77777777" w:rsidR="00C247E6" w:rsidRDefault="001B265B" w:rsidP="006E1675">
            <w:pPr>
              <w:pStyle w:val="Akapitzlist"/>
              <w:numPr>
                <w:ilvl w:val="0"/>
                <w:numId w:val="83"/>
              </w:numPr>
              <w:spacing w:after="0" w:line="240" w:lineRule="auto"/>
              <w:ind w:left="289" w:hanging="284"/>
              <w:rPr>
                <w:color w:val="auto"/>
              </w:rPr>
            </w:pPr>
            <w:r w:rsidRPr="001B265B">
              <w:rPr>
                <w:color w:val="auto"/>
              </w:rPr>
              <w:t>Informatyzacja Urzędu Miasta i Gminy w Młynarach oraz wdrożenie e-usług w gminie Młynary</w:t>
            </w:r>
          </w:p>
          <w:p w14:paraId="1F53D332" w14:textId="77777777" w:rsidR="000B5E46" w:rsidRDefault="001B265B" w:rsidP="000B5E46">
            <w:pPr>
              <w:pStyle w:val="Akapitzlist"/>
              <w:numPr>
                <w:ilvl w:val="0"/>
                <w:numId w:val="83"/>
              </w:numPr>
              <w:spacing w:after="0" w:line="240" w:lineRule="auto"/>
              <w:ind w:left="289" w:hanging="284"/>
              <w:rPr>
                <w:color w:val="auto"/>
              </w:rPr>
            </w:pPr>
            <w:r>
              <w:rPr>
                <w:color w:val="auto"/>
              </w:rPr>
              <w:t>Rozbudowa sieci Internetu szerokopasmowego i tworzenie punktów dostępu do internetu                  w gminie Młynary</w:t>
            </w:r>
          </w:p>
          <w:p w14:paraId="4F17FFCD" w14:textId="77777777" w:rsidR="000D089D" w:rsidRDefault="000D089D" w:rsidP="000D089D">
            <w:pPr>
              <w:spacing w:after="0" w:line="240" w:lineRule="auto"/>
              <w:jc w:val="left"/>
              <w:rPr>
                <w:szCs w:val="18"/>
              </w:rPr>
            </w:pPr>
          </w:p>
          <w:p w14:paraId="076904B3" w14:textId="66BD2A38" w:rsidR="000B5E46" w:rsidRPr="00C350F6" w:rsidRDefault="000D089D" w:rsidP="00C350F6">
            <w:pPr>
              <w:spacing w:after="0" w:line="240" w:lineRule="auto"/>
              <w:jc w:val="left"/>
              <w:rPr>
                <w:color w:val="auto"/>
                <w:szCs w:val="18"/>
              </w:rPr>
            </w:pPr>
            <w:r w:rsidRPr="002B20D9">
              <w:rPr>
                <w:szCs w:val="18"/>
              </w:rPr>
              <w:t>Gmina Milejewo:</w:t>
            </w:r>
          </w:p>
          <w:p w14:paraId="5EB430DD" w14:textId="0D18F533" w:rsidR="008F1011" w:rsidRPr="00572808" w:rsidRDefault="008F1011" w:rsidP="00C350F6">
            <w:pPr>
              <w:pStyle w:val="Akapitzlist"/>
              <w:numPr>
                <w:ilvl w:val="0"/>
                <w:numId w:val="155"/>
              </w:numPr>
              <w:ind w:left="317" w:hanging="283"/>
              <w:rPr>
                <w:szCs w:val="18"/>
              </w:rPr>
            </w:pPr>
            <w:r w:rsidRPr="00C350F6">
              <w:rPr>
                <w:color w:val="auto"/>
                <w:szCs w:val="18"/>
              </w:rPr>
              <w:t>Informatyzacja Urzędu Gminy w Milejewie oraz wdrożenie e-usług w gminie Milejewo</w:t>
            </w:r>
          </w:p>
        </w:tc>
      </w:tr>
      <w:tr w:rsidR="00C247E6" w:rsidRPr="00BB0712" w14:paraId="6BEAA97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7FE60C26" w14:textId="67617011" w:rsidR="00C247E6" w:rsidRPr="000353B4" w:rsidRDefault="00C247E6" w:rsidP="00C247E6">
            <w:pPr>
              <w:spacing w:after="0" w:line="240" w:lineRule="auto"/>
              <w:rPr>
                <w:b/>
                <w:color w:val="auto"/>
              </w:rPr>
            </w:pPr>
            <w:r w:rsidRPr="000353B4">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76D01CB" w14:textId="77777777" w:rsidR="00C247E6" w:rsidRPr="00BB0712" w:rsidRDefault="00C247E6" w:rsidP="00C247E6">
            <w:pPr>
              <w:spacing w:after="0" w:line="240" w:lineRule="auto"/>
              <w:rPr>
                <w:color w:val="auto"/>
              </w:rPr>
            </w:pPr>
            <w:r w:rsidRPr="00BB0712">
              <w:rPr>
                <w:color w:val="auto"/>
              </w:rPr>
              <w:t>-</w:t>
            </w:r>
          </w:p>
        </w:tc>
      </w:tr>
      <w:tr w:rsidR="00C247E6" w:rsidRPr="00BB0712" w14:paraId="7A1E9BD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24749A45" w14:textId="77777777" w:rsidR="00C247E6" w:rsidRPr="000353B4" w:rsidRDefault="00C247E6" w:rsidP="00C247E6">
            <w:pPr>
              <w:spacing w:after="0" w:line="240" w:lineRule="auto"/>
              <w:rPr>
                <w:b/>
                <w:color w:val="auto"/>
              </w:rPr>
            </w:pPr>
            <w:r w:rsidRPr="000353B4">
              <w:rPr>
                <w:b/>
                <w:color w:val="auto"/>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4F0097" w14:textId="77777777" w:rsidR="00C247E6" w:rsidRPr="00BB0712" w:rsidRDefault="00C247E6" w:rsidP="00C247E6">
            <w:pPr>
              <w:spacing w:after="0" w:line="240" w:lineRule="auto"/>
              <w:rPr>
                <w:color w:val="auto"/>
              </w:rPr>
            </w:pPr>
            <w:r w:rsidRPr="00BB0712">
              <w:rPr>
                <w:color w:val="auto"/>
              </w:rPr>
              <w:t>Gmina Rychliki:</w:t>
            </w:r>
          </w:p>
          <w:p w14:paraId="79D66B2E" w14:textId="77777777" w:rsidR="00C247E6" w:rsidRPr="00BB0712" w:rsidRDefault="00C247E6" w:rsidP="0057586D">
            <w:pPr>
              <w:pStyle w:val="Akapitzlist"/>
              <w:numPr>
                <w:ilvl w:val="0"/>
                <w:numId w:val="25"/>
              </w:numPr>
              <w:spacing w:after="0" w:line="240" w:lineRule="auto"/>
              <w:rPr>
                <w:color w:val="auto"/>
              </w:rPr>
            </w:pPr>
            <w:r w:rsidRPr="00BB0712">
              <w:rPr>
                <w:color w:val="auto"/>
              </w:rPr>
              <w:t>Budowa i rozbudowa sieci teletechnicznych. Tworzenie punktów dostępu do szerokopasmowego internetu</w:t>
            </w:r>
          </w:p>
          <w:p w14:paraId="31DACB1C" w14:textId="77777777" w:rsidR="00C247E6" w:rsidRPr="00BB0712" w:rsidRDefault="00C247E6" w:rsidP="00C247E6">
            <w:pPr>
              <w:spacing w:after="0" w:line="240" w:lineRule="auto"/>
              <w:rPr>
                <w:color w:val="auto"/>
              </w:rPr>
            </w:pPr>
            <w:r w:rsidRPr="00BB0712">
              <w:rPr>
                <w:color w:val="auto"/>
              </w:rPr>
              <w:t>Gmina Wilczęta:</w:t>
            </w:r>
          </w:p>
          <w:p w14:paraId="31AEAD57" w14:textId="77777777" w:rsidR="00C247E6" w:rsidRPr="00BB0712" w:rsidRDefault="00C247E6" w:rsidP="0057586D">
            <w:pPr>
              <w:pStyle w:val="Akapitzlist"/>
              <w:numPr>
                <w:ilvl w:val="0"/>
                <w:numId w:val="25"/>
              </w:numPr>
              <w:spacing w:after="0" w:line="240" w:lineRule="auto"/>
              <w:rPr>
                <w:color w:val="auto"/>
              </w:rPr>
            </w:pPr>
            <w:r w:rsidRPr="00BB0712">
              <w:rPr>
                <w:color w:val="auto"/>
              </w:rPr>
              <w:t>Rozbudowa sieci internetu szerokopasmowego i zapewnienie dostępu do internetu mieszkańcom powiatu braniewskiego, w tym gminy Wilczęta</w:t>
            </w:r>
          </w:p>
          <w:p w14:paraId="153CB6FA" w14:textId="77777777" w:rsidR="00C247E6" w:rsidRPr="00BB0712" w:rsidRDefault="00C247E6" w:rsidP="00C247E6">
            <w:pPr>
              <w:spacing w:after="0" w:line="240" w:lineRule="auto"/>
              <w:rPr>
                <w:color w:val="auto"/>
              </w:rPr>
            </w:pPr>
            <w:r w:rsidRPr="00BB0712">
              <w:rPr>
                <w:color w:val="auto"/>
              </w:rPr>
              <w:t>Gmina Pieniężno:</w:t>
            </w:r>
          </w:p>
          <w:p w14:paraId="55445C87" w14:textId="77777777" w:rsidR="00C247E6" w:rsidRPr="00BB0712" w:rsidRDefault="00C247E6" w:rsidP="0057586D">
            <w:pPr>
              <w:pStyle w:val="Akapitzlist"/>
              <w:numPr>
                <w:ilvl w:val="0"/>
                <w:numId w:val="25"/>
              </w:numPr>
              <w:spacing w:after="0" w:line="240" w:lineRule="auto"/>
              <w:rPr>
                <w:color w:val="auto"/>
              </w:rPr>
            </w:pPr>
            <w:r w:rsidRPr="00BB0712">
              <w:rPr>
                <w:color w:val="auto"/>
              </w:rPr>
              <w:t>Biblioteka multimedialna "WEWA Nowoczesna Biblioteka w Staromiejskim Ratuszu"</w:t>
            </w:r>
          </w:p>
          <w:p w14:paraId="3A9E7A5D" w14:textId="77777777" w:rsidR="00C247E6" w:rsidRPr="00BB0712" w:rsidRDefault="00C247E6" w:rsidP="00C247E6">
            <w:pPr>
              <w:spacing w:after="0" w:line="240" w:lineRule="auto"/>
              <w:rPr>
                <w:color w:val="auto"/>
              </w:rPr>
            </w:pPr>
            <w:r w:rsidRPr="00BB0712">
              <w:rPr>
                <w:color w:val="auto"/>
              </w:rPr>
              <w:t>Gmina Godkowo:</w:t>
            </w:r>
          </w:p>
          <w:p w14:paraId="6CC91B06" w14:textId="77777777" w:rsidR="00C247E6" w:rsidRPr="00BB0712" w:rsidRDefault="00C247E6" w:rsidP="0057586D">
            <w:pPr>
              <w:pStyle w:val="Akapitzlist"/>
              <w:numPr>
                <w:ilvl w:val="0"/>
                <w:numId w:val="25"/>
              </w:numPr>
              <w:spacing w:after="0" w:line="240" w:lineRule="auto"/>
              <w:rPr>
                <w:color w:val="auto"/>
              </w:rPr>
            </w:pPr>
            <w:r w:rsidRPr="00BB0712">
              <w:rPr>
                <w:color w:val="auto"/>
              </w:rPr>
              <w:t>Przeciwdziałanie wykluczeniu cyfrowemu mieszkańców gminy Godkowo</w:t>
            </w:r>
          </w:p>
        </w:tc>
      </w:tr>
      <w:tr w:rsidR="00C247E6" w:rsidRPr="00BB0712" w14:paraId="699D613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4D0E61" w14:textId="77777777" w:rsidR="00C247E6" w:rsidRPr="000353B4" w:rsidRDefault="00C247E6" w:rsidP="00C247E6">
            <w:pPr>
              <w:spacing w:after="0" w:line="240" w:lineRule="auto"/>
              <w:rPr>
                <w:b/>
                <w:color w:val="auto"/>
              </w:rPr>
            </w:pPr>
            <w:r w:rsidRPr="000353B4">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E2D442E" w14:textId="77777777" w:rsidR="00C247E6" w:rsidRPr="00BB0712" w:rsidRDefault="00C247E6" w:rsidP="00C247E6">
            <w:pPr>
              <w:spacing w:after="0" w:line="240" w:lineRule="auto"/>
              <w:rPr>
                <w:color w:val="auto"/>
              </w:rPr>
            </w:pPr>
            <w:r w:rsidRPr="00BB0712">
              <w:rPr>
                <w:color w:val="auto"/>
              </w:rPr>
              <w:t xml:space="preserve">Konkursowy </w:t>
            </w:r>
          </w:p>
        </w:tc>
      </w:tr>
      <w:tr w:rsidR="00C247E6" w:rsidRPr="00BB0712" w14:paraId="328A3DF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A871C5" w14:textId="18759FC8" w:rsidR="00C247E6" w:rsidRPr="000353B4" w:rsidRDefault="00B94458" w:rsidP="00C247E6">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A218223" w14:textId="7133EF1E" w:rsidR="00C247E6" w:rsidRPr="00BB0712" w:rsidRDefault="00EB0770" w:rsidP="00CC2312">
            <w:pPr>
              <w:spacing w:after="0" w:line="240" w:lineRule="auto"/>
              <w:rPr>
                <w:color w:val="auto"/>
              </w:rPr>
            </w:pPr>
            <w:r>
              <w:rPr>
                <w:color w:val="auto"/>
                <w:szCs w:val="18"/>
              </w:rPr>
              <w:t xml:space="preserve">Zgodnie ze Szczegółowym Opisem </w:t>
            </w:r>
            <w:r w:rsidR="00CC2312">
              <w:rPr>
                <w:color w:val="auto"/>
                <w:szCs w:val="18"/>
              </w:rPr>
              <w:t xml:space="preserve">Osi </w:t>
            </w:r>
            <w:r>
              <w:rPr>
                <w:color w:val="auto"/>
                <w:szCs w:val="18"/>
              </w:rPr>
              <w:t>Priorytet</w:t>
            </w:r>
            <w:r w:rsidR="00CC2312">
              <w:rPr>
                <w:color w:val="auto"/>
                <w:szCs w:val="18"/>
              </w:rPr>
              <w:t>owych</w:t>
            </w:r>
            <w:r>
              <w:rPr>
                <w:color w:val="auto"/>
                <w:szCs w:val="18"/>
              </w:rPr>
              <w:t xml:space="preserve"> </w:t>
            </w:r>
            <w:r w:rsidR="00CC2312">
              <w:rPr>
                <w:color w:val="auto"/>
                <w:szCs w:val="18"/>
              </w:rPr>
              <w:t>Regionalnego Programu Operacyjnego Województwa Warmińsko-Mazurskiego na lata 2014-2020</w:t>
            </w:r>
          </w:p>
        </w:tc>
      </w:tr>
      <w:tr w:rsidR="00C247E6" w:rsidRPr="00BB0712" w14:paraId="0B6FA09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7766D2" w14:textId="77777777" w:rsidR="00C247E6" w:rsidRPr="000353B4" w:rsidRDefault="00C247E6" w:rsidP="00C247E6">
            <w:pPr>
              <w:spacing w:after="0" w:line="240" w:lineRule="auto"/>
              <w:rPr>
                <w:b/>
                <w:color w:val="auto"/>
              </w:rPr>
            </w:pPr>
            <w:r w:rsidRPr="000353B4">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BB07470" w14:textId="11E5BEFE" w:rsidR="00C247E6" w:rsidRPr="00BB0712" w:rsidRDefault="005C7124" w:rsidP="00C247E6">
            <w:pPr>
              <w:spacing w:after="0" w:line="240" w:lineRule="auto"/>
              <w:rPr>
                <w:color w:val="auto"/>
              </w:rPr>
            </w:pPr>
            <w:r>
              <w:rPr>
                <w:color w:val="auto"/>
              </w:rPr>
              <w:t>OSI Obszary o słabym dostępie do usług publicznych</w:t>
            </w:r>
          </w:p>
        </w:tc>
      </w:tr>
      <w:tr w:rsidR="00F1687F" w:rsidRPr="00BB0712" w14:paraId="52E40DA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717C27" w14:textId="77777777" w:rsidR="00F1687F" w:rsidRPr="000353B4" w:rsidRDefault="00F1687F" w:rsidP="00C247E6">
            <w:pPr>
              <w:spacing w:after="0" w:line="240" w:lineRule="auto"/>
              <w:rPr>
                <w:b/>
                <w:color w:val="auto"/>
              </w:rPr>
            </w:pPr>
            <w:r w:rsidRPr="000353B4">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B4CB32" w14:textId="79DDE89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0C2A4D4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EC0334" w14:textId="77777777" w:rsidR="00F1687F" w:rsidRPr="000353B4" w:rsidRDefault="00F1687F" w:rsidP="00C247E6">
            <w:pPr>
              <w:spacing w:after="0" w:line="240" w:lineRule="auto"/>
              <w:rPr>
                <w:b/>
                <w:color w:val="auto"/>
              </w:rPr>
            </w:pPr>
            <w:r w:rsidRPr="000353B4">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643A554" w14:textId="79D4E35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669D1649" w14:textId="77777777" w:rsidR="00AA1917" w:rsidRPr="00AA1917" w:rsidRDefault="00AA1917" w:rsidP="00AA1917">
      <w:pPr>
        <w:rPr>
          <w:lang w:eastAsia="pl-PL"/>
        </w:rPr>
      </w:pPr>
    </w:p>
    <w:p w14:paraId="171D74B2" w14:textId="34ACD6B3" w:rsidR="001A71BE" w:rsidRPr="00BB0712" w:rsidRDefault="00C247E6" w:rsidP="00C3055E">
      <w:pPr>
        <w:pStyle w:val="Nagwek3a"/>
        <w:numPr>
          <w:ilvl w:val="0"/>
          <w:numId w:val="0"/>
        </w:numPr>
        <w:ind w:left="794" w:hanging="794"/>
        <w:outlineLvl w:val="3"/>
        <w:rPr>
          <w:color w:val="auto"/>
        </w:rPr>
      </w:pPr>
      <w:bookmarkStart w:id="92" w:name="_Toc9596618"/>
      <w:r>
        <w:rPr>
          <w:color w:val="auto"/>
        </w:rPr>
        <w:lastRenderedPageBreak/>
        <w:t>Priorytet 1.3</w:t>
      </w:r>
      <w:r w:rsidR="001A71BE" w:rsidRPr="00BB0712">
        <w:rPr>
          <w:color w:val="auto"/>
        </w:rPr>
        <w:t>. Zintegr</w:t>
      </w:r>
      <w:r w:rsidR="00C3055E">
        <w:rPr>
          <w:color w:val="auto"/>
        </w:rPr>
        <w:t>owane zarządzanie ruchem</w:t>
      </w:r>
      <w:r w:rsidR="00C3055E">
        <w:rPr>
          <w:color w:val="auto"/>
        </w:rPr>
        <w:br/>
        <w:t xml:space="preserve"> </w:t>
      </w:r>
      <w:r w:rsidR="001A71BE" w:rsidRPr="00BB0712">
        <w:rPr>
          <w:color w:val="auto"/>
        </w:rPr>
        <w:t>z wykorzystaniem ICT</w:t>
      </w:r>
      <w:bookmarkEnd w:id="92"/>
    </w:p>
    <w:tbl>
      <w:tblPr>
        <w:tblStyle w:val="Tabela-Siatka"/>
        <w:tblW w:w="9067" w:type="dxa"/>
        <w:shd w:val="pct5" w:color="auto" w:fill="auto"/>
        <w:tblLook w:val="04A0" w:firstRow="1" w:lastRow="0" w:firstColumn="1" w:lastColumn="0" w:noHBand="0" w:noVBand="1"/>
      </w:tblPr>
      <w:tblGrid>
        <w:gridCol w:w="2405"/>
        <w:gridCol w:w="6662"/>
      </w:tblGrid>
      <w:tr w:rsidR="00980E18" w:rsidRPr="00BB0712" w14:paraId="4D38924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35A97F" w14:textId="77777777" w:rsidR="002A47F6" w:rsidRPr="005C7124" w:rsidRDefault="002A47F6" w:rsidP="0004502B">
            <w:pPr>
              <w:spacing w:after="0" w:line="240" w:lineRule="auto"/>
              <w:rPr>
                <w:b/>
                <w:color w:val="auto"/>
              </w:rPr>
            </w:pPr>
            <w:r w:rsidRPr="005C7124">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7B45BF5" w14:textId="03038D4C" w:rsidR="002A47F6" w:rsidRPr="00BB0712" w:rsidRDefault="00EF4856" w:rsidP="00EF4856">
            <w:pPr>
              <w:spacing w:after="0" w:line="240" w:lineRule="auto"/>
              <w:rPr>
                <w:color w:val="auto"/>
              </w:rPr>
            </w:pPr>
            <w:r>
              <w:rPr>
                <w:color w:val="auto"/>
              </w:rPr>
              <w:t>2c.</w:t>
            </w:r>
            <w:r w:rsidR="002A47F6" w:rsidRPr="00BB0712">
              <w:rPr>
                <w:color w:val="auto"/>
              </w:rPr>
              <w:t xml:space="preserve"> </w:t>
            </w:r>
            <w:r w:rsidRPr="00EF4856">
              <w:rPr>
                <w:color w:val="auto"/>
              </w:rPr>
              <w:t>Wzmocnienie zastosowań TIK dla e</w:t>
            </w:r>
            <w:r>
              <w:rPr>
                <w:color w:val="auto"/>
              </w:rPr>
              <w:t>-</w:t>
            </w:r>
            <w:r w:rsidRPr="00EF4856">
              <w:rPr>
                <w:color w:val="auto"/>
              </w:rPr>
              <w:t>administracji,</w:t>
            </w:r>
            <w:r>
              <w:rPr>
                <w:color w:val="auto"/>
              </w:rPr>
              <w:t xml:space="preserve"> </w:t>
            </w:r>
            <w:r w:rsidRPr="00EF4856">
              <w:rPr>
                <w:color w:val="auto"/>
              </w:rPr>
              <w:t>e</w:t>
            </w:r>
            <w:r w:rsidRPr="00EF4856">
              <w:rPr>
                <w:rFonts w:ascii="Cambria Math" w:hAnsi="Cambria Math" w:cs="Cambria Math"/>
                <w:color w:val="auto"/>
              </w:rPr>
              <w:t>‐</w:t>
            </w:r>
            <w:r w:rsidRPr="00EF4856">
              <w:rPr>
                <w:color w:val="auto"/>
              </w:rPr>
              <w:t>uczenia si</w:t>
            </w:r>
            <w:r w:rsidRPr="00EF4856">
              <w:rPr>
                <w:rFonts w:cs="Arial Narrow"/>
                <w:color w:val="auto"/>
              </w:rPr>
              <w:t>ę</w:t>
            </w:r>
            <w:r w:rsidRPr="00EF4856">
              <w:rPr>
                <w:color w:val="auto"/>
              </w:rPr>
              <w:t>, e</w:t>
            </w:r>
            <w:r w:rsidRPr="00EF4856">
              <w:rPr>
                <w:rFonts w:ascii="Cambria Math" w:hAnsi="Cambria Math" w:cs="Cambria Math"/>
                <w:color w:val="auto"/>
              </w:rPr>
              <w:t>‐</w:t>
            </w:r>
            <w:r w:rsidRPr="00EF4856">
              <w:rPr>
                <w:color w:val="auto"/>
              </w:rPr>
              <w:t>w</w:t>
            </w:r>
            <w:r w:rsidRPr="00EF4856">
              <w:rPr>
                <w:rFonts w:cs="Arial Narrow"/>
                <w:color w:val="auto"/>
              </w:rPr>
              <w:t>łą</w:t>
            </w:r>
            <w:r w:rsidRPr="00EF4856">
              <w:rPr>
                <w:color w:val="auto"/>
              </w:rPr>
              <w:t>czenia</w:t>
            </w:r>
            <w:r>
              <w:rPr>
                <w:color w:val="auto"/>
              </w:rPr>
              <w:t xml:space="preserve"> </w:t>
            </w:r>
            <w:r w:rsidRPr="00EF4856">
              <w:rPr>
                <w:color w:val="auto"/>
              </w:rPr>
              <w:t xml:space="preserve">społecznego, </w:t>
            </w:r>
            <w:r w:rsidR="002928BB">
              <w:rPr>
                <w:color w:val="auto"/>
              </w:rPr>
              <w:br/>
            </w:r>
            <w:r w:rsidRPr="00EF4856">
              <w:rPr>
                <w:color w:val="auto"/>
              </w:rPr>
              <w:t>e</w:t>
            </w:r>
            <w:r w:rsidRPr="00EF4856">
              <w:rPr>
                <w:rFonts w:ascii="Cambria Math" w:hAnsi="Cambria Math" w:cs="Cambria Math"/>
                <w:color w:val="auto"/>
              </w:rPr>
              <w:t>‐</w:t>
            </w:r>
            <w:r w:rsidRPr="00EF4856">
              <w:rPr>
                <w:color w:val="auto"/>
              </w:rPr>
              <w:t>kultury i e</w:t>
            </w:r>
            <w:r w:rsidRPr="00EF4856">
              <w:rPr>
                <w:rFonts w:ascii="Cambria Math" w:hAnsi="Cambria Math" w:cs="Cambria Math"/>
                <w:color w:val="auto"/>
              </w:rPr>
              <w:t>‐</w:t>
            </w:r>
            <w:r w:rsidRPr="00EF4856">
              <w:rPr>
                <w:color w:val="auto"/>
              </w:rPr>
              <w:t>zdrowia</w:t>
            </w:r>
          </w:p>
        </w:tc>
      </w:tr>
      <w:tr w:rsidR="00980E18" w:rsidRPr="00BB0712" w14:paraId="1F3C661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50AA8D" w14:textId="77777777" w:rsidR="002A47F6" w:rsidRPr="005C7124" w:rsidRDefault="002A47F6" w:rsidP="0004502B">
            <w:pPr>
              <w:spacing w:after="0" w:line="240" w:lineRule="auto"/>
              <w:rPr>
                <w:b/>
                <w:color w:val="auto"/>
              </w:rPr>
            </w:pPr>
            <w:r w:rsidRPr="005C7124">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7ABA742" w14:textId="28FFD20A" w:rsidR="002A47F6" w:rsidRPr="00BB0712" w:rsidRDefault="007C0E11" w:rsidP="007B6B68">
            <w:pPr>
              <w:spacing w:after="0" w:line="240" w:lineRule="auto"/>
              <w:rPr>
                <w:color w:val="auto"/>
              </w:rPr>
            </w:pPr>
            <w:r>
              <w:rPr>
                <w:color w:val="auto"/>
              </w:rPr>
              <w:t>Elbląski Obszar Funkcjonalny</w:t>
            </w:r>
          </w:p>
        </w:tc>
      </w:tr>
      <w:tr w:rsidR="00980E18" w:rsidRPr="00BB0712" w14:paraId="1AD68E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267040" w14:textId="77777777" w:rsidR="002A47F6" w:rsidRPr="005C7124" w:rsidRDefault="002A47F6" w:rsidP="0004502B">
            <w:pPr>
              <w:spacing w:after="0" w:line="240" w:lineRule="auto"/>
              <w:rPr>
                <w:b/>
                <w:color w:val="auto"/>
              </w:rPr>
            </w:pPr>
            <w:r w:rsidRPr="005C7124">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CAD41E8" w14:textId="77777777" w:rsidR="002A47F6" w:rsidRPr="00BB0712" w:rsidRDefault="002A47F6" w:rsidP="006E1675">
            <w:pPr>
              <w:pStyle w:val="Akapitzlist"/>
              <w:numPr>
                <w:ilvl w:val="0"/>
                <w:numId w:val="43"/>
              </w:numPr>
              <w:spacing w:after="0" w:line="240" w:lineRule="auto"/>
              <w:rPr>
                <w:color w:val="auto"/>
              </w:rPr>
            </w:pPr>
            <w:r w:rsidRPr="00BB0712">
              <w:rPr>
                <w:color w:val="auto"/>
              </w:rPr>
              <w:t>Projektowanie i wdrażanie zintegrowanych systemów zarządzania ruchem</w:t>
            </w:r>
          </w:p>
          <w:p w14:paraId="5DC64875" w14:textId="1CEC186C" w:rsidR="002A47F6" w:rsidRPr="00BB0712" w:rsidRDefault="00210532" w:rsidP="006E1675">
            <w:pPr>
              <w:pStyle w:val="Akapitzlist"/>
              <w:numPr>
                <w:ilvl w:val="0"/>
                <w:numId w:val="43"/>
              </w:numPr>
              <w:spacing w:after="0" w:line="240" w:lineRule="auto"/>
              <w:rPr>
                <w:color w:val="auto"/>
              </w:rPr>
            </w:pPr>
            <w:r w:rsidRPr="00BB0712">
              <w:rPr>
                <w:color w:val="auto"/>
              </w:rPr>
              <w:t>Elbląg – Inteligentne Miasto. Budowa Zintegrowanego Systemu Teleinformatycznego Miasta</w:t>
            </w:r>
          </w:p>
        </w:tc>
      </w:tr>
      <w:tr w:rsidR="00980E18" w:rsidRPr="00BB0712" w14:paraId="6829CB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57BC1" w14:textId="419B1B7F" w:rsidR="002A47F6" w:rsidRPr="005C7124" w:rsidRDefault="000C67E8" w:rsidP="0004502B">
            <w:pPr>
              <w:spacing w:after="0" w:line="240" w:lineRule="auto"/>
              <w:rPr>
                <w:b/>
                <w:color w:val="auto"/>
              </w:rPr>
            </w:pPr>
            <w:r w:rsidRPr="005C7124">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D95F4D" w14:textId="4F60A383" w:rsidR="002A47F6" w:rsidRPr="00BB0712" w:rsidRDefault="002310D3" w:rsidP="0004502B">
            <w:pPr>
              <w:spacing w:after="0" w:line="240" w:lineRule="auto"/>
              <w:rPr>
                <w:color w:val="auto"/>
              </w:rPr>
            </w:pPr>
            <w:r w:rsidRPr="00BB0712">
              <w:rPr>
                <w:color w:val="auto"/>
              </w:rPr>
              <w:t>-</w:t>
            </w:r>
          </w:p>
        </w:tc>
      </w:tr>
      <w:tr w:rsidR="00980E18" w:rsidRPr="00BB0712" w14:paraId="724A4C8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55E58E6" w14:textId="6928036F" w:rsidR="00C6008D" w:rsidRPr="005C7124" w:rsidRDefault="002310D3" w:rsidP="000C67E8">
            <w:pPr>
              <w:rPr>
                <w:b/>
                <w:color w:val="auto"/>
              </w:rPr>
            </w:pPr>
            <w:r w:rsidRPr="005C7124">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C0B0C4" w14:textId="6C8EBA3F" w:rsidR="00C6008D" w:rsidRPr="00BB0712" w:rsidRDefault="002310D3" w:rsidP="002310D3">
            <w:pPr>
              <w:spacing w:after="0" w:line="240" w:lineRule="auto"/>
              <w:rPr>
                <w:color w:val="auto"/>
              </w:rPr>
            </w:pPr>
            <w:r w:rsidRPr="00BB0712">
              <w:rPr>
                <w:color w:val="auto"/>
              </w:rPr>
              <w:t>-</w:t>
            </w:r>
            <w:r w:rsidR="00CC6A46" w:rsidRPr="00BB0712">
              <w:rPr>
                <w:color w:val="auto"/>
              </w:rPr>
              <w:t xml:space="preserve"> </w:t>
            </w:r>
          </w:p>
        </w:tc>
      </w:tr>
      <w:tr w:rsidR="00980E18" w:rsidRPr="00BB0712" w14:paraId="593D06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9194D8E" w14:textId="2051FD7F" w:rsidR="002310D3" w:rsidRPr="005C7124" w:rsidRDefault="002310D3" w:rsidP="002310D3">
            <w:pPr>
              <w:spacing w:line="240" w:lineRule="auto"/>
              <w:rPr>
                <w:b/>
                <w:color w:val="auto"/>
              </w:rPr>
            </w:pPr>
            <w:r w:rsidRPr="005C7124">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035255" w14:textId="0CD7FB61" w:rsidR="002310D3" w:rsidRPr="00BB0712" w:rsidRDefault="002310D3" w:rsidP="002310D3">
            <w:pPr>
              <w:spacing w:after="0" w:line="240" w:lineRule="auto"/>
              <w:rPr>
                <w:color w:val="auto"/>
              </w:rPr>
            </w:pPr>
            <w:r w:rsidRPr="00BB0712">
              <w:rPr>
                <w:color w:val="auto"/>
              </w:rPr>
              <w:t>Gmina Miasto Elbląg:</w:t>
            </w:r>
          </w:p>
          <w:p w14:paraId="7AC1007F" w14:textId="652A98E0" w:rsidR="002310D3" w:rsidRPr="00BB0712" w:rsidRDefault="002310D3" w:rsidP="006E1675">
            <w:pPr>
              <w:pStyle w:val="Akapitzlist"/>
              <w:numPr>
                <w:ilvl w:val="0"/>
                <w:numId w:val="56"/>
              </w:numPr>
              <w:spacing w:after="0" w:line="240" w:lineRule="auto"/>
              <w:rPr>
                <w:color w:val="auto"/>
              </w:rPr>
            </w:pPr>
            <w:r w:rsidRPr="00BB0712">
              <w:rPr>
                <w:color w:val="auto"/>
              </w:rPr>
              <w:t>Elbląg – inteligentne miasto. Budowa zintegrowanego systemu teleinformatycznego Miasta, w tym zarządzanie ruchem, narzędzie dla turystyki.</w:t>
            </w:r>
          </w:p>
        </w:tc>
      </w:tr>
      <w:tr w:rsidR="00980E18" w:rsidRPr="00BB0712" w14:paraId="092020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A36C091" w14:textId="01F0CD9D" w:rsidR="00CC6A46" w:rsidRPr="005C7124" w:rsidRDefault="00CC6A46" w:rsidP="0004502B">
            <w:pPr>
              <w:spacing w:after="0" w:line="240" w:lineRule="auto"/>
              <w:rPr>
                <w:b/>
                <w:color w:val="auto"/>
              </w:rPr>
            </w:pPr>
            <w:r w:rsidRPr="005C7124">
              <w:rPr>
                <w:b/>
                <w:color w:val="auto"/>
              </w:rPr>
              <w:t>Projekty komplementarne z obszaru EO</w:t>
            </w:r>
            <w:r w:rsidR="0052053F" w:rsidRPr="005C7124">
              <w:rPr>
                <w:b/>
                <w:color w:val="auto"/>
              </w:rPr>
              <w:t xml:space="preserve">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8652B8" w14:textId="3179B5F1" w:rsidR="00CC6A46" w:rsidRPr="00BB0712" w:rsidRDefault="002310D3" w:rsidP="00CC6A46">
            <w:pPr>
              <w:spacing w:after="0" w:line="240" w:lineRule="auto"/>
              <w:rPr>
                <w:color w:val="auto"/>
              </w:rPr>
            </w:pPr>
            <w:r w:rsidRPr="00BB0712">
              <w:rPr>
                <w:color w:val="auto"/>
              </w:rPr>
              <w:t>-</w:t>
            </w:r>
          </w:p>
        </w:tc>
      </w:tr>
      <w:tr w:rsidR="00980E18" w:rsidRPr="00BB0712" w14:paraId="750E20E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67DF5F" w14:textId="77777777" w:rsidR="002A47F6" w:rsidRPr="005C7124" w:rsidRDefault="002A47F6" w:rsidP="0004502B">
            <w:pPr>
              <w:spacing w:after="0" w:line="240" w:lineRule="auto"/>
              <w:rPr>
                <w:b/>
                <w:color w:val="auto"/>
              </w:rPr>
            </w:pPr>
            <w:r w:rsidRPr="005C7124">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6F0F5AF" w14:textId="19799EA1" w:rsidR="002A47F6" w:rsidRPr="00BB0712" w:rsidRDefault="008C2D88" w:rsidP="0004502B">
            <w:pPr>
              <w:spacing w:after="0" w:line="240" w:lineRule="auto"/>
              <w:rPr>
                <w:color w:val="auto"/>
              </w:rPr>
            </w:pPr>
            <w:r w:rsidRPr="00BB0712">
              <w:rPr>
                <w:color w:val="auto"/>
              </w:rPr>
              <w:t>Konkursowy</w:t>
            </w:r>
          </w:p>
        </w:tc>
      </w:tr>
      <w:tr w:rsidR="00980E18" w:rsidRPr="00BB0712" w14:paraId="118FA3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120295" w14:textId="1E5C71A4" w:rsidR="002A47F6" w:rsidRPr="005C7124" w:rsidRDefault="00047483" w:rsidP="0004502B">
            <w:pPr>
              <w:spacing w:after="0" w:line="240" w:lineRule="auto"/>
              <w:rPr>
                <w:b/>
                <w:color w:val="auto"/>
              </w:rPr>
            </w:pPr>
            <w:r>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F9E9EA" w14:textId="739E3941" w:rsidR="002A47F6"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owych</w:t>
            </w:r>
            <w:r>
              <w:rPr>
                <w:color w:val="auto"/>
                <w:szCs w:val="18"/>
              </w:rPr>
              <w:t xml:space="preserve"> </w:t>
            </w:r>
            <w:r w:rsidR="002D4C67">
              <w:rPr>
                <w:color w:val="auto"/>
                <w:szCs w:val="18"/>
              </w:rPr>
              <w:t>Regionalnego Programu Operacyjnego Województwa Warmińsko-Mazurskiego na lata 2014-2020</w:t>
            </w:r>
          </w:p>
        </w:tc>
      </w:tr>
      <w:tr w:rsidR="00980E18" w:rsidRPr="00BB0712" w14:paraId="6F0557C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7C87C0" w14:textId="77777777" w:rsidR="002A47F6" w:rsidRPr="005C7124" w:rsidRDefault="002A47F6" w:rsidP="0004502B">
            <w:pPr>
              <w:spacing w:after="0" w:line="240" w:lineRule="auto"/>
              <w:rPr>
                <w:b/>
                <w:color w:val="auto"/>
              </w:rPr>
            </w:pPr>
            <w:r w:rsidRPr="005C7124">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0A8B8" w14:textId="4A9CCB38" w:rsidR="002A47F6" w:rsidRPr="00BB0712" w:rsidRDefault="007C0E11" w:rsidP="0004502B">
            <w:pPr>
              <w:spacing w:after="0" w:line="240" w:lineRule="auto"/>
              <w:rPr>
                <w:color w:val="auto"/>
              </w:rPr>
            </w:pPr>
            <w:r>
              <w:rPr>
                <w:color w:val="auto"/>
              </w:rPr>
              <w:t>OSI obszary o słabym dostępie do usług publicznych</w:t>
            </w:r>
          </w:p>
        </w:tc>
      </w:tr>
      <w:tr w:rsidR="00F1687F" w:rsidRPr="00BB0712" w14:paraId="2B9D4CC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04A12B" w14:textId="77777777" w:rsidR="00F1687F" w:rsidRPr="005C7124" w:rsidRDefault="00F1687F" w:rsidP="0004502B">
            <w:pPr>
              <w:spacing w:after="0" w:line="240" w:lineRule="auto"/>
              <w:rPr>
                <w:b/>
                <w:color w:val="auto"/>
              </w:rPr>
            </w:pPr>
            <w:r w:rsidRPr="005C7124">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BA7B37B" w14:textId="2221CBE1"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6FCAE1B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963E23" w14:textId="77777777" w:rsidR="00F1687F" w:rsidRPr="005C7124" w:rsidRDefault="00F1687F" w:rsidP="0004502B">
            <w:pPr>
              <w:spacing w:after="0" w:line="240" w:lineRule="auto"/>
              <w:rPr>
                <w:b/>
                <w:color w:val="auto"/>
              </w:rPr>
            </w:pPr>
            <w:r w:rsidRPr="005C7124">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ADA9D22" w14:textId="14E1DEA5"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4757358B" w14:textId="622CB0DC" w:rsidR="002A47F6" w:rsidRPr="00BB0712" w:rsidRDefault="008C2D88" w:rsidP="003B6D82">
      <w:pPr>
        <w:pStyle w:val="Nagwek3a"/>
        <w:numPr>
          <w:ilvl w:val="0"/>
          <w:numId w:val="0"/>
        </w:numPr>
        <w:outlineLvl w:val="3"/>
        <w:rPr>
          <w:color w:val="auto"/>
        </w:rPr>
      </w:pPr>
      <w:bookmarkStart w:id="93" w:name="_Toc9596619"/>
      <w:r w:rsidRPr="00BB0712">
        <w:rPr>
          <w:color w:val="auto"/>
        </w:rPr>
        <w:t xml:space="preserve">Priorytet 1.4. </w:t>
      </w:r>
      <w:r w:rsidR="002A47F6" w:rsidRPr="00BB0712">
        <w:rPr>
          <w:color w:val="auto"/>
        </w:rPr>
        <w:t>Stworzenie systemu ścieżek</w:t>
      </w:r>
      <w:r w:rsidR="00D82B68" w:rsidRPr="00BB0712">
        <w:rPr>
          <w:color w:val="auto"/>
        </w:rPr>
        <w:t xml:space="preserve"> i szlaków</w:t>
      </w:r>
      <w:r w:rsidR="002A47F6" w:rsidRPr="00BB0712">
        <w:rPr>
          <w:color w:val="auto"/>
        </w:rPr>
        <w:t xml:space="preserve"> rowerowych</w:t>
      </w:r>
      <w:bookmarkEnd w:id="93"/>
    </w:p>
    <w:tbl>
      <w:tblPr>
        <w:tblStyle w:val="Tabela-Siatka"/>
        <w:tblW w:w="9209" w:type="dxa"/>
        <w:shd w:val="pct5" w:color="auto" w:fill="auto"/>
        <w:tblLook w:val="04A0" w:firstRow="1" w:lastRow="0" w:firstColumn="1" w:lastColumn="0" w:noHBand="0" w:noVBand="1"/>
      </w:tblPr>
      <w:tblGrid>
        <w:gridCol w:w="2405"/>
        <w:gridCol w:w="6804"/>
      </w:tblGrid>
      <w:tr w:rsidR="00980E18" w:rsidRPr="00980E18" w14:paraId="0265FC6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ADE24B" w14:textId="77777777" w:rsidR="002A47F6" w:rsidRPr="00047483" w:rsidRDefault="002A47F6" w:rsidP="0004502B">
            <w:pPr>
              <w:spacing w:after="0" w:line="240" w:lineRule="auto"/>
              <w:rPr>
                <w:b/>
                <w:color w:val="auto"/>
              </w:rPr>
            </w:pPr>
            <w:r w:rsidRPr="00047483">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EC43468" w14:textId="4AFCF543" w:rsidR="004F77F2" w:rsidRPr="004F77F2" w:rsidRDefault="008B1C09" w:rsidP="004F77F2">
            <w:pPr>
              <w:spacing w:after="0" w:line="240" w:lineRule="auto"/>
              <w:rPr>
                <w:color w:val="auto"/>
              </w:rPr>
            </w:pPr>
            <w:r>
              <w:rPr>
                <w:color w:val="auto"/>
              </w:rPr>
              <w:t xml:space="preserve">4e. </w:t>
            </w:r>
            <w:r w:rsidR="004F77F2" w:rsidRPr="004F77F2">
              <w:rPr>
                <w:color w:val="auto"/>
              </w:rPr>
              <w:t>Promowanie strategii</w:t>
            </w:r>
            <w:r w:rsidR="004F77F2">
              <w:rPr>
                <w:color w:val="auto"/>
              </w:rPr>
              <w:t xml:space="preserve"> </w:t>
            </w:r>
            <w:r w:rsidR="004F77F2" w:rsidRPr="004F77F2">
              <w:rPr>
                <w:color w:val="auto"/>
              </w:rPr>
              <w:t>niskoemisyjnych dla</w:t>
            </w:r>
            <w:r w:rsidR="004F77F2">
              <w:rPr>
                <w:color w:val="auto"/>
              </w:rPr>
              <w:t xml:space="preserve"> </w:t>
            </w:r>
            <w:r w:rsidR="004F77F2" w:rsidRPr="004F77F2">
              <w:rPr>
                <w:color w:val="auto"/>
              </w:rPr>
              <w:t>wszystkich rodzajów</w:t>
            </w:r>
            <w:r w:rsidR="004F77F2">
              <w:rPr>
                <w:color w:val="auto"/>
              </w:rPr>
              <w:t xml:space="preserve"> </w:t>
            </w:r>
            <w:r w:rsidR="004F77F2" w:rsidRPr="004F77F2">
              <w:rPr>
                <w:color w:val="auto"/>
              </w:rPr>
              <w:t>terytoriów, w szczególności</w:t>
            </w:r>
          </w:p>
          <w:p w14:paraId="64CF5E6A" w14:textId="50E16CDE" w:rsidR="002A47F6" w:rsidRPr="00EF4856" w:rsidRDefault="004F77F2" w:rsidP="008B1C09">
            <w:pPr>
              <w:spacing w:after="0" w:line="240" w:lineRule="auto"/>
              <w:rPr>
                <w:color w:val="auto"/>
                <w:highlight w:val="yellow"/>
              </w:rPr>
            </w:pPr>
            <w:r w:rsidRPr="004F77F2">
              <w:rPr>
                <w:color w:val="auto"/>
              </w:rPr>
              <w:t>dla obszarów miejskich, w</w:t>
            </w:r>
            <w:r w:rsidR="008B1C09">
              <w:rPr>
                <w:color w:val="auto"/>
              </w:rPr>
              <w:t xml:space="preserve"> </w:t>
            </w:r>
            <w:r w:rsidRPr="004F77F2">
              <w:rPr>
                <w:color w:val="auto"/>
              </w:rPr>
              <w:t>tym wspieranie</w:t>
            </w:r>
            <w:r w:rsidR="008B1C09">
              <w:rPr>
                <w:color w:val="auto"/>
              </w:rPr>
              <w:t xml:space="preserve"> </w:t>
            </w:r>
            <w:r w:rsidRPr="004F77F2">
              <w:rPr>
                <w:color w:val="auto"/>
              </w:rPr>
              <w:t>zrównoważonej</w:t>
            </w:r>
            <w:r w:rsidR="008B1C09">
              <w:rPr>
                <w:color w:val="auto"/>
              </w:rPr>
              <w:t xml:space="preserve"> </w:t>
            </w:r>
            <w:r w:rsidRPr="004F77F2">
              <w:rPr>
                <w:color w:val="auto"/>
              </w:rPr>
              <w:t>multimodalnej mobilności</w:t>
            </w:r>
            <w:r w:rsidR="008B1C09">
              <w:rPr>
                <w:color w:val="auto"/>
              </w:rPr>
              <w:t xml:space="preserve"> </w:t>
            </w:r>
            <w:r w:rsidRPr="004F77F2">
              <w:rPr>
                <w:color w:val="auto"/>
              </w:rPr>
              <w:t xml:space="preserve">miejskiej </w:t>
            </w:r>
            <w:r w:rsidR="00D933C8">
              <w:rPr>
                <w:color w:val="auto"/>
              </w:rPr>
              <w:br/>
            </w:r>
            <w:r w:rsidRPr="004F77F2">
              <w:rPr>
                <w:color w:val="auto"/>
              </w:rPr>
              <w:t>i działań</w:t>
            </w:r>
            <w:r w:rsidR="008B1C09">
              <w:rPr>
                <w:color w:val="auto"/>
              </w:rPr>
              <w:t xml:space="preserve"> </w:t>
            </w:r>
            <w:r w:rsidRPr="004F77F2">
              <w:rPr>
                <w:color w:val="auto"/>
              </w:rPr>
              <w:t>adaptacyjnych mających</w:t>
            </w:r>
            <w:r w:rsidR="008B1C09">
              <w:rPr>
                <w:color w:val="auto"/>
              </w:rPr>
              <w:t xml:space="preserve"> </w:t>
            </w:r>
            <w:r w:rsidRPr="004F77F2">
              <w:rPr>
                <w:color w:val="auto"/>
              </w:rPr>
              <w:t>działanie łagodzące na</w:t>
            </w:r>
            <w:r w:rsidR="008B1C09">
              <w:rPr>
                <w:color w:val="auto"/>
              </w:rPr>
              <w:t xml:space="preserve"> </w:t>
            </w:r>
            <w:r w:rsidRPr="004F77F2">
              <w:rPr>
                <w:color w:val="auto"/>
              </w:rPr>
              <w:t>zmiany klimatu</w:t>
            </w:r>
          </w:p>
        </w:tc>
      </w:tr>
      <w:tr w:rsidR="00980E18" w:rsidRPr="00980E18" w14:paraId="32184CE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919500" w14:textId="77777777" w:rsidR="002A47F6" w:rsidRPr="00047483" w:rsidRDefault="002A47F6" w:rsidP="0004502B">
            <w:pPr>
              <w:spacing w:after="0" w:line="240" w:lineRule="auto"/>
              <w:rPr>
                <w:b/>
                <w:color w:val="auto"/>
              </w:rPr>
            </w:pPr>
            <w:r w:rsidRPr="00047483">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15A6ED6" w14:textId="729DF03A" w:rsidR="001625E8" w:rsidRPr="00A45766" w:rsidRDefault="0017324C" w:rsidP="006E1675">
            <w:pPr>
              <w:pStyle w:val="Akapitzlist"/>
              <w:numPr>
                <w:ilvl w:val="0"/>
                <w:numId w:val="82"/>
              </w:numPr>
              <w:spacing w:after="0" w:line="240" w:lineRule="auto"/>
              <w:ind w:left="289" w:hanging="284"/>
              <w:rPr>
                <w:color w:val="auto"/>
                <w:szCs w:val="18"/>
              </w:rPr>
            </w:pPr>
            <w:r w:rsidRPr="00A45766">
              <w:rPr>
                <w:color w:val="auto"/>
                <w:szCs w:val="18"/>
              </w:rPr>
              <w:t xml:space="preserve">ZIT bis Elbląga </w:t>
            </w:r>
            <w:r w:rsidR="001625E8" w:rsidRPr="00A45766">
              <w:rPr>
                <w:color w:val="auto"/>
                <w:szCs w:val="18"/>
              </w:rPr>
              <w:t>(typ przedsięwzięć nr 2)</w:t>
            </w:r>
          </w:p>
          <w:p w14:paraId="750DEBB4" w14:textId="1EB6E70E" w:rsidR="002A47F6" w:rsidRPr="001625E8" w:rsidRDefault="009A2A4F" w:rsidP="006E1675">
            <w:pPr>
              <w:pStyle w:val="Akapitzlist"/>
              <w:numPr>
                <w:ilvl w:val="0"/>
                <w:numId w:val="82"/>
              </w:numPr>
              <w:spacing w:after="120"/>
              <w:ind w:left="284" w:hanging="284"/>
              <w:contextualSpacing/>
            </w:pPr>
            <w:r>
              <w:rPr>
                <w:color w:val="auto"/>
                <w:szCs w:val="18"/>
              </w:rPr>
              <w:t xml:space="preserve">Elbląski Obszar Funkcjonalny </w:t>
            </w:r>
            <w:r w:rsidR="001625E8" w:rsidRPr="00A45766">
              <w:rPr>
                <w:color w:val="auto"/>
                <w:szCs w:val="18"/>
              </w:rPr>
              <w:t>(wszystkie typy przedsięwzięć z wyłączeniem typu przedsięwzięcia nr 2)</w:t>
            </w:r>
          </w:p>
        </w:tc>
      </w:tr>
      <w:tr w:rsidR="00980E18" w:rsidRPr="00980E18" w14:paraId="6A22DD6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4B2523" w14:textId="77777777" w:rsidR="002A47F6" w:rsidRPr="00047483" w:rsidRDefault="002A47F6" w:rsidP="0004502B">
            <w:pPr>
              <w:spacing w:after="0" w:line="240" w:lineRule="auto"/>
              <w:rPr>
                <w:b/>
                <w:color w:val="auto"/>
              </w:rPr>
            </w:pPr>
            <w:r w:rsidRPr="00047483">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ADCBEEA" w14:textId="71EFD4A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1. </w:t>
            </w:r>
            <w:r w:rsidR="001805AB" w:rsidRPr="00560F24">
              <w:rPr>
                <w:rFonts w:ascii="Arial Narrow" w:hAnsi="Arial Narrow"/>
                <w:sz w:val="18"/>
                <w:szCs w:val="18"/>
              </w:rPr>
              <w:t xml:space="preserve">budowa/przebudowa infrastruktury transportu publicznego (np. P&amp;R, budowa buspasów oraz zintegrowanych przystanków przesiadkowych pomiędzy różnymi rodzajami transportu, sygnalizacja wzbudzana, drogi rowerowe), zgodnie ze strategiami miejskimi obejmującymi ograniczenie emisyjności w transporcie; </w:t>
            </w:r>
          </w:p>
          <w:p w14:paraId="0195115F" w14:textId="5BCA6AD6"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2. </w:t>
            </w:r>
            <w:r w:rsidR="001805AB" w:rsidRPr="00560F24">
              <w:rPr>
                <w:rFonts w:ascii="Arial Narrow" w:hAnsi="Arial Narrow"/>
                <w:sz w:val="18"/>
                <w:szCs w:val="18"/>
              </w:rPr>
              <w:t>budowa, przebudowa dróg w obszar</w:t>
            </w:r>
            <w:r w:rsidR="00047483">
              <w:rPr>
                <w:rFonts w:ascii="Arial Narrow" w:hAnsi="Arial Narrow"/>
                <w:sz w:val="18"/>
                <w:szCs w:val="18"/>
              </w:rPr>
              <w:t>ze funkcjonalnym</w:t>
            </w:r>
            <w:r w:rsidR="001805AB" w:rsidRPr="00560F24">
              <w:rPr>
                <w:rFonts w:ascii="Arial Narrow" w:hAnsi="Arial Narrow"/>
                <w:sz w:val="18"/>
                <w:szCs w:val="18"/>
              </w:rPr>
              <w:t xml:space="preserve"> </w:t>
            </w:r>
            <w:r w:rsidR="00047483">
              <w:rPr>
                <w:rFonts w:ascii="Arial Narrow" w:hAnsi="Arial Narrow"/>
                <w:sz w:val="18"/>
                <w:szCs w:val="18"/>
              </w:rPr>
              <w:t xml:space="preserve">i </w:t>
            </w:r>
            <w:r w:rsidR="001805AB" w:rsidRPr="00560F24">
              <w:rPr>
                <w:rFonts w:ascii="Arial Narrow" w:hAnsi="Arial Narrow"/>
                <w:sz w:val="18"/>
                <w:szCs w:val="18"/>
              </w:rPr>
              <w:t xml:space="preserve">związanych ze zrównoważoną mobilnością miejską (jako element Strategii ZIT ‘‘ (bis); </w:t>
            </w:r>
          </w:p>
          <w:p w14:paraId="4EC80E73" w14:textId="3D26E312"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3. </w:t>
            </w:r>
            <w:r w:rsidR="001805AB" w:rsidRPr="00560F24">
              <w:rPr>
                <w:rFonts w:ascii="Arial Narrow" w:hAnsi="Arial Narrow"/>
                <w:sz w:val="18"/>
                <w:szCs w:val="18"/>
              </w:rPr>
              <w:t xml:space="preserve">zakup, modernizacja niskoemisyjnego taboru; </w:t>
            </w:r>
          </w:p>
          <w:p w14:paraId="6BDF40AC" w14:textId="17E1F18C"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4. </w:t>
            </w:r>
            <w:r w:rsidR="001805AB" w:rsidRPr="00560F24">
              <w:rPr>
                <w:rFonts w:ascii="Arial Narrow" w:hAnsi="Arial Narrow"/>
                <w:sz w:val="18"/>
                <w:szCs w:val="18"/>
              </w:rPr>
              <w:t xml:space="preserve">wymiana oświetlenia miejskiego na energooszczędne; </w:t>
            </w:r>
          </w:p>
          <w:p w14:paraId="6EC0E531" w14:textId="51FC50B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5. </w:t>
            </w:r>
            <w:r w:rsidR="001805AB" w:rsidRPr="00560F24">
              <w:rPr>
                <w:rFonts w:ascii="Arial Narrow" w:hAnsi="Arial Narrow"/>
                <w:sz w:val="18"/>
                <w:szCs w:val="18"/>
              </w:rPr>
              <w:t xml:space="preserve">wdrażanie systemów informacji i zarządzania ruchem (jako element projektów wskazanych powyżej); </w:t>
            </w:r>
          </w:p>
          <w:p w14:paraId="66EB40D3" w14:textId="57B05F0E" w:rsidR="002A47F6" w:rsidRPr="001805AB"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6. </w:t>
            </w:r>
            <w:r w:rsidR="001805AB" w:rsidRPr="00560F24">
              <w:rPr>
                <w:rFonts w:ascii="Arial Narrow" w:hAnsi="Arial Narrow"/>
                <w:sz w:val="18"/>
                <w:szCs w:val="18"/>
              </w:rPr>
              <w:t xml:space="preserve">działania informacyjne promujące transport zbiorowy jako element uzupełniający projektów </w:t>
            </w:r>
          </w:p>
        </w:tc>
      </w:tr>
      <w:tr w:rsidR="00980E18" w:rsidRPr="00980E18" w14:paraId="193EB67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95C2B1" w14:textId="5D2407D4" w:rsidR="002A47F6" w:rsidRPr="00F14529" w:rsidRDefault="000C67E8" w:rsidP="008F5871">
            <w:pPr>
              <w:spacing w:after="0" w:line="240" w:lineRule="auto"/>
              <w:rPr>
                <w:b/>
                <w:color w:val="auto"/>
              </w:rPr>
            </w:pPr>
            <w:r w:rsidRPr="00F14529">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A5AD232" w14:textId="3E958C54" w:rsidR="002A47F6" w:rsidRPr="00F14529" w:rsidRDefault="00661EEC" w:rsidP="00B177D2">
            <w:pPr>
              <w:spacing w:after="0" w:line="240" w:lineRule="auto"/>
              <w:rPr>
                <w:color w:val="auto"/>
              </w:rPr>
            </w:pPr>
            <w:r>
              <w:rPr>
                <w:color w:val="auto"/>
              </w:rPr>
              <w:t>-</w:t>
            </w:r>
          </w:p>
        </w:tc>
      </w:tr>
      <w:tr w:rsidR="00980E18" w:rsidRPr="00980E18" w14:paraId="5A2BB4F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5EA8EBB" w14:textId="191C156B" w:rsidR="00C6008D" w:rsidRPr="00047483" w:rsidRDefault="00210532" w:rsidP="0004502B">
            <w:pPr>
              <w:spacing w:after="0" w:line="240" w:lineRule="auto"/>
              <w:rPr>
                <w:b/>
                <w:color w:val="auto"/>
              </w:rPr>
            </w:pPr>
            <w:r w:rsidRPr="00047483">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C7B9AB0" w14:textId="721CB250" w:rsidR="00625E0E" w:rsidRDefault="00380AFE" w:rsidP="00625E0E">
            <w:pPr>
              <w:spacing w:after="0" w:line="240" w:lineRule="auto"/>
              <w:rPr>
                <w:rFonts w:cs="Tahoma"/>
                <w:color w:val="auto"/>
              </w:rPr>
            </w:pPr>
            <w:r>
              <w:rPr>
                <w:rFonts w:cs="Tahoma"/>
                <w:color w:val="auto"/>
              </w:rPr>
              <w:t>Gmina Miasto Elbląg</w:t>
            </w:r>
          </w:p>
          <w:p w14:paraId="5D1631EF" w14:textId="4E0140DA" w:rsidR="00661EEC" w:rsidRPr="00872358" w:rsidRDefault="00661EEC" w:rsidP="00CD363C">
            <w:pPr>
              <w:pStyle w:val="Akapitzlist"/>
              <w:numPr>
                <w:ilvl w:val="0"/>
                <w:numId w:val="159"/>
              </w:numPr>
              <w:spacing w:after="0" w:line="240" w:lineRule="auto"/>
              <w:rPr>
                <w:rFonts w:cs="Times New Roman"/>
                <w:szCs w:val="18"/>
                <w:lang w:eastAsia="zh-CN"/>
              </w:rPr>
            </w:pPr>
            <w:r w:rsidRPr="00380AFE">
              <w:rPr>
                <w:rFonts w:cs="Times New Roman"/>
                <w:szCs w:val="18"/>
                <w:lang w:eastAsia="zh-CN"/>
              </w:rPr>
              <w:t>Budowa systemu ścieżek rowerowych w Elblągu: Fromborska-Z</w:t>
            </w:r>
            <w:r w:rsidR="0098745F" w:rsidRPr="00380AFE">
              <w:rPr>
                <w:rFonts w:cs="Times New Roman"/>
                <w:szCs w:val="18"/>
                <w:lang w:eastAsia="zh-CN"/>
              </w:rPr>
              <w:t>a</w:t>
            </w:r>
            <w:r w:rsidRPr="00872358">
              <w:rPr>
                <w:rFonts w:cs="Times New Roman"/>
                <w:szCs w:val="18"/>
                <w:lang w:eastAsia="zh-CN"/>
              </w:rPr>
              <w:t>jazd-Krasny Las</w:t>
            </w:r>
            <w:r w:rsidR="00B213C1" w:rsidRPr="00872358">
              <w:rPr>
                <w:rFonts w:cs="Times New Roman"/>
                <w:szCs w:val="18"/>
                <w:lang w:eastAsia="zh-CN"/>
              </w:rPr>
              <w:t>;</w:t>
            </w:r>
          </w:p>
          <w:p w14:paraId="37868D51" w14:textId="2121C5A3" w:rsidR="00B213C1" w:rsidRPr="00872358" w:rsidRDefault="00B213C1" w:rsidP="00CD363C">
            <w:pPr>
              <w:pStyle w:val="Akapitzlist"/>
              <w:numPr>
                <w:ilvl w:val="0"/>
                <w:numId w:val="159"/>
              </w:numPr>
              <w:suppressAutoHyphens/>
              <w:spacing w:after="0" w:line="240" w:lineRule="auto"/>
              <w:rPr>
                <w:szCs w:val="18"/>
              </w:rPr>
            </w:pPr>
            <w:r w:rsidRPr="00872358">
              <w:rPr>
                <w:szCs w:val="18"/>
              </w:rPr>
              <w:t>Ścieżka rowerowa ul. Królewiecka, Agrykola i Kościuszki - Etap I;</w:t>
            </w:r>
          </w:p>
          <w:p w14:paraId="3FE8410E" w14:textId="27A7BAE9" w:rsidR="00B213C1" w:rsidRPr="00CD363C" w:rsidRDefault="00B213C1" w:rsidP="00CD363C">
            <w:pPr>
              <w:pStyle w:val="Akapitzlist"/>
              <w:numPr>
                <w:ilvl w:val="0"/>
                <w:numId w:val="159"/>
              </w:numPr>
              <w:suppressAutoHyphens/>
              <w:spacing w:after="0" w:line="240" w:lineRule="auto"/>
              <w:rPr>
                <w:szCs w:val="18"/>
              </w:rPr>
            </w:pPr>
            <w:r w:rsidRPr="00CD363C">
              <w:rPr>
                <w:szCs w:val="18"/>
              </w:rPr>
              <w:t>Ścieżka rowerowa ul. Królewiecka, Agrykola i Kościuszki - Etap II;</w:t>
            </w:r>
          </w:p>
          <w:p w14:paraId="627268CF" w14:textId="10D26236" w:rsidR="00B213C1" w:rsidRPr="00892775" w:rsidRDefault="00B213C1" w:rsidP="00892775">
            <w:pPr>
              <w:pStyle w:val="Akapitzlist"/>
              <w:numPr>
                <w:ilvl w:val="0"/>
                <w:numId w:val="159"/>
              </w:numPr>
              <w:spacing w:after="0" w:line="240" w:lineRule="auto"/>
              <w:rPr>
                <w:szCs w:val="18"/>
              </w:rPr>
            </w:pPr>
            <w:r w:rsidRPr="00CD363C">
              <w:rPr>
                <w:szCs w:val="18"/>
              </w:rPr>
              <w:t xml:space="preserve">Ścieżka rowerowa Al. Grunwaldzka (odc. od </w:t>
            </w:r>
            <w:r w:rsidR="00380AFE">
              <w:rPr>
                <w:szCs w:val="18"/>
              </w:rPr>
              <w:t>Komeńskiego</w:t>
            </w:r>
            <w:r w:rsidRPr="00872358">
              <w:rPr>
                <w:szCs w:val="18"/>
              </w:rPr>
              <w:t xml:space="preserve"> do Rawskiej).</w:t>
            </w:r>
          </w:p>
        </w:tc>
      </w:tr>
      <w:tr w:rsidR="00980E18" w:rsidRPr="00980E18" w14:paraId="15E35C9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8EDE3E1" w14:textId="319A403E" w:rsidR="00C77CFC" w:rsidRPr="00047483" w:rsidRDefault="00C77CFC" w:rsidP="00C77CFC">
            <w:pPr>
              <w:spacing w:after="0" w:line="240" w:lineRule="auto"/>
              <w:rPr>
                <w:b/>
                <w:color w:val="auto"/>
              </w:rPr>
            </w:pPr>
            <w:r w:rsidRPr="00047483">
              <w:rPr>
                <w:b/>
                <w:color w:val="auto"/>
              </w:rPr>
              <w:t xml:space="preserve">Pozostałe propozycje projektów realizowanych na </w:t>
            </w:r>
            <w:r w:rsidRPr="00047483">
              <w:rPr>
                <w:b/>
                <w:color w:val="auto"/>
              </w:rPr>
              <w:lastRenderedPageBreak/>
              <w:t>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94C0EE0" w14:textId="561D1676" w:rsidR="00C77CFC" w:rsidRPr="00BB0712" w:rsidRDefault="00C77CFC" w:rsidP="00B177D2">
            <w:pPr>
              <w:spacing w:after="0" w:line="240" w:lineRule="auto"/>
              <w:rPr>
                <w:color w:val="auto"/>
              </w:rPr>
            </w:pPr>
            <w:r w:rsidRPr="00BB0712">
              <w:rPr>
                <w:color w:val="auto"/>
              </w:rPr>
              <w:lastRenderedPageBreak/>
              <w:t>-</w:t>
            </w:r>
          </w:p>
        </w:tc>
      </w:tr>
      <w:tr w:rsidR="00980E18" w:rsidRPr="00980E18" w14:paraId="1B3CE17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CB3CE5A" w14:textId="79E8F9BE" w:rsidR="00C77CFC" w:rsidRPr="00047483" w:rsidRDefault="00C77CFC" w:rsidP="00C77CFC">
            <w:pPr>
              <w:spacing w:after="0" w:line="240" w:lineRule="auto"/>
              <w:rPr>
                <w:b/>
                <w:color w:val="auto"/>
              </w:rPr>
            </w:pPr>
            <w:r w:rsidRPr="00047483">
              <w:rPr>
                <w:b/>
                <w:color w:val="auto"/>
              </w:rPr>
              <w:lastRenderedPageBreak/>
              <w:t>Projekt</w:t>
            </w:r>
            <w:r w:rsidR="003D4388" w:rsidRPr="00047483">
              <w:rPr>
                <w:b/>
                <w:color w:val="auto"/>
              </w:rPr>
              <w:t xml:space="preserve">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E219A11" w14:textId="3A203B18" w:rsidR="00C77CFC" w:rsidRPr="00BB0712" w:rsidRDefault="00C77CFC" w:rsidP="00C77CFC">
            <w:pPr>
              <w:spacing w:after="0" w:line="240" w:lineRule="auto"/>
              <w:rPr>
                <w:color w:val="auto"/>
              </w:rPr>
            </w:pPr>
            <w:r w:rsidRPr="00BB0712">
              <w:rPr>
                <w:color w:val="auto"/>
              </w:rPr>
              <w:t>Gmina Pasłęk:</w:t>
            </w:r>
          </w:p>
          <w:p w14:paraId="036B0044" w14:textId="77777777" w:rsidR="00C77CFC" w:rsidRPr="00BB0712" w:rsidRDefault="00C77CFC" w:rsidP="0057586D">
            <w:pPr>
              <w:pStyle w:val="Akapitzlist"/>
              <w:numPr>
                <w:ilvl w:val="0"/>
                <w:numId w:val="25"/>
              </w:numPr>
              <w:spacing w:after="0" w:line="240" w:lineRule="auto"/>
              <w:rPr>
                <w:color w:val="auto"/>
              </w:rPr>
            </w:pPr>
            <w:r w:rsidRPr="00BB0712">
              <w:rPr>
                <w:color w:val="auto"/>
              </w:rPr>
              <w:t>Rowerem bliżej do Elbląga - wykonanie ścieżki rowerowej z Pasłęka do Elbląga</w:t>
            </w:r>
          </w:p>
          <w:p w14:paraId="1709A805" w14:textId="2FF21064" w:rsidR="00C77CFC" w:rsidRPr="00BB0712" w:rsidRDefault="00C77CFC" w:rsidP="00C77CFC">
            <w:pPr>
              <w:spacing w:after="0" w:line="240" w:lineRule="auto"/>
              <w:rPr>
                <w:color w:val="auto"/>
              </w:rPr>
            </w:pPr>
            <w:r w:rsidRPr="00BB0712">
              <w:rPr>
                <w:color w:val="auto"/>
              </w:rPr>
              <w:t>Gmina Pieniężno:</w:t>
            </w:r>
          </w:p>
          <w:p w14:paraId="746BA26B" w14:textId="77777777" w:rsidR="00C77CFC" w:rsidRPr="00BB0712" w:rsidRDefault="00C77CFC" w:rsidP="0057586D">
            <w:pPr>
              <w:pStyle w:val="Akapitzlist"/>
              <w:numPr>
                <w:ilvl w:val="0"/>
                <w:numId w:val="25"/>
              </w:numPr>
              <w:spacing w:after="0" w:line="240" w:lineRule="auto"/>
              <w:rPr>
                <w:color w:val="auto"/>
              </w:rPr>
            </w:pPr>
            <w:r w:rsidRPr="00BB0712">
              <w:rPr>
                <w:color w:val="auto"/>
              </w:rPr>
              <w:t>Budowa ścieżek rowerowych</w:t>
            </w:r>
          </w:p>
          <w:p w14:paraId="479769C5" w14:textId="7776D523" w:rsidR="00C77CFC" w:rsidRPr="00BB0712" w:rsidRDefault="00C77CFC" w:rsidP="00C77CFC">
            <w:pPr>
              <w:spacing w:after="0" w:line="240" w:lineRule="auto"/>
              <w:rPr>
                <w:color w:val="auto"/>
              </w:rPr>
            </w:pPr>
            <w:r w:rsidRPr="00BB0712">
              <w:rPr>
                <w:color w:val="auto"/>
              </w:rPr>
              <w:t>Gmina Godkowo:</w:t>
            </w:r>
          </w:p>
          <w:p w14:paraId="79004AA7" w14:textId="71C4FB70" w:rsidR="00C77CFC" w:rsidRPr="00BB0712" w:rsidRDefault="00C77CFC" w:rsidP="0057586D">
            <w:pPr>
              <w:pStyle w:val="Akapitzlist"/>
              <w:numPr>
                <w:ilvl w:val="0"/>
                <w:numId w:val="25"/>
              </w:numPr>
              <w:spacing w:after="0" w:line="240" w:lineRule="auto"/>
              <w:rPr>
                <w:color w:val="auto"/>
              </w:rPr>
            </w:pPr>
            <w:r w:rsidRPr="00BB0712">
              <w:rPr>
                <w:color w:val="auto"/>
              </w:rPr>
              <w:t>Szlakami rowerowymi po gminie Godkowo</w:t>
            </w:r>
          </w:p>
        </w:tc>
      </w:tr>
      <w:tr w:rsidR="00980E18" w:rsidRPr="00980E18" w14:paraId="3E3794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CAA440" w14:textId="77777777" w:rsidR="00C77CFC" w:rsidRPr="00047483" w:rsidRDefault="00C77CFC" w:rsidP="00C77CFC">
            <w:pPr>
              <w:spacing w:after="0" w:line="240" w:lineRule="auto"/>
              <w:rPr>
                <w:b/>
                <w:color w:val="auto"/>
              </w:rPr>
            </w:pPr>
            <w:r w:rsidRPr="00047483">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E0C0563" w14:textId="31180105" w:rsidR="00C77CFC" w:rsidRPr="00BB0712" w:rsidRDefault="00C77CFC" w:rsidP="00C77CFC">
            <w:pPr>
              <w:spacing w:after="0" w:line="240" w:lineRule="auto"/>
              <w:rPr>
                <w:color w:val="auto"/>
              </w:rPr>
            </w:pPr>
            <w:r w:rsidRPr="00BB0712">
              <w:rPr>
                <w:color w:val="auto"/>
              </w:rPr>
              <w:t xml:space="preserve">Konkursowy </w:t>
            </w:r>
          </w:p>
        </w:tc>
      </w:tr>
      <w:tr w:rsidR="00980E18" w:rsidRPr="00980E18" w14:paraId="1F1414F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492E7E" w14:textId="5B2C64CF" w:rsidR="00C77CFC" w:rsidRPr="00047483" w:rsidRDefault="00047483" w:rsidP="00C77CFC">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3898DDD" w14:textId="5A2581B7" w:rsidR="00C77CFC"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owej Regionalnego Programu Operacyjnego Województwa Warmińsko-Mazurskiego na lata 2014-2020</w:t>
            </w:r>
          </w:p>
        </w:tc>
      </w:tr>
      <w:tr w:rsidR="00F1687F" w:rsidRPr="00980E18" w14:paraId="5D3D64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749AEC" w14:textId="77777777" w:rsidR="00F1687F" w:rsidRPr="00047483" w:rsidRDefault="00F1687F" w:rsidP="00C77CFC">
            <w:pPr>
              <w:spacing w:after="0" w:line="240" w:lineRule="auto"/>
              <w:rPr>
                <w:b/>
                <w:color w:val="auto"/>
              </w:rPr>
            </w:pPr>
            <w:r w:rsidRPr="00047483">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68381B" w14:textId="0B5EE7D5"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5BDB9A4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57F715" w14:textId="77777777" w:rsidR="00F1687F" w:rsidRPr="00047483" w:rsidRDefault="00F1687F" w:rsidP="00C77CFC">
            <w:pPr>
              <w:spacing w:after="0" w:line="240" w:lineRule="auto"/>
              <w:rPr>
                <w:b/>
                <w:color w:val="auto"/>
              </w:rPr>
            </w:pPr>
            <w:r w:rsidRPr="00047483">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AEAACF" w14:textId="71A5FF90"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41B0F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BB19F2" w14:textId="23FC7CD8" w:rsidR="00F1687F" w:rsidRPr="00047483" w:rsidRDefault="00F1687F" w:rsidP="00C77CFC">
            <w:pPr>
              <w:spacing w:after="0" w:line="240" w:lineRule="auto"/>
              <w:rPr>
                <w:b/>
                <w:color w:val="auto"/>
              </w:rPr>
            </w:pPr>
            <w:r w:rsidRPr="00047483">
              <w:rPr>
                <w:b/>
                <w:color w:val="auto"/>
              </w:rPr>
              <w:t xml:space="preserve">Wskaźniki produktu </w:t>
            </w:r>
            <w:r w:rsidR="00D7695B">
              <w:rPr>
                <w:b/>
                <w:color w:val="auto"/>
              </w:rPr>
              <w:br/>
            </w:r>
            <w:r w:rsidRPr="00047483">
              <w:rPr>
                <w:b/>
                <w:color w:val="auto"/>
              </w:rPr>
              <w:t>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EDF2591" w14:textId="210D0277"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A67D8ED" w14:textId="77777777" w:rsidR="00AA1917" w:rsidRDefault="00AA1917" w:rsidP="007C0E11"/>
    <w:p w14:paraId="5CF9DBDB" w14:textId="77777777" w:rsidR="00AA1917" w:rsidRDefault="00AA1917" w:rsidP="007C0E11"/>
    <w:p w14:paraId="78743FA4" w14:textId="77777777" w:rsidR="00AA1917" w:rsidRDefault="00AA1917" w:rsidP="007C0E11"/>
    <w:p w14:paraId="1EBA63AD" w14:textId="77777777" w:rsidR="00AA1917" w:rsidRPr="007C0E11" w:rsidRDefault="00AA1917" w:rsidP="007C0E11"/>
    <w:p w14:paraId="3E2216A7" w14:textId="03269381" w:rsidR="002A47F6" w:rsidRPr="003076B8" w:rsidRDefault="002A47F6" w:rsidP="00167D34">
      <w:pPr>
        <w:pStyle w:val="Nagwek3"/>
        <w:rPr>
          <w:rFonts w:asciiTheme="minorHAnsi" w:hAnsiTheme="minorHAnsi"/>
          <w:color w:val="auto"/>
          <w:sz w:val="28"/>
        </w:rPr>
      </w:pPr>
      <w:bookmarkStart w:id="94" w:name="_Toc9596620"/>
      <w:r w:rsidRPr="003076B8">
        <w:rPr>
          <w:rFonts w:asciiTheme="minorHAnsi" w:hAnsiTheme="minorHAnsi"/>
          <w:color w:val="auto"/>
          <w:sz w:val="28"/>
        </w:rPr>
        <w:t>CEL STRATEGICZNY 2: WZROST JAKOŚCI INFRASTRUKTURY OCHRONY ŚRODOWISKA I WIEDZY NA TEMAT ZAGROŻEŃ</w:t>
      </w:r>
      <w:bookmarkEnd w:id="94"/>
    </w:p>
    <w:p w14:paraId="3CCBDDAF" w14:textId="696E429E" w:rsidR="002A47F6" w:rsidRPr="00BB0712" w:rsidRDefault="008C2D88" w:rsidP="00167D34">
      <w:pPr>
        <w:pStyle w:val="Nagwek3a"/>
        <w:numPr>
          <w:ilvl w:val="0"/>
          <w:numId w:val="0"/>
        </w:numPr>
        <w:ind w:left="794" w:hanging="794"/>
        <w:outlineLvl w:val="3"/>
        <w:rPr>
          <w:color w:val="auto"/>
        </w:rPr>
      </w:pPr>
      <w:bookmarkStart w:id="95" w:name="_Toc9596621"/>
      <w:r w:rsidRPr="00BB0712">
        <w:rPr>
          <w:color w:val="auto"/>
        </w:rPr>
        <w:t xml:space="preserve">Priorytet 2.1. </w:t>
      </w:r>
      <w:r w:rsidR="002A47F6" w:rsidRPr="00BB0712">
        <w:rPr>
          <w:color w:val="auto"/>
        </w:rPr>
        <w:t>Rozbudowa infrastruktury wodnej, kanalizacyjnej i gazowej</w:t>
      </w:r>
      <w:bookmarkEnd w:id="95"/>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1A7C3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045451"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23AE25" w14:textId="6A52F7AC" w:rsidR="00531808" w:rsidRPr="001D240A" w:rsidRDefault="00EF4856" w:rsidP="002928BB">
            <w:pPr>
              <w:spacing w:after="0" w:line="240" w:lineRule="auto"/>
              <w:rPr>
                <w:color w:val="auto"/>
                <w:szCs w:val="18"/>
              </w:rPr>
            </w:pPr>
            <w:r w:rsidRPr="001D240A">
              <w:rPr>
                <w:color w:val="auto"/>
                <w:szCs w:val="18"/>
              </w:rPr>
              <w:t>4c. Wspieranie efektywności energetycznej, int</w:t>
            </w:r>
            <w:r w:rsidR="002928BB">
              <w:rPr>
                <w:color w:val="auto"/>
                <w:szCs w:val="18"/>
              </w:rPr>
              <w:t xml:space="preserve">eligentnego zarządzania energii </w:t>
            </w:r>
            <w:r w:rsidRPr="001D240A">
              <w:rPr>
                <w:color w:val="auto"/>
                <w:szCs w:val="18"/>
              </w:rPr>
              <w:t>i wykorzystywania odnawialnych źródeł energii w budynkach publicznych i w sektorze mieszkaniowym</w:t>
            </w:r>
          </w:p>
          <w:p w14:paraId="24DCB210" w14:textId="6C32B74C" w:rsidR="002A47F6" w:rsidRPr="001D240A" w:rsidRDefault="008B1C09" w:rsidP="008B1C09">
            <w:pPr>
              <w:spacing w:after="0" w:line="240" w:lineRule="auto"/>
              <w:rPr>
                <w:color w:val="auto"/>
                <w:szCs w:val="18"/>
              </w:rPr>
            </w:pPr>
            <w:r w:rsidRPr="001D240A">
              <w:rPr>
                <w:color w:val="auto"/>
                <w:szCs w:val="18"/>
              </w:rPr>
              <w:t>6a</w:t>
            </w:r>
            <w:r w:rsidR="00EF4856" w:rsidRPr="001D240A">
              <w:rPr>
                <w:color w:val="auto"/>
                <w:szCs w:val="18"/>
              </w:rPr>
              <w:t>.</w:t>
            </w:r>
            <w:r w:rsidRPr="001D240A">
              <w:t xml:space="preserve"> </w:t>
            </w:r>
            <w:r w:rsidRPr="001D240A">
              <w:rPr>
                <w:color w:val="auto"/>
                <w:szCs w:val="18"/>
              </w:rPr>
              <w:t>Inwestowanie w sektor gospodarki odpadami celem wypeł</w:t>
            </w:r>
            <w:r w:rsidR="001D240A">
              <w:rPr>
                <w:color w:val="auto"/>
                <w:szCs w:val="18"/>
              </w:rPr>
              <w:t xml:space="preserve">nienia zobowiązań określonych </w:t>
            </w:r>
            <w:r w:rsidR="00AC4EBB">
              <w:rPr>
                <w:color w:val="auto"/>
                <w:szCs w:val="18"/>
              </w:rPr>
              <w:br/>
            </w:r>
            <w:r w:rsidR="001D240A">
              <w:rPr>
                <w:color w:val="auto"/>
                <w:szCs w:val="18"/>
              </w:rPr>
              <w:t xml:space="preserve">w </w:t>
            </w:r>
            <w:r w:rsidRPr="001D240A">
              <w:rPr>
                <w:color w:val="auto"/>
                <w:szCs w:val="18"/>
              </w:rPr>
              <w:t>dorobku prawnym Unii w zakresie środowiska oraz</w:t>
            </w:r>
            <w:r w:rsidRPr="001D240A">
              <w:t xml:space="preserve"> </w:t>
            </w:r>
            <w:r w:rsidRPr="001D240A">
              <w:rPr>
                <w:color w:val="auto"/>
                <w:szCs w:val="18"/>
              </w:rPr>
              <w:t xml:space="preserve">inwestycyjnych </w:t>
            </w:r>
            <w:r w:rsidR="001D240A">
              <w:rPr>
                <w:color w:val="auto"/>
                <w:szCs w:val="18"/>
              </w:rPr>
              <w:t xml:space="preserve">określonych przez państwa </w:t>
            </w:r>
            <w:r w:rsidRPr="001D240A">
              <w:rPr>
                <w:color w:val="auto"/>
                <w:szCs w:val="18"/>
              </w:rPr>
              <w:t>członkowskie zaspokojenia wykraczających poza te zobowiązania potrzeb</w:t>
            </w:r>
          </w:p>
        </w:tc>
      </w:tr>
      <w:tr w:rsidR="00980E18" w:rsidRPr="001D240A" w14:paraId="26E8CC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045F2A"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C3C1A6" w14:textId="5C5F2E78" w:rsidR="002A47F6" w:rsidRPr="001D240A" w:rsidRDefault="00AE6A24" w:rsidP="0004502B">
            <w:pPr>
              <w:spacing w:after="0" w:line="240" w:lineRule="auto"/>
              <w:rPr>
                <w:color w:val="auto"/>
                <w:szCs w:val="18"/>
              </w:rPr>
            </w:pPr>
            <w:r w:rsidRPr="001D240A">
              <w:rPr>
                <w:color w:val="auto"/>
                <w:szCs w:val="18"/>
              </w:rPr>
              <w:t>Elbląski Obszar Funkcjonalny</w:t>
            </w:r>
          </w:p>
        </w:tc>
      </w:tr>
      <w:tr w:rsidR="00980E18" w:rsidRPr="001D240A" w14:paraId="28B0873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000A38"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894E13C" w14:textId="4EE5CC83"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kanalizacji sanitarnej</w:t>
            </w:r>
          </w:p>
          <w:p w14:paraId="42917AF0" w14:textId="1657A715"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wodociągowej</w:t>
            </w:r>
          </w:p>
          <w:p w14:paraId="62260F3E" w14:textId="282AE32F"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stacji uzdatniania wody</w:t>
            </w:r>
          </w:p>
          <w:p w14:paraId="6923B75B" w14:textId="6212A69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oczyszczalni ścieków</w:t>
            </w:r>
          </w:p>
          <w:p w14:paraId="1A3E053D" w14:textId="4DF694FB"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gazociągów, w tym wysokiego ciśnienia</w:t>
            </w:r>
          </w:p>
          <w:p w14:paraId="585BAD35" w14:textId="2AA5B2E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zbiorników retencyjnych</w:t>
            </w:r>
          </w:p>
          <w:p w14:paraId="50109EFF" w14:textId="12787D4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kanalizacji deszczowej i uporządkowanie odprowadzenia wód opadowych</w:t>
            </w:r>
          </w:p>
        </w:tc>
      </w:tr>
      <w:tr w:rsidR="00980E18" w:rsidRPr="001D240A" w14:paraId="2BD5D3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3EFB28" w14:textId="14CB49E2" w:rsidR="002A47F6" w:rsidRPr="001D240A" w:rsidRDefault="000C67E8" w:rsidP="008F5871">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8526412" w14:textId="1D7CF6CC" w:rsidR="001C69E9" w:rsidRPr="001D240A" w:rsidRDefault="00C46B00" w:rsidP="00C46B00">
            <w:pPr>
              <w:spacing w:after="0" w:line="240" w:lineRule="auto"/>
              <w:rPr>
                <w:color w:val="auto"/>
                <w:szCs w:val="18"/>
              </w:rPr>
            </w:pPr>
            <w:r w:rsidRPr="001D240A">
              <w:rPr>
                <w:color w:val="auto"/>
                <w:szCs w:val="18"/>
              </w:rPr>
              <w:t>-</w:t>
            </w:r>
          </w:p>
        </w:tc>
      </w:tr>
      <w:tr w:rsidR="00980E18" w:rsidRPr="001D240A" w14:paraId="036E92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516B18B" w14:textId="4DCFEB2F" w:rsidR="00C6008D" w:rsidRPr="001D240A" w:rsidRDefault="009A563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2A5F32C" w14:textId="336891BA" w:rsidR="001B265B" w:rsidRPr="001B265B" w:rsidRDefault="005310C1" w:rsidP="005310C1">
            <w:pPr>
              <w:spacing w:after="0" w:line="240" w:lineRule="auto"/>
              <w:rPr>
                <w:color w:val="auto"/>
                <w:szCs w:val="18"/>
              </w:rPr>
            </w:pPr>
            <w:r>
              <w:rPr>
                <w:color w:val="auto"/>
                <w:szCs w:val="18"/>
              </w:rPr>
              <w:t>-</w:t>
            </w:r>
          </w:p>
        </w:tc>
      </w:tr>
      <w:tr w:rsidR="00980E18" w:rsidRPr="001D240A" w14:paraId="3B256D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E01AB01" w14:textId="5C07DFD6" w:rsidR="00C77CFC" w:rsidRPr="001D240A" w:rsidRDefault="00C77CFC" w:rsidP="00C77CFC">
            <w:pPr>
              <w:spacing w:after="0" w:line="240" w:lineRule="auto"/>
              <w:rPr>
                <w:b/>
                <w:color w:val="auto"/>
                <w:szCs w:val="18"/>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86753E" w14:textId="15031D6E" w:rsidR="00C77CFC" w:rsidRPr="001D240A" w:rsidRDefault="00C77CFC" w:rsidP="00C77CFC">
            <w:pPr>
              <w:spacing w:after="0" w:line="240" w:lineRule="auto"/>
              <w:rPr>
                <w:color w:val="auto"/>
                <w:szCs w:val="18"/>
              </w:rPr>
            </w:pPr>
            <w:r w:rsidRPr="001D240A">
              <w:rPr>
                <w:color w:val="auto"/>
                <w:szCs w:val="18"/>
              </w:rPr>
              <w:t>Gmina Milejewo:</w:t>
            </w:r>
          </w:p>
          <w:p w14:paraId="56199D47" w14:textId="77777777" w:rsidR="000B5E46" w:rsidRDefault="00C77CFC" w:rsidP="005310C1">
            <w:pPr>
              <w:pStyle w:val="Akapitzlist"/>
              <w:numPr>
                <w:ilvl w:val="0"/>
                <w:numId w:val="25"/>
              </w:numPr>
              <w:spacing w:after="0" w:line="240" w:lineRule="auto"/>
              <w:rPr>
                <w:color w:val="auto"/>
                <w:szCs w:val="18"/>
              </w:rPr>
            </w:pPr>
            <w:r w:rsidRPr="001D240A">
              <w:rPr>
                <w:color w:val="auto"/>
                <w:szCs w:val="18"/>
              </w:rPr>
              <w:t>Ochrona obszarów chronionych (Jezioro Drużno i Zalew Wiślany) poprzez budowę sieci kanalizacji zbiorczej na odcinku: Elbląg Dąbrowa, Jagodnik, Piastowo i Milejewo</w:t>
            </w:r>
          </w:p>
          <w:p w14:paraId="066C7117"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Pomorska Wieś – Zalesie</w:t>
            </w:r>
          </w:p>
          <w:p w14:paraId="093B383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Piastowo – Ogrodniki</w:t>
            </w:r>
          </w:p>
          <w:p w14:paraId="3FE8EB65"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gazowej na terenie Gminy Milejewo</w:t>
            </w:r>
          </w:p>
          <w:p w14:paraId="659B5FA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 xml:space="preserve">Budowa i montaż odnawialnych źródeł energii na terenie Gminy Milejewo  </w:t>
            </w:r>
          </w:p>
          <w:p w14:paraId="14B212EB" w14:textId="77777777" w:rsidR="00A603EC" w:rsidRPr="002B20D9" w:rsidRDefault="00A603EC" w:rsidP="00A603EC">
            <w:pPr>
              <w:spacing w:after="0" w:line="240" w:lineRule="auto"/>
              <w:rPr>
                <w:color w:val="auto"/>
                <w:szCs w:val="18"/>
              </w:rPr>
            </w:pPr>
            <w:r w:rsidRPr="002B20D9">
              <w:rPr>
                <w:color w:val="auto"/>
                <w:szCs w:val="18"/>
              </w:rPr>
              <w:t>Gmina Tolkmicko:</w:t>
            </w:r>
          </w:p>
          <w:p w14:paraId="692CDB30" w14:textId="77777777" w:rsidR="00C77CFC" w:rsidRDefault="00C77CFC" w:rsidP="005310C1">
            <w:pPr>
              <w:pStyle w:val="Akapitzlist"/>
              <w:numPr>
                <w:ilvl w:val="0"/>
                <w:numId w:val="25"/>
              </w:numPr>
              <w:spacing w:after="0" w:line="240" w:lineRule="auto"/>
              <w:rPr>
                <w:color w:val="auto"/>
                <w:szCs w:val="18"/>
              </w:rPr>
            </w:pPr>
            <w:r w:rsidRPr="001D240A">
              <w:rPr>
                <w:color w:val="auto"/>
                <w:szCs w:val="18"/>
              </w:rPr>
              <w:t>Przebudowa oczyszczalni ścieków w Tolkmicku</w:t>
            </w:r>
          </w:p>
          <w:p w14:paraId="41A1B18B" w14:textId="77777777" w:rsidR="005310C1" w:rsidRPr="005310C1" w:rsidRDefault="005310C1" w:rsidP="005310C1">
            <w:pPr>
              <w:spacing w:after="0" w:line="240" w:lineRule="auto"/>
              <w:rPr>
                <w:color w:val="auto"/>
                <w:szCs w:val="18"/>
              </w:rPr>
            </w:pPr>
            <w:r w:rsidRPr="005310C1">
              <w:rPr>
                <w:color w:val="auto"/>
                <w:szCs w:val="18"/>
              </w:rPr>
              <w:t>Gmina Młynary:</w:t>
            </w:r>
          </w:p>
          <w:p w14:paraId="12A9E66B" w14:textId="77777777" w:rsidR="00505A1C" w:rsidRDefault="008757C1" w:rsidP="005310C1">
            <w:pPr>
              <w:pStyle w:val="Akapitzlist"/>
              <w:numPr>
                <w:ilvl w:val="0"/>
                <w:numId w:val="25"/>
              </w:numPr>
              <w:spacing w:after="0" w:line="240" w:lineRule="auto"/>
              <w:rPr>
                <w:color w:val="auto"/>
                <w:szCs w:val="18"/>
              </w:rPr>
            </w:pPr>
            <w:r>
              <w:rPr>
                <w:color w:val="auto"/>
                <w:szCs w:val="18"/>
              </w:rPr>
              <w:t xml:space="preserve">Przebudowa oczyszczalni ścieków w Młynarach </w:t>
            </w:r>
          </w:p>
          <w:p w14:paraId="6CFEA195" w14:textId="6C074313" w:rsidR="005310C1" w:rsidRPr="005310C1" w:rsidRDefault="005310C1" w:rsidP="005310C1">
            <w:pPr>
              <w:pStyle w:val="Akapitzlist"/>
              <w:numPr>
                <w:ilvl w:val="0"/>
                <w:numId w:val="25"/>
              </w:numPr>
              <w:spacing w:after="0" w:line="240" w:lineRule="auto"/>
              <w:rPr>
                <w:color w:val="auto"/>
                <w:szCs w:val="18"/>
              </w:rPr>
            </w:pPr>
            <w:r w:rsidRPr="005310C1">
              <w:rPr>
                <w:color w:val="auto"/>
                <w:szCs w:val="18"/>
              </w:rPr>
              <w:t>Budowa sieci wodno-kanalizacyjnej w Młynarach przy ul. Ogrodowej i Kwiatowej</w:t>
            </w:r>
          </w:p>
          <w:p w14:paraId="4DAB59D2" w14:textId="7F89D36D" w:rsidR="005310C1" w:rsidRDefault="005310C1" w:rsidP="005310C1">
            <w:pPr>
              <w:pStyle w:val="Akapitzlist"/>
              <w:numPr>
                <w:ilvl w:val="0"/>
                <w:numId w:val="25"/>
              </w:numPr>
              <w:spacing w:after="0" w:line="240" w:lineRule="auto"/>
              <w:rPr>
                <w:color w:val="auto"/>
                <w:szCs w:val="18"/>
              </w:rPr>
            </w:pPr>
            <w:r w:rsidRPr="005310C1">
              <w:rPr>
                <w:color w:val="auto"/>
                <w:szCs w:val="18"/>
              </w:rPr>
              <w:lastRenderedPageBreak/>
              <w:t>Zakup i montaż odnawialnych źródeł energii na terenie gminy Młynary</w:t>
            </w:r>
          </w:p>
          <w:p w14:paraId="0CD6E1BF" w14:textId="36947BE7" w:rsidR="003D5057" w:rsidRPr="001D240A" w:rsidRDefault="003D5057" w:rsidP="005310C1">
            <w:pPr>
              <w:pStyle w:val="Akapitzlist"/>
              <w:numPr>
                <w:ilvl w:val="0"/>
                <w:numId w:val="25"/>
              </w:numPr>
              <w:spacing w:after="0" w:line="240" w:lineRule="auto"/>
              <w:rPr>
                <w:color w:val="auto"/>
                <w:szCs w:val="18"/>
              </w:rPr>
            </w:pPr>
            <w:r>
              <w:rPr>
                <w:rFonts w:eastAsia="Times New Roman" w:cs="Times New Roman"/>
                <w:lang w:eastAsia="zh-CN"/>
              </w:rPr>
              <w:t>Budowa przydomowej oczyszczalni ścieków w Podgórzu</w:t>
            </w:r>
          </w:p>
          <w:p w14:paraId="78E1A8E2" w14:textId="77777777" w:rsidR="00C77CFC" w:rsidRPr="001D240A" w:rsidRDefault="00C77CFC" w:rsidP="00C77CFC">
            <w:pPr>
              <w:spacing w:after="0" w:line="240" w:lineRule="auto"/>
              <w:rPr>
                <w:color w:val="auto"/>
                <w:szCs w:val="18"/>
              </w:rPr>
            </w:pPr>
            <w:r w:rsidRPr="001D240A">
              <w:rPr>
                <w:color w:val="auto"/>
                <w:szCs w:val="18"/>
              </w:rPr>
              <w:t>Gmina Elbląg:</w:t>
            </w:r>
          </w:p>
          <w:p w14:paraId="0418EE4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Nowina-Przezmark</w:t>
            </w:r>
          </w:p>
          <w:p w14:paraId="4B78C26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Nowina-Czechowo-Przezmark</w:t>
            </w:r>
          </w:p>
          <w:p w14:paraId="72C5AE65"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Wymiana rurociągów (wodociągów) azbestowo-cementowych na odcinku Kazimierzowo-Nowakowo</w:t>
            </w:r>
          </w:p>
          <w:p w14:paraId="24C04A82"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w miejscowości Gronowo Górne</w:t>
            </w:r>
          </w:p>
          <w:p w14:paraId="7FF733C4"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na odcinku Batorowo-Nowakowo z podłączeniem do oczyszczalni ścieków Elbląg</w:t>
            </w:r>
          </w:p>
          <w:p w14:paraId="4989DE8A" w14:textId="77777777" w:rsidR="00C77CFC" w:rsidRPr="001D240A" w:rsidRDefault="00C77CFC" w:rsidP="00C77CFC">
            <w:pPr>
              <w:spacing w:after="0" w:line="240" w:lineRule="auto"/>
              <w:rPr>
                <w:color w:val="auto"/>
                <w:szCs w:val="18"/>
              </w:rPr>
            </w:pPr>
            <w:r w:rsidRPr="001D240A">
              <w:rPr>
                <w:color w:val="auto"/>
                <w:szCs w:val="18"/>
              </w:rPr>
              <w:t>Gmina Miasto Elbląg:</w:t>
            </w:r>
          </w:p>
          <w:p w14:paraId="7D72CFF6"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Budowa/rozbudowa kanalizacji sanitarnej w Elblągu</w:t>
            </w:r>
          </w:p>
          <w:p w14:paraId="410A171C" w14:textId="38A104F5"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Modernizacja oczyszczalni ścieków</w:t>
            </w:r>
          </w:p>
        </w:tc>
      </w:tr>
      <w:tr w:rsidR="00980E18" w:rsidRPr="001D240A" w14:paraId="00B2A83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85421E2" w14:textId="29ADDE04" w:rsidR="00C77CFC" w:rsidRPr="001D240A" w:rsidRDefault="00C77CFC" w:rsidP="00C77CFC">
            <w:pPr>
              <w:spacing w:after="0" w:line="240" w:lineRule="auto"/>
              <w:rPr>
                <w:b/>
                <w:color w:val="auto"/>
                <w:szCs w:val="18"/>
              </w:rPr>
            </w:pPr>
            <w:r w:rsidRPr="001D240A">
              <w:rPr>
                <w:b/>
                <w:color w:val="auto"/>
                <w:szCs w:val="18"/>
              </w:rPr>
              <w:lastRenderedPageBreak/>
              <w:t>Projekty komplementar</w:t>
            </w:r>
            <w:r w:rsidR="003D4388"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F4A011" w14:textId="542FBF00" w:rsidR="00C77CFC" w:rsidRPr="001D240A" w:rsidRDefault="00C77CFC" w:rsidP="00C77CFC">
            <w:pPr>
              <w:spacing w:after="0" w:line="240" w:lineRule="auto"/>
              <w:rPr>
                <w:color w:val="auto"/>
                <w:szCs w:val="18"/>
              </w:rPr>
            </w:pPr>
            <w:r w:rsidRPr="001D240A">
              <w:rPr>
                <w:color w:val="auto"/>
                <w:szCs w:val="18"/>
              </w:rPr>
              <w:t>Gmina Gronowo Elbląskie:</w:t>
            </w:r>
          </w:p>
          <w:p w14:paraId="380E6891"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Kompleksowe uregulowanie gospodarki ściekami komunalnymi na terenie Gmin zrzeszonych w Związku Gmin Zlewni Jeziora Drużno i Zalewu Wiślanego</w:t>
            </w:r>
          </w:p>
          <w:p w14:paraId="3E328F05" w14:textId="23A919E4" w:rsidR="00C77CFC" w:rsidRPr="001D240A" w:rsidRDefault="00C77CFC" w:rsidP="00C77CFC">
            <w:pPr>
              <w:spacing w:after="0" w:line="240" w:lineRule="auto"/>
              <w:rPr>
                <w:color w:val="auto"/>
                <w:szCs w:val="18"/>
              </w:rPr>
            </w:pPr>
            <w:r w:rsidRPr="001D240A">
              <w:rPr>
                <w:color w:val="auto"/>
                <w:szCs w:val="18"/>
              </w:rPr>
              <w:t>Gmina Rychliki:</w:t>
            </w:r>
          </w:p>
          <w:p w14:paraId="107A9C3A"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wodociągowej</w:t>
            </w:r>
          </w:p>
          <w:p w14:paraId="7BB99004"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kanalizacyjnej. Budowa i rozbudowa oczyszczalni ścieków.</w:t>
            </w:r>
          </w:p>
          <w:p w14:paraId="36C0FAAE" w14:textId="77777777" w:rsidR="00C77CFC" w:rsidRPr="001D240A" w:rsidRDefault="00C77CFC" w:rsidP="00C77CFC">
            <w:pPr>
              <w:spacing w:after="0" w:line="240" w:lineRule="auto"/>
              <w:rPr>
                <w:color w:val="auto"/>
                <w:szCs w:val="18"/>
              </w:rPr>
            </w:pPr>
            <w:r w:rsidRPr="001D240A">
              <w:rPr>
                <w:color w:val="auto"/>
                <w:szCs w:val="18"/>
              </w:rPr>
              <w:t>Gmina Miasto Braniewo:</w:t>
            </w:r>
          </w:p>
          <w:p w14:paraId="4EBAB649"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stacji uzdatniania wody wraz z modernizacją sieci wodociągowej</w:t>
            </w:r>
          </w:p>
          <w:p w14:paraId="24F1415B" w14:textId="77777777" w:rsidR="00C77CFC" w:rsidRPr="001D240A" w:rsidRDefault="00C77CFC" w:rsidP="00C77CFC">
            <w:pPr>
              <w:spacing w:after="0" w:line="240" w:lineRule="auto"/>
              <w:rPr>
                <w:color w:val="auto"/>
                <w:szCs w:val="18"/>
              </w:rPr>
            </w:pPr>
            <w:r w:rsidRPr="001D240A">
              <w:rPr>
                <w:color w:val="auto"/>
                <w:szCs w:val="18"/>
              </w:rPr>
              <w:t>Gmina Wilczęta:</w:t>
            </w:r>
          </w:p>
          <w:p w14:paraId="5113051D"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kanalizacyjnej sanitarnej w Gminie Wilczęta - miejscowości Gładysze, Księżno, Sopoty, Bardyny</w:t>
            </w:r>
          </w:p>
          <w:p w14:paraId="348E54CB" w14:textId="0A643C13" w:rsidR="00C77CFC" w:rsidRPr="001D240A" w:rsidRDefault="00C77CFC" w:rsidP="00C77CFC">
            <w:pPr>
              <w:spacing w:after="0" w:line="240" w:lineRule="auto"/>
              <w:rPr>
                <w:color w:val="auto"/>
                <w:szCs w:val="18"/>
              </w:rPr>
            </w:pPr>
            <w:r w:rsidRPr="001D240A">
              <w:rPr>
                <w:color w:val="auto"/>
                <w:szCs w:val="18"/>
              </w:rPr>
              <w:t>Gmina Pasłęk:</w:t>
            </w:r>
          </w:p>
          <w:p w14:paraId="426152C2" w14:textId="3D5C976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 xml:space="preserve">Budowa gazociągu wysokiego ciśnienia Elbląg - Krosno -Młyn oraz sieci rozdzielczej do </w:t>
            </w:r>
            <w:r w:rsidR="002928BB">
              <w:rPr>
                <w:color w:val="auto"/>
                <w:szCs w:val="18"/>
              </w:rPr>
              <w:br/>
            </w:r>
            <w:r w:rsidRPr="001D240A">
              <w:rPr>
                <w:color w:val="auto"/>
                <w:szCs w:val="18"/>
              </w:rPr>
              <w:t>ul. Westerplatte w Pasłęku</w:t>
            </w:r>
          </w:p>
          <w:p w14:paraId="0AF6C2BC"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Uporządkowanie gospodarki ściekowej na terenie Gminy Pasłęk</w:t>
            </w:r>
          </w:p>
          <w:p w14:paraId="3DF206C1" w14:textId="08F9ECC3" w:rsidR="00C77CFC" w:rsidRPr="001D240A" w:rsidRDefault="00C77CFC" w:rsidP="00C77CFC">
            <w:pPr>
              <w:spacing w:after="0" w:line="240" w:lineRule="auto"/>
              <w:rPr>
                <w:color w:val="auto"/>
                <w:szCs w:val="18"/>
              </w:rPr>
            </w:pPr>
            <w:r w:rsidRPr="001D240A">
              <w:rPr>
                <w:color w:val="auto"/>
                <w:szCs w:val="18"/>
              </w:rPr>
              <w:t>Gmina Płoskinia:</w:t>
            </w:r>
          </w:p>
          <w:p w14:paraId="2BBA5C7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oczyszczalni ścieków w miejscowości Płoskinia</w:t>
            </w:r>
          </w:p>
          <w:p w14:paraId="7FF4F60A"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wodociągowej Długobór-Długobór ZR</w:t>
            </w:r>
          </w:p>
          <w:p w14:paraId="0E2C4E39" w14:textId="4F86DA21" w:rsidR="00C77CFC" w:rsidRPr="001D240A" w:rsidRDefault="00C77CFC" w:rsidP="00C77CFC">
            <w:pPr>
              <w:spacing w:after="0" w:line="240" w:lineRule="auto"/>
              <w:rPr>
                <w:color w:val="auto"/>
                <w:szCs w:val="18"/>
              </w:rPr>
            </w:pPr>
            <w:r w:rsidRPr="001D240A">
              <w:rPr>
                <w:color w:val="auto"/>
                <w:szCs w:val="18"/>
              </w:rPr>
              <w:t>Gmina Pieniężno:</w:t>
            </w:r>
          </w:p>
          <w:p w14:paraId="24DB8DA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i rozbudowa oczyszczalni ścieków</w:t>
            </w:r>
          </w:p>
          <w:p w14:paraId="5DCC9F5C" w14:textId="21DCB01A" w:rsidR="00C77CFC" w:rsidRPr="001D240A" w:rsidRDefault="00C77CFC" w:rsidP="00C77CFC">
            <w:pPr>
              <w:spacing w:after="0" w:line="240" w:lineRule="auto"/>
              <w:rPr>
                <w:color w:val="auto"/>
                <w:szCs w:val="18"/>
              </w:rPr>
            </w:pPr>
            <w:r w:rsidRPr="001D240A">
              <w:rPr>
                <w:color w:val="auto"/>
                <w:szCs w:val="18"/>
              </w:rPr>
              <w:t>Gmina Godkowo:</w:t>
            </w:r>
          </w:p>
          <w:p w14:paraId="2EA4BB50" w14:textId="3E814EED"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Poprawienie gospodarki ściekowej we wsi Grądki, z wykorzystaniem kompaktowej, biologicznej oczyszczalni ścieków</w:t>
            </w:r>
          </w:p>
        </w:tc>
      </w:tr>
      <w:tr w:rsidR="00980E18" w:rsidRPr="001D240A" w14:paraId="753A66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E44B51" w14:textId="56650E22" w:rsidR="00C77CFC" w:rsidRPr="001D240A" w:rsidRDefault="00C77CFC" w:rsidP="00C77CFC">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2A2E2E" w14:textId="7AF96DEF" w:rsidR="00C77CFC" w:rsidRPr="001D240A" w:rsidRDefault="00C77CFC" w:rsidP="00C77CFC">
            <w:pPr>
              <w:spacing w:after="0" w:line="240" w:lineRule="auto"/>
              <w:rPr>
                <w:color w:val="auto"/>
                <w:szCs w:val="18"/>
              </w:rPr>
            </w:pPr>
            <w:r w:rsidRPr="001D240A">
              <w:rPr>
                <w:color w:val="auto"/>
                <w:szCs w:val="18"/>
              </w:rPr>
              <w:t xml:space="preserve">Konkursowy </w:t>
            </w:r>
          </w:p>
        </w:tc>
      </w:tr>
      <w:tr w:rsidR="00980E18" w:rsidRPr="001D240A" w14:paraId="157394B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24ED2" w14:textId="012CB47A" w:rsidR="00C77CFC" w:rsidRPr="001D240A" w:rsidRDefault="00AE6A24" w:rsidP="00C77CFC">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E16A2E3" w14:textId="791F4185" w:rsidR="00C77CFC" w:rsidRPr="001D240A" w:rsidRDefault="00EB0770" w:rsidP="00F40373">
            <w:pPr>
              <w:spacing w:after="0" w:line="240" w:lineRule="auto"/>
              <w:rPr>
                <w:color w:val="auto"/>
                <w:szCs w:val="18"/>
              </w:rPr>
            </w:pPr>
            <w:r w:rsidRPr="001D240A">
              <w:rPr>
                <w:color w:val="auto"/>
                <w:szCs w:val="18"/>
              </w:rPr>
              <w:t xml:space="preserve">Zgodnie ze Szczegółowym Opisem </w:t>
            </w:r>
            <w:r w:rsidR="00F40373" w:rsidRPr="001D240A">
              <w:rPr>
                <w:color w:val="auto"/>
                <w:szCs w:val="18"/>
              </w:rPr>
              <w:t xml:space="preserve">Osi </w:t>
            </w:r>
            <w:r w:rsidRPr="001D240A">
              <w:rPr>
                <w:color w:val="auto"/>
                <w:szCs w:val="18"/>
              </w:rPr>
              <w:t>Priorytet</w:t>
            </w:r>
            <w:r w:rsidR="00F40373" w:rsidRPr="001D240A">
              <w:rPr>
                <w:color w:val="auto"/>
                <w:szCs w:val="18"/>
              </w:rPr>
              <w:t>owych</w:t>
            </w:r>
            <w:r w:rsidRPr="001D240A">
              <w:rPr>
                <w:color w:val="auto"/>
                <w:szCs w:val="18"/>
              </w:rPr>
              <w:t xml:space="preserve"> </w:t>
            </w:r>
            <w:r w:rsidR="00F40373" w:rsidRPr="001D240A">
              <w:rPr>
                <w:color w:val="auto"/>
                <w:szCs w:val="18"/>
              </w:rPr>
              <w:t>Regionalnego Programu Operacyjnego Województwa Warmińsko-Mazurskiego na lata 2014-2020</w:t>
            </w:r>
          </w:p>
        </w:tc>
      </w:tr>
      <w:tr w:rsidR="00F1687F" w:rsidRPr="001D240A" w14:paraId="1B1DF4D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1CF771" w14:textId="77777777" w:rsidR="00F1687F" w:rsidRPr="001D240A" w:rsidRDefault="00F1687F" w:rsidP="00C77CFC">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D5E0E" w14:textId="2A93F2CE"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52E4DE7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458C1A" w14:textId="77777777" w:rsidR="00F1687F" w:rsidRPr="001D240A" w:rsidRDefault="00F1687F" w:rsidP="00C77CFC">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21CB8A7" w14:textId="28015403"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34A010B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38837B" w14:textId="77777777" w:rsidR="00F1687F" w:rsidRPr="001D240A" w:rsidRDefault="00F1687F" w:rsidP="00C77CFC">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18DB40" w14:textId="74EC73B4"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20A0BB1A" w14:textId="77777777" w:rsidR="00831C54" w:rsidRDefault="00831C54" w:rsidP="008B1C09"/>
    <w:p w14:paraId="7BAE6750" w14:textId="640E531A" w:rsidR="002A47F6" w:rsidRPr="00BB0712" w:rsidRDefault="00020A60" w:rsidP="00167D34">
      <w:pPr>
        <w:pStyle w:val="Nagwek3a"/>
        <w:numPr>
          <w:ilvl w:val="0"/>
          <w:numId w:val="0"/>
        </w:numPr>
        <w:ind w:left="794" w:hanging="794"/>
        <w:outlineLvl w:val="3"/>
        <w:rPr>
          <w:color w:val="auto"/>
        </w:rPr>
      </w:pPr>
      <w:bookmarkStart w:id="96" w:name="_Toc9596622"/>
      <w:r w:rsidRPr="00BB0712">
        <w:rPr>
          <w:color w:val="auto"/>
        </w:rPr>
        <w:t xml:space="preserve">Priorytet 2.2 </w:t>
      </w:r>
      <w:r w:rsidR="002A47F6" w:rsidRPr="00BB0712">
        <w:rPr>
          <w:color w:val="auto"/>
        </w:rPr>
        <w:t>Integracja zarządzania w ochronie środowiska oraz Monitoring środowiska i przeciwdziałanie zagrożeniom</w:t>
      </w:r>
      <w:bookmarkEnd w:id="96"/>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D0A17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BE6DA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81C123" w14:textId="39F85056" w:rsidR="002A47F6" w:rsidRPr="001D240A" w:rsidRDefault="00713B83" w:rsidP="00713B83">
            <w:pPr>
              <w:spacing w:after="0" w:line="240" w:lineRule="auto"/>
              <w:rPr>
                <w:color w:val="auto"/>
              </w:rPr>
            </w:pPr>
            <w:r w:rsidRPr="001D240A">
              <w:rPr>
                <w:color w:val="auto"/>
              </w:rPr>
              <w:t>2c.</w:t>
            </w:r>
            <w:r w:rsidR="002A47F6"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czenia społecznego, 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321E5085" w14:textId="35D36B84" w:rsidR="00713B83" w:rsidRPr="001D240A" w:rsidRDefault="00713B83" w:rsidP="00713B83">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33263D4A" w14:textId="75B07260" w:rsidR="002A47F6" w:rsidRPr="001D240A" w:rsidRDefault="00713B83" w:rsidP="00713B83">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980E18" w:rsidRPr="001D240A" w14:paraId="7437FC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222488"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E07011" w14:textId="75E5025F" w:rsidR="002A47F6" w:rsidRPr="001D240A" w:rsidRDefault="009F65F6" w:rsidP="0004502B">
            <w:pPr>
              <w:spacing w:after="0" w:line="240" w:lineRule="auto"/>
              <w:rPr>
                <w:color w:val="auto"/>
              </w:rPr>
            </w:pPr>
            <w:r w:rsidRPr="001D240A">
              <w:rPr>
                <w:color w:val="auto"/>
              </w:rPr>
              <w:t>Elbląski Obszar Funkcjonalny</w:t>
            </w:r>
          </w:p>
        </w:tc>
      </w:tr>
      <w:tr w:rsidR="00980E18" w:rsidRPr="001D240A" w14:paraId="065EC0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EE7474"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3F0D92" w14:textId="5430FD84" w:rsidR="001D3050" w:rsidRPr="001D240A" w:rsidRDefault="001D3050"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70EAB59F" w14:textId="3774C2B9" w:rsidR="002A47F6" w:rsidRPr="001D240A" w:rsidRDefault="001D3050"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155EF838" w14:textId="2D51A67B" w:rsidR="001D3050" w:rsidRPr="001D240A" w:rsidRDefault="001D3050"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65A60953" w14:textId="40BE3C92" w:rsidR="002A47F6" w:rsidRPr="001D240A" w:rsidRDefault="001D3050" w:rsidP="006E1675">
            <w:pPr>
              <w:pStyle w:val="Akapitzlist"/>
              <w:numPr>
                <w:ilvl w:val="0"/>
                <w:numId w:val="60"/>
              </w:numPr>
              <w:spacing w:after="0" w:line="240" w:lineRule="auto"/>
              <w:rPr>
                <w:color w:val="auto"/>
              </w:rPr>
            </w:pPr>
            <w:r w:rsidRPr="001D240A">
              <w:rPr>
                <w:color w:val="auto"/>
              </w:rPr>
              <w:t xml:space="preserve">Stworzenie cyfrowego centrum informacji na temat stanu środowiska przyrodniczego </w:t>
            </w:r>
            <w:r w:rsidRPr="001D240A">
              <w:rPr>
                <w:color w:val="auto"/>
              </w:rPr>
              <w:lastRenderedPageBreak/>
              <w:t>(całego obszaru lub wybranych obszarów EOF)</w:t>
            </w:r>
          </w:p>
          <w:p w14:paraId="2DC0B236" w14:textId="1C68D733" w:rsidR="002A47F6" w:rsidRPr="001D240A" w:rsidRDefault="001D3050"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54817B29" w14:textId="7017E0E7" w:rsidR="002A47F6" w:rsidRPr="001D240A" w:rsidRDefault="001D3050"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980E18" w:rsidRPr="001D240A" w14:paraId="3C05B4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1BB5DC" w14:textId="3BFE8838" w:rsidR="002A47F6" w:rsidRPr="001D240A" w:rsidRDefault="000C67E8" w:rsidP="0004502B">
            <w:pPr>
              <w:spacing w:after="0" w:line="240" w:lineRule="auto"/>
              <w:rPr>
                <w:b/>
                <w:color w:val="auto"/>
              </w:rPr>
            </w:pPr>
            <w:r w:rsidRPr="001D240A">
              <w:rPr>
                <w:b/>
                <w:color w:val="auto"/>
              </w:rPr>
              <w:lastRenderedPageBreak/>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1CA57E" w14:textId="325B591D" w:rsidR="002A47F6" w:rsidRPr="001D240A" w:rsidRDefault="00AF1D13" w:rsidP="0004502B">
            <w:pPr>
              <w:spacing w:after="0" w:line="240" w:lineRule="auto"/>
              <w:rPr>
                <w:color w:val="auto"/>
              </w:rPr>
            </w:pPr>
            <w:r w:rsidRPr="001D240A">
              <w:rPr>
                <w:color w:val="auto"/>
              </w:rPr>
              <w:t>-</w:t>
            </w:r>
          </w:p>
        </w:tc>
      </w:tr>
      <w:tr w:rsidR="00980E18" w:rsidRPr="001D240A" w14:paraId="62F3375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1E10784" w14:textId="6C92E339"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EA2DFD" w14:textId="3FD05261" w:rsidR="00C6008D" w:rsidRPr="001D240A" w:rsidRDefault="007405F9" w:rsidP="007405F9">
            <w:pPr>
              <w:spacing w:after="0" w:line="240" w:lineRule="auto"/>
              <w:rPr>
                <w:color w:val="auto"/>
              </w:rPr>
            </w:pPr>
            <w:r w:rsidRPr="001D240A">
              <w:rPr>
                <w:color w:val="auto"/>
              </w:rPr>
              <w:t>-</w:t>
            </w:r>
          </w:p>
        </w:tc>
      </w:tr>
      <w:tr w:rsidR="00980E18" w:rsidRPr="001D240A" w14:paraId="6E7662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B6F1305" w14:textId="24099808" w:rsidR="00AF1D13" w:rsidRPr="001D240A" w:rsidRDefault="00AF1D13" w:rsidP="00AF1D13">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E80DDE" w14:textId="77777777" w:rsidR="007405F9" w:rsidRPr="001D240A" w:rsidRDefault="007405F9" w:rsidP="007405F9">
            <w:pPr>
              <w:spacing w:after="0" w:line="240" w:lineRule="auto"/>
              <w:rPr>
                <w:color w:val="auto"/>
              </w:rPr>
            </w:pPr>
            <w:r w:rsidRPr="001D240A">
              <w:rPr>
                <w:color w:val="auto"/>
              </w:rPr>
              <w:t>Państwowa Wyższa Szkoła Zawodowa w Elblągu:</w:t>
            </w:r>
          </w:p>
          <w:p w14:paraId="2A68ED4B" w14:textId="77777777" w:rsidR="007405F9" w:rsidRPr="001D240A" w:rsidRDefault="007405F9"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16642273" w14:textId="77777777" w:rsidR="007405F9" w:rsidRPr="001D240A" w:rsidRDefault="007405F9" w:rsidP="007405F9">
            <w:pPr>
              <w:spacing w:after="0" w:line="240" w:lineRule="auto"/>
              <w:rPr>
                <w:color w:val="auto"/>
              </w:rPr>
            </w:pPr>
            <w:r w:rsidRPr="001D240A">
              <w:rPr>
                <w:color w:val="auto"/>
              </w:rPr>
              <w:t>Elbląski Park Technologiczny:</w:t>
            </w:r>
          </w:p>
          <w:p w14:paraId="1A8A6534" w14:textId="77777777" w:rsidR="007405F9" w:rsidRPr="001D240A" w:rsidRDefault="007405F9"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3FC03844" w14:textId="77777777" w:rsidR="00992817" w:rsidRPr="005310C1" w:rsidRDefault="00992817" w:rsidP="00992817">
            <w:pPr>
              <w:spacing w:after="0" w:line="240" w:lineRule="auto"/>
              <w:rPr>
                <w:color w:val="auto"/>
                <w:szCs w:val="18"/>
              </w:rPr>
            </w:pPr>
            <w:r w:rsidRPr="005310C1">
              <w:rPr>
                <w:color w:val="auto"/>
                <w:szCs w:val="18"/>
              </w:rPr>
              <w:t>Gmina Młynary:</w:t>
            </w:r>
          </w:p>
          <w:p w14:paraId="22C808BC" w14:textId="77777777" w:rsidR="00E549EC" w:rsidRDefault="008757C1" w:rsidP="006E1675">
            <w:pPr>
              <w:pStyle w:val="Akapitzlist"/>
              <w:numPr>
                <w:ilvl w:val="0"/>
                <w:numId w:val="127"/>
              </w:numPr>
              <w:spacing w:after="0" w:line="240" w:lineRule="auto"/>
              <w:ind w:left="430" w:hanging="425"/>
              <w:rPr>
                <w:color w:val="auto"/>
                <w:szCs w:val="18"/>
              </w:rPr>
            </w:pPr>
            <w:r>
              <w:rPr>
                <w:color w:val="auto"/>
                <w:szCs w:val="18"/>
              </w:rPr>
              <w:t>Przebudowa oczyszczalni ścieków w Młynarach</w:t>
            </w:r>
          </w:p>
          <w:p w14:paraId="631184DB" w14:textId="11951CC8" w:rsidR="00992817" w:rsidRPr="00E549EC" w:rsidRDefault="00992817" w:rsidP="00E549EC">
            <w:pPr>
              <w:pStyle w:val="Akapitzlist"/>
              <w:numPr>
                <w:ilvl w:val="0"/>
                <w:numId w:val="127"/>
              </w:numPr>
              <w:spacing w:after="0" w:line="240" w:lineRule="auto"/>
              <w:ind w:left="430" w:hanging="425"/>
              <w:rPr>
                <w:color w:val="auto"/>
                <w:szCs w:val="18"/>
              </w:rPr>
            </w:pPr>
            <w:r w:rsidRPr="005310C1">
              <w:rPr>
                <w:color w:val="auto"/>
                <w:szCs w:val="18"/>
              </w:rPr>
              <w:t xml:space="preserve">Budowa sieci wodno-kanalizacyjnej </w:t>
            </w:r>
            <w:r w:rsidRPr="00E549EC">
              <w:rPr>
                <w:color w:val="auto"/>
                <w:szCs w:val="18"/>
              </w:rPr>
              <w:t>w Młynarach przy ul. Ogrodowej i Kwiatowej</w:t>
            </w:r>
          </w:p>
          <w:p w14:paraId="76918EFB" w14:textId="77777777" w:rsidR="00992817" w:rsidRPr="00992817" w:rsidRDefault="00992817" w:rsidP="006E1675">
            <w:pPr>
              <w:pStyle w:val="Akapitzlist"/>
              <w:numPr>
                <w:ilvl w:val="0"/>
                <w:numId w:val="127"/>
              </w:numPr>
              <w:spacing w:after="0" w:line="240" w:lineRule="auto"/>
              <w:ind w:left="430" w:hanging="425"/>
              <w:rPr>
                <w:color w:val="auto"/>
                <w:szCs w:val="18"/>
              </w:rPr>
            </w:pPr>
            <w:r w:rsidRPr="00992817">
              <w:rPr>
                <w:color w:val="auto"/>
                <w:szCs w:val="18"/>
              </w:rPr>
              <w:t>Zakup i montaż odnawialnych źródeł energii na terenie gminy Młynary</w:t>
            </w:r>
            <w:r w:rsidRPr="00992817">
              <w:rPr>
                <w:color w:val="auto"/>
              </w:rPr>
              <w:t xml:space="preserve"> </w:t>
            </w:r>
          </w:p>
          <w:p w14:paraId="4A107724" w14:textId="4927297F" w:rsidR="007405F9" w:rsidRPr="00992817" w:rsidRDefault="007405F9" w:rsidP="00992817">
            <w:pPr>
              <w:pStyle w:val="Akapitzlist"/>
              <w:spacing w:after="0" w:line="240" w:lineRule="auto"/>
              <w:ind w:left="430" w:hanging="283"/>
              <w:rPr>
                <w:color w:val="auto"/>
                <w:szCs w:val="18"/>
              </w:rPr>
            </w:pPr>
            <w:r w:rsidRPr="00992817">
              <w:rPr>
                <w:color w:val="auto"/>
              </w:rPr>
              <w:t>Gmina Miasto Elbląg:</w:t>
            </w:r>
          </w:p>
          <w:p w14:paraId="4F3990D7" w14:textId="74B76CF4" w:rsidR="00AF1D13" w:rsidRPr="001D240A" w:rsidRDefault="007405F9"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980E18" w:rsidRPr="001D240A" w14:paraId="01BB06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D3AE7CB" w14:textId="6C0EF2CF" w:rsidR="00AF1D13" w:rsidRPr="001D240A" w:rsidRDefault="00AF1D13" w:rsidP="00AF1D13">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D47456" w14:textId="77777777" w:rsidR="00AF1D13" w:rsidRPr="001D240A" w:rsidRDefault="00AF1D13" w:rsidP="00AF1D13">
            <w:pPr>
              <w:spacing w:after="0" w:line="240" w:lineRule="auto"/>
              <w:rPr>
                <w:color w:val="auto"/>
              </w:rPr>
            </w:pPr>
            <w:r w:rsidRPr="001D240A">
              <w:rPr>
                <w:color w:val="auto"/>
              </w:rPr>
              <w:t>OPEGIEKA:</w:t>
            </w:r>
          </w:p>
          <w:p w14:paraId="0F0CF391" w14:textId="77777777" w:rsidR="00AF1D13" w:rsidRPr="001D240A" w:rsidRDefault="00AF1D13"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0F6F71F4" w14:textId="0E1A9A31" w:rsidR="00AF1D13" w:rsidRPr="001D240A" w:rsidRDefault="00AF1D13" w:rsidP="00AF1D13">
            <w:pPr>
              <w:spacing w:after="0" w:line="240" w:lineRule="auto"/>
              <w:rPr>
                <w:rFonts w:eastAsia="Calibri"/>
                <w:color w:val="auto"/>
              </w:rPr>
            </w:pPr>
            <w:r w:rsidRPr="001D240A">
              <w:rPr>
                <w:color w:val="auto"/>
              </w:rPr>
              <w:t>Elbląski Park Technologiczny:</w:t>
            </w:r>
          </w:p>
          <w:p w14:paraId="7F8E70A2" w14:textId="77777777" w:rsidR="00AF1D13" w:rsidRPr="001D240A" w:rsidRDefault="00AF1D13"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227AC700" w14:textId="77777777" w:rsidR="000A4AE9" w:rsidRPr="001D240A" w:rsidRDefault="00505391" w:rsidP="00AF1D13">
            <w:pPr>
              <w:spacing w:after="0" w:line="240" w:lineRule="auto"/>
              <w:rPr>
                <w:color w:val="auto"/>
              </w:rPr>
            </w:pPr>
            <w:r w:rsidRPr="001D240A">
              <w:rPr>
                <w:color w:val="auto"/>
              </w:rPr>
              <w:t xml:space="preserve">Klaster ICT Amber/ Instytut Techniczno-Przyrodniczy Żuławski Ośrodek Badawczy </w:t>
            </w:r>
          </w:p>
          <w:p w14:paraId="66356C1D" w14:textId="5B30FF00" w:rsidR="00AF1D13" w:rsidRPr="001D240A" w:rsidRDefault="00505391" w:rsidP="00AF1D13">
            <w:pPr>
              <w:spacing w:after="0" w:line="240" w:lineRule="auto"/>
              <w:rPr>
                <w:color w:val="auto"/>
              </w:rPr>
            </w:pPr>
            <w:r w:rsidRPr="001D240A">
              <w:rPr>
                <w:color w:val="auto"/>
              </w:rPr>
              <w:t>w Elblągu/OPEGIEKA:</w:t>
            </w:r>
          </w:p>
          <w:p w14:paraId="1BE7F438" w14:textId="77777777" w:rsidR="00AF1D13" w:rsidRPr="001D240A" w:rsidRDefault="00AF1D13"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4BBCD33E" w14:textId="0E85C81D" w:rsidR="00AF1D13" w:rsidRPr="001D240A" w:rsidRDefault="00AF1D13" w:rsidP="00AF1D13">
            <w:pPr>
              <w:spacing w:after="0" w:line="240" w:lineRule="auto"/>
              <w:rPr>
                <w:color w:val="auto"/>
              </w:rPr>
            </w:pPr>
            <w:r w:rsidRPr="001D240A">
              <w:rPr>
                <w:color w:val="auto"/>
              </w:rPr>
              <w:t>Gmina Godkowo:</w:t>
            </w:r>
          </w:p>
          <w:p w14:paraId="07DB438C" w14:textId="0E66CA4C" w:rsidR="00AF1D13" w:rsidRPr="001D240A" w:rsidRDefault="00AF1D13"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2928BB">
              <w:rPr>
                <w:color w:val="auto"/>
              </w:rPr>
              <w:br/>
            </w:r>
            <w:r w:rsidRPr="001D240A">
              <w:rPr>
                <w:color w:val="auto"/>
              </w:rPr>
              <w:t>i prawnymi</w:t>
            </w:r>
          </w:p>
        </w:tc>
      </w:tr>
      <w:tr w:rsidR="00980E18" w:rsidRPr="001D240A" w14:paraId="5502D71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9F35AA" w14:textId="317FD35F" w:rsidR="00AF1D13" w:rsidRPr="001D240A" w:rsidRDefault="00AF1D13" w:rsidP="00AF1D13">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DA768E" w14:textId="0F9F94E6" w:rsidR="00AF1D13" w:rsidRPr="001D240A" w:rsidRDefault="00AF1D13" w:rsidP="00AF1D13">
            <w:pPr>
              <w:spacing w:after="0" w:line="240" w:lineRule="auto"/>
              <w:rPr>
                <w:color w:val="auto"/>
              </w:rPr>
            </w:pPr>
            <w:r w:rsidRPr="001D240A">
              <w:rPr>
                <w:color w:val="auto"/>
              </w:rPr>
              <w:t xml:space="preserve">Konkursowy </w:t>
            </w:r>
          </w:p>
        </w:tc>
      </w:tr>
      <w:tr w:rsidR="00980E18" w:rsidRPr="001D240A" w14:paraId="0B3FD3A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034FD8" w14:textId="6A9EC42E" w:rsidR="00AF1D13" w:rsidRPr="001D240A" w:rsidRDefault="009F65F6" w:rsidP="00AF1D13">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F1B0948" w14:textId="0835F209" w:rsidR="00AF1D13" w:rsidRPr="001D240A" w:rsidRDefault="00EB0770" w:rsidP="00CD3A82">
            <w:pPr>
              <w:spacing w:after="0" w:line="240" w:lineRule="auto"/>
              <w:rPr>
                <w:color w:val="auto"/>
              </w:rPr>
            </w:pPr>
            <w:r w:rsidRPr="001D240A">
              <w:rPr>
                <w:color w:val="auto"/>
                <w:szCs w:val="18"/>
              </w:rPr>
              <w:t xml:space="preserve">Zgodnie ze Szczegółowym Opisem </w:t>
            </w:r>
            <w:r w:rsidR="00CD3A82" w:rsidRPr="001D240A">
              <w:rPr>
                <w:color w:val="auto"/>
                <w:szCs w:val="18"/>
              </w:rPr>
              <w:t xml:space="preserve">Osi </w:t>
            </w:r>
            <w:r w:rsidRPr="001D240A">
              <w:rPr>
                <w:color w:val="auto"/>
                <w:szCs w:val="18"/>
              </w:rPr>
              <w:t>Priorytet</w:t>
            </w:r>
            <w:r w:rsidR="00CD3A82" w:rsidRPr="001D240A">
              <w:rPr>
                <w:color w:val="auto"/>
                <w:szCs w:val="18"/>
              </w:rPr>
              <w:t>owych</w:t>
            </w:r>
            <w:r w:rsidRPr="001D240A">
              <w:rPr>
                <w:color w:val="auto"/>
                <w:szCs w:val="18"/>
              </w:rPr>
              <w:t xml:space="preserve"> </w:t>
            </w:r>
            <w:r w:rsidR="00CD3A82" w:rsidRPr="001D240A">
              <w:rPr>
                <w:color w:val="auto"/>
                <w:szCs w:val="18"/>
              </w:rPr>
              <w:t>Regionalnego Programu Operacyjnego Województwa Warmińsko-Mazurskiego na lata 2014-2020</w:t>
            </w:r>
          </w:p>
        </w:tc>
      </w:tr>
      <w:tr w:rsidR="00F1687F" w:rsidRPr="001D240A" w14:paraId="4EABB6C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A7152B" w14:textId="77777777" w:rsidR="00F1687F" w:rsidRPr="001D240A" w:rsidRDefault="00F1687F" w:rsidP="00AF1D13">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E3DD3F" w14:textId="6A04495E"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6CC10D2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905BB8" w14:textId="77777777" w:rsidR="00F1687F" w:rsidRPr="001D240A" w:rsidRDefault="00F1687F" w:rsidP="00AF1D13">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1B70BE" w14:textId="52D192E8"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3C2FBD9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21783D" w14:textId="77777777" w:rsidR="00F1687F" w:rsidRPr="001D240A" w:rsidRDefault="00F1687F" w:rsidP="00AF1D13">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00EA07E" w14:textId="3CCDE06A"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18BCE920" w14:textId="77777777" w:rsidR="00DD1CC2" w:rsidRDefault="00DD1CC2" w:rsidP="002C5389">
      <w:pPr>
        <w:pStyle w:val="Nagwek3a"/>
        <w:numPr>
          <w:ilvl w:val="0"/>
          <w:numId w:val="0"/>
        </w:numPr>
        <w:outlineLvl w:val="3"/>
        <w:rPr>
          <w:color w:val="auto"/>
        </w:rPr>
      </w:pPr>
    </w:p>
    <w:p w14:paraId="0E883B92" w14:textId="3B70BC89" w:rsidR="002A47F6" w:rsidRPr="003D4388" w:rsidRDefault="00020A60" w:rsidP="00167D34">
      <w:pPr>
        <w:pStyle w:val="Nagwek3a"/>
        <w:numPr>
          <w:ilvl w:val="0"/>
          <w:numId w:val="0"/>
        </w:numPr>
        <w:ind w:left="794" w:hanging="794"/>
        <w:outlineLvl w:val="3"/>
        <w:rPr>
          <w:color w:val="auto"/>
        </w:rPr>
      </w:pPr>
      <w:bookmarkStart w:id="97" w:name="_Toc9596623"/>
      <w:r w:rsidRPr="003D4388">
        <w:rPr>
          <w:color w:val="auto"/>
        </w:rPr>
        <w:t xml:space="preserve">Priorytet 2.3. </w:t>
      </w:r>
      <w:r w:rsidR="002A47F6" w:rsidRPr="003D4388">
        <w:rPr>
          <w:color w:val="auto"/>
        </w:rPr>
        <w:t>Wdrażanie nowoczesnych technologii w energetyce</w:t>
      </w:r>
      <w:bookmarkEnd w:id="97"/>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7FF0C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6205FD"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CBEFF7" w14:textId="09C12A42" w:rsidR="00713B83" w:rsidRPr="001D240A" w:rsidRDefault="00713B83" w:rsidP="00713B83">
            <w:pPr>
              <w:spacing w:after="0" w:line="240" w:lineRule="auto"/>
              <w:rPr>
                <w:color w:val="auto"/>
              </w:rPr>
            </w:pPr>
            <w:r w:rsidRPr="001D240A">
              <w:rPr>
                <w:color w:val="auto"/>
              </w:rPr>
              <w:t xml:space="preserve">4a, 4i. Promowanie produkcji i dystrybucji OZE </w:t>
            </w:r>
          </w:p>
          <w:p w14:paraId="18AEC72B" w14:textId="31AFD749" w:rsidR="00713B83" w:rsidRPr="001D240A" w:rsidRDefault="00713B83" w:rsidP="00713B83">
            <w:pPr>
              <w:spacing w:after="0" w:line="240" w:lineRule="auto"/>
              <w:rPr>
                <w:color w:val="auto"/>
              </w:rPr>
            </w:pPr>
            <w:r w:rsidRPr="001D240A">
              <w:rPr>
                <w:color w:val="auto"/>
              </w:rPr>
              <w:t>4c. Wspieranie efektywności energetycznej, int</w:t>
            </w:r>
            <w:r w:rsidR="002928BB">
              <w:rPr>
                <w:color w:val="auto"/>
              </w:rPr>
              <w:t>eligentnego zarządzania energią</w:t>
            </w:r>
            <w:r w:rsidR="000A4AE9" w:rsidRPr="001D240A">
              <w:rPr>
                <w:color w:val="auto"/>
              </w:rPr>
              <w:t xml:space="preserve"> </w:t>
            </w:r>
            <w:r w:rsidR="002928BB">
              <w:rPr>
                <w:color w:val="auto"/>
              </w:rPr>
              <w:br/>
            </w:r>
            <w:r w:rsidRPr="001D240A">
              <w:rPr>
                <w:color w:val="auto"/>
              </w:rPr>
              <w:t xml:space="preserve">i wykorzystywania odnawialnych źródeł energii w budynkach publicznych i w sektorze mieszkaniowym </w:t>
            </w:r>
          </w:p>
          <w:p w14:paraId="7478C3DE" w14:textId="11178783" w:rsidR="00712E3D" w:rsidRPr="001D240A" w:rsidRDefault="00712E3D" w:rsidP="00713B83">
            <w:pPr>
              <w:spacing w:after="0" w:line="240" w:lineRule="auto"/>
              <w:rPr>
                <w:color w:val="auto"/>
              </w:rPr>
            </w:pPr>
            <w:r w:rsidRPr="001D240A">
              <w:rPr>
                <w:color w:val="auto"/>
              </w:rPr>
              <w:t>10</w:t>
            </w:r>
            <w:r w:rsidR="00713B83" w:rsidRPr="001D240A">
              <w:rPr>
                <w:color w:val="auto"/>
              </w:rPr>
              <w:t>a. Inwestycje w edukację, umiejętności i uczenie się przez całe życie poprzez rozwój infrastruktury edukacyjnej i szkoleniowej</w:t>
            </w:r>
          </w:p>
        </w:tc>
      </w:tr>
      <w:tr w:rsidR="00980E18" w:rsidRPr="001D240A" w14:paraId="6B157DD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94C61E"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81653B" w14:textId="0971E94F"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7172785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89B983"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89E9BBF" w14:textId="74281860" w:rsidR="002A47F6" w:rsidRPr="001D240A" w:rsidRDefault="00210532" w:rsidP="006E1675">
            <w:pPr>
              <w:pStyle w:val="Akapitzlist"/>
              <w:numPr>
                <w:ilvl w:val="0"/>
                <w:numId w:val="45"/>
              </w:numPr>
              <w:spacing w:after="0" w:line="240" w:lineRule="auto"/>
              <w:rPr>
                <w:color w:val="auto"/>
              </w:rPr>
            </w:pPr>
            <w:r w:rsidRPr="001D240A">
              <w:rPr>
                <w:color w:val="auto"/>
              </w:rPr>
              <w:t>Budowa Elbląskiego Parku Eko-energetycznego, w tym biogazowni</w:t>
            </w:r>
          </w:p>
          <w:p w14:paraId="27C9E154" w14:textId="06DB75C4" w:rsidR="002A47F6" w:rsidRPr="001D240A" w:rsidRDefault="00210532" w:rsidP="006E1675">
            <w:pPr>
              <w:pStyle w:val="Akapitzlist"/>
              <w:numPr>
                <w:ilvl w:val="0"/>
                <w:numId w:val="45"/>
              </w:numPr>
              <w:spacing w:after="0" w:line="240" w:lineRule="auto"/>
              <w:rPr>
                <w:color w:val="auto"/>
              </w:rPr>
            </w:pPr>
            <w:r w:rsidRPr="001D240A">
              <w:rPr>
                <w:color w:val="auto"/>
              </w:rPr>
              <w:t>Montaż paneli fotowoltaicznych i budowa farmy fotowoltaicznej</w:t>
            </w:r>
          </w:p>
          <w:p w14:paraId="06D61F6C" w14:textId="3AF5D3DB" w:rsidR="002A47F6" w:rsidRPr="001D240A" w:rsidRDefault="00210532" w:rsidP="006E1675">
            <w:pPr>
              <w:pStyle w:val="Akapitzlist"/>
              <w:numPr>
                <w:ilvl w:val="0"/>
                <w:numId w:val="45"/>
              </w:numPr>
              <w:spacing w:after="0" w:line="240" w:lineRule="auto"/>
              <w:rPr>
                <w:color w:val="auto"/>
              </w:rPr>
            </w:pPr>
            <w:r w:rsidRPr="001D240A">
              <w:rPr>
                <w:color w:val="auto"/>
              </w:rPr>
              <w:t>Tworzenie warunków dla budowy elektrowni pozyskujących energię ze źródeł odnawialnych (np. farmy wiatrowe, źródła geotermalne, biomasa, pompy ciepła)</w:t>
            </w:r>
          </w:p>
          <w:p w14:paraId="5F8025C9" w14:textId="41E2E79B" w:rsidR="002A47F6" w:rsidRPr="001D240A" w:rsidRDefault="00210532" w:rsidP="006E1675">
            <w:pPr>
              <w:pStyle w:val="Akapitzlist"/>
              <w:numPr>
                <w:ilvl w:val="0"/>
                <w:numId w:val="45"/>
              </w:numPr>
              <w:spacing w:after="0" w:line="240" w:lineRule="auto"/>
              <w:rPr>
                <w:color w:val="auto"/>
              </w:rPr>
            </w:pPr>
            <w:r w:rsidRPr="001D240A">
              <w:rPr>
                <w:color w:val="auto"/>
              </w:rPr>
              <w:t xml:space="preserve">Modernizacja energetyczna (termomodernizacja) budynków użyteczności publicznej </w:t>
            </w:r>
            <w:r w:rsidR="002928BB">
              <w:rPr>
                <w:color w:val="auto"/>
              </w:rPr>
              <w:br/>
            </w:r>
            <w:r w:rsidRPr="001D240A">
              <w:rPr>
                <w:color w:val="auto"/>
              </w:rPr>
              <w:t>i mieszkalnych</w:t>
            </w:r>
          </w:p>
          <w:p w14:paraId="523668A9" w14:textId="5026DAEA" w:rsidR="002A47F6" w:rsidRPr="001D240A" w:rsidRDefault="00210532" w:rsidP="006E1675">
            <w:pPr>
              <w:pStyle w:val="Akapitzlist"/>
              <w:numPr>
                <w:ilvl w:val="0"/>
                <w:numId w:val="45"/>
              </w:numPr>
              <w:spacing w:after="0" w:line="240" w:lineRule="auto"/>
              <w:rPr>
                <w:color w:val="auto"/>
              </w:rPr>
            </w:pPr>
            <w:r w:rsidRPr="001D240A">
              <w:rPr>
                <w:color w:val="auto"/>
              </w:rPr>
              <w:t>Rozbudowa i modernizacja sieci ciepłowniczej PEC</w:t>
            </w:r>
            <w:r w:rsidR="00125672" w:rsidRPr="001D240A">
              <w:rPr>
                <w:color w:val="auto"/>
              </w:rPr>
              <w:t>,</w:t>
            </w:r>
            <w:r w:rsidRPr="001D240A">
              <w:rPr>
                <w:color w:val="auto"/>
              </w:rPr>
              <w:t xml:space="preserve"> w tym sieci przesyłowych</w:t>
            </w:r>
          </w:p>
          <w:p w14:paraId="0C59F0AB" w14:textId="78F8A58E" w:rsidR="00712E3D" w:rsidRPr="001D240A" w:rsidRDefault="00210532" w:rsidP="006E1675">
            <w:pPr>
              <w:pStyle w:val="Akapitzlist"/>
              <w:numPr>
                <w:ilvl w:val="0"/>
                <w:numId w:val="45"/>
              </w:numPr>
              <w:spacing w:after="0" w:line="240" w:lineRule="auto"/>
              <w:rPr>
                <w:color w:val="auto"/>
              </w:rPr>
            </w:pPr>
            <w:r w:rsidRPr="001D240A">
              <w:rPr>
                <w:color w:val="auto"/>
              </w:rPr>
              <w:lastRenderedPageBreak/>
              <w:t>Utworzenie centrum edukacji i promocji zastosowań OZE</w:t>
            </w:r>
          </w:p>
        </w:tc>
      </w:tr>
      <w:tr w:rsidR="00980E18" w:rsidRPr="001D240A" w14:paraId="389D57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8029A7" w14:textId="1F4FAC62" w:rsidR="002A47F6" w:rsidRPr="001D240A" w:rsidRDefault="000C67E8" w:rsidP="0004502B">
            <w:pPr>
              <w:spacing w:after="0" w:line="240" w:lineRule="auto"/>
              <w:rPr>
                <w:b/>
                <w:color w:val="auto"/>
              </w:rPr>
            </w:pPr>
            <w:r w:rsidRPr="001D240A">
              <w:rPr>
                <w:b/>
                <w:color w:val="auto"/>
              </w:rPr>
              <w:lastRenderedPageBreak/>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CAC968" w14:textId="0630DFAF" w:rsidR="002A47F6" w:rsidRPr="001D240A" w:rsidRDefault="007405F9" w:rsidP="0004502B">
            <w:pPr>
              <w:spacing w:after="0" w:line="240" w:lineRule="auto"/>
              <w:rPr>
                <w:color w:val="auto"/>
              </w:rPr>
            </w:pPr>
            <w:r w:rsidRPr="001D240A">
              <w:rPr>
                <w:color w:val="auto"/>
              </w:rPr>
              <w:t>-</w:t>
            </w:r>
          </w:p>
        </w:tc>
      </w:tr>
      <w:tr w:rsidR="00980E18" w:rsidRPr="001D240A" w14:paraId="7AB5135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7261C44" w14:textId="7EBB20ED"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8F0175" w14:textId="77777777" w:rsidR="00661EEC" w:rsidRPr="00661EEC" w:rsidRDefault="00661EEC" w:rsidP="00661EEC">
            <w:pPr>
              <w:spacing w:after="0" w:line="240" w:lineRule="auto"/>
              <w:rPr>
                <w:rFonts w:eastAsia="Calibri"/>
                <w:szCs w:val="18"/>
              </w:rPr>
            </w:pPr>
            <w:r w:rsidRPr="00661EEC">
              <w:rPr>
                <w:rFonts w:eastAsia="Calibri"/>
                <w:szCs w:val="18"/>
              </w:rPr>
              <w:t>Gmina Miasto Elbląg:</w:t>
            </w:r>
          </w:p>
          <w:p w14:paraId="0037D47B" w14:textId="77777777" w:rsidR="00661EEC" w:rsidRPr="00661EEC" w:rsidRDefault="00661EEC" w:rsidP="006E1675">
            <w:pPr>
              <w:pStyle w:val="Akapitzlist"/>
              <w:numPr>
                <w:ilvl w:val="0"/>
                <w:numId w:val="28"/>
              </w:numPr>
              <w:spacing w:after="0" w:line="240" w:lineRule="auto"/>
              <w:rPr>
                <w:color w:val="auto"/>
                <w:szCs w:val="18"/>
              </w:rPr>
            </w:pPr>
            <w:r w:rsidRPr="00661EEC">
              <w:rPr>
                <w:rFonts w:eastAsia="Times New Roman" w:cs="Times New Roman"/>
                <w:szCs w:val="18"/>
                <w:lang w:eastAsia="zh-CN"/>
              </w:rPr>
              <w:t>Wykorzystanie OZE w obiektach użyteczności publicznej w Elblągu – etap I</w:t>
            </w:r>
          </w:p>
          <w:p w14:paraId="78DF172C"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modernizacja energetyczna elbląskich placówek oświatowych</w:t>
            </w:r>
          </w:p>
          <w:p w14:paraId="2188DE6F" w14:textId="52538724"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małej infrastruktury żeglarskiej – przebudowa hangaru przy ul. Radomskiej </w:t>
            </w:r>
            <w:r>
              <w:rPr>
                <w:color w:val="auto"/>
                <w:szCs w:val="18"/>
              </w:rPr>
              <w:t xml:space="preserve">         w </w:t>
            </w:r>
            <w:r w:rsidRPr="00661EEC">
              <w:rPr>
                <w:color w:val="auto"/>
                <w:szCs w:val="18"/>
              </w:rPr>
              <w:t>Elblągu</w:t>
            </w:r>
          </w:p>
          <w:p w14:paraId="1ACA1C52" w14:textId="6974506F"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energetyczna (termomodernizacja) budynków użyteczności publicznej </w:t>
            </w:r>
            <w:r>
              <w:rPr>
                <w:color w:val="auto"/>
                <w:szCs w:val="18"/>
              </w:rPr>
              <w:t xml:space="preserve">                      </w:t>
            </w:r>
            <w:r w:rsidRPr="00661EEC">
              <w:rPr>
                <w:color w:val="auto"/>
                <w:szCs w:val="18"/>
              </w:rPr>
              <w:t>i mieszkalnych</w:t>
            </w:r>
          </w:p>
          <w:p w14:paraId="56AD4104"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termomodernizacja budynków mieszkalnych osiedla „Zawada” w Elblągu</w:t>
            </w:r>
          </w:p>
          <w:p w14:paraId="4FA41E61" w14:textId="77777777" w:rsidR="00661EEC" w:rsidRPr="00661EEC" w:rsidRDefault="00661EEC" w:rsidP="00661EEC">
            <w:pPr>
              <w:spacing w:after="0" w:line="240" w:lineRule="auto"/>
              <w:rPr>
                <w:szCs w:val="18"/>
              </w:rPr>
            </w:pPr>
            <w:r w:rsidRPr="00661EEC">
              <w:rPr>
                <w:szCs w:val="18"/>
              </w:rPr>
              <w:t xml:space="preserve"> Gmina Milejewo:</w:t>
            </w:r>
          </w:p>
          <w:p w14:paraId="3B36D9E5" w14:textId="38EE4D55" w:rsidR="00263559" w:rsidRPr="002B20D9" w:rsidRDefault="00263559" w:rsidP="00263559">
            <w:pPr>
              <w:pStyle w:val="Akapitzlist"/>
              <w:numPr>
                <w:ilvl w:val="0"/>
                <w:numId w:val="139"/>
              </w:numPr>
              <w:spacing w:after="0" w:line="240" w:lineRule="auto"/>
              <w:ind w:left="318" w:hanging="318"/>
              <w:rPr>
                <w:szCs w:val="18"/>
              </w:rPr>
            </w:pPr>
            <w:r w:rsidRPr="002B20D9">
              <w:rPr>
                <w:szCs w:val="18"/>
              </w:rPr>
              <w:t>Termomodernizacja budynków użyteczności publicznej</w:t>
            </w:r>
          </w:p>
          <w:p w14:paraId="4251ED39"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OZE na budynkach na terenie Gminy Milejewo</w:t>
            </w:r>
          </w:p>
          <w:p w14:paraId="5C06850A"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farmy ogniw fotowoltaicznych w miejscowości Majewo i Kamiennik Wielki</w:t>
            </w:r>
          </w:p>
          <w:p w14:paraId="6EF80B2F" w14:textId="1EFF4CF6" w:rsidR="00661EEC" w:rsidRPr="00661EEC" w:rsidRDefault="00661EEC" w:rsidP="00661EEC">
            <w:pPr>
              <w:spacing w:after="0" w:line="240" w:lineRule="auto"/>
              <w:rPr>
                <w:szCs w:val="18"/>
              </w:rPr>
            </w:pPr>
            <w:r w:rsidRPr="00661EEC">
              <w:rPr>
                <w:szCs w:val="18"/>
              </w:rPr>
              <w:t>Gmina Tolkmicko:</w:t>
            </w:r>
          </w:p>
          <w:p w14:paraId="3CD1F24D"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Termomodernizacja szkół i placówek oświatowych w Tolkmicku</w:t>
            </w:r>
          </w:p>
          <w:p w14:paraId="5D4940EC" w14:textId="77777777" w:rsidR="00661EEC" w:rsidRPr="00661EEC" w:rsidRDefault="00661EEC" w:rsidP="00661EEC">
            <w:pPr>
              <w:spacing w:after="0" w:line="240" w:lineRule="auto"/>
              <w:rPr>
                <w:szCs w:val="18"/>
              </w:rPr>
            </w:pPr>
            <w:r w:rsidRPr="00661EEC">
              <w:rPr>
                <w:szCs w:val="18"/>
              </w:rPr>
              <w:t xml:space="preserve"> Gmina Młynary:</w:t>
            </w:r>
          </w:p>
          <w:p w14:paraId="2E3EA2CB" w14:textId="77777777" w:rsidR="00992817" w:rsidRPr="002C5389" w:rsidRDefault="00661EEC" w:rsidP="006E1675">
            <w:pPr>
              <w:pStyle w:val="Akapitzlist"/>
              <w:numPr>
                <w:ilvl w:val="0"/>
                <w:numId w:val="28"/>
              </w:numPr>
              <w:spacing w:after="0" w:line="240" w:lineRule="auto"/>
              <w:rPr>
                <w:color w:val="auto"/>
              </w:rPr>
            </w:pPr>
            <w:r w:rsidRPr="00661EEC">
              <w:rPr>
                <w:szCs w:val="18"/>
              </w:rPr>
              <w:t>Zakup i montaż odnawialnych źródeł energii na terenie gminy Młynary</w:t>
            </w:r>
          </w:p>
          <w:p w14:paraId="5C1708AF" w14:textId="29198E72" w:rsidR="00661EEC" w:rsidRPr="00C350F6" w:rsidRDefault="002C5389" w:rsidP="00C350F6">
            <w:pPr>
              <w:pStyle w:val="Akapitzlist"/>
              <w:numPr>
                <w:ilvl w:val="0"/>
                <w:numId w:val="28"/>
              </w:numPr>
              <w:spacing w:after="0" w:line="240" w:lineRule="auto"/>
              <w:rPr>
                <w:color w:val="auto"/>
              </w:rPr>
            </w:pPr>
            <w:r w:rsidRPr="002C5389">
              <w:rPr>
                <w:rFonts w:eastAsia="Times New Roman" w:cs="Tahoma"/>
                <w:lang w:eastAsia="zh-CN"/>
              </w:rPr>
              <w:t>Kompleksowa termomodernizacja budynków użyteczności publicznej i mieszkalnych na terenie Miasta i Gminy Młynary</w:t>
            </w:r>
          </w:p>
        </w:tc>
      </w:tr>
      <w:tr w:rsidR="00980E18" w:rsidRPr="001D240A" w14:paraId="2C79AA6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9F6BC7B" w14:textId="567C2830" w:rsidR="007405F9" w:rsidRPr="001D240A" w:rsidRDefault="007405F9" w:rsidP="007405F9">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2A11B03" w14:textId="77777777" w:rsidR="007405F9" w:rsidRPr="001D240A" w:rsidRDefault="007405F9" w:rsidP="007405F9">
            <w:pPr>
              <w:spacing w:after="0" w:line="240" w:lineRule="auto"/>
              <w:rPr>
                <w:color w:val="auto"/>
              </w:rPr>
            </w:pPr>
            <w:r w:rsidRPr="001D240A">
              <w:rPr>
                <w:color w:val="auto"/>
              </w:rPr>
              <w:t>Gmina Tolkmicko:</w:t>
            </w:r>
          </w:p>
          <w:p w14:paraId="09963290"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biogazowni w Tolkmicku</w:t>
            </w:r>
          </w:p>
          <w:p w14:paraId="621E6413"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farmy fotowoltanicznej w Nowince</w:t>
            </w:r>
          </w:p>
          <w:p w14:paraId="42F21BB9"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miejskiej kotłowni węglowej w Tolkmicku</w:t>
            </w:r>
          </w:p>
          <w:p w14:paraId="5D1E547C" w14:textId="77777777" w:rsidR="007405F9" w:rsidRPr="001D240A" w:rsidRDefault="007405F9" w:rsidP="0057586D">
            <w:pPr>
              <w:pStyle w:val="Akapitzlist"/>
              <w:numPr>
                <w:ilvl w:val="0"/>
                <w:numId w:val="27"/>
              </w:numPr>
              <w:spacing w:after="0" w:line="240" w:lineRule="auto"/>
              <w:rPr>
                <w:color w:val="auto"/>
              </w:rPr>
            </w:pPr>
            <w:r w:rsidRPr="001D240A">
              <w:rPr>
                <w:color w:val="auto"/>
              </w:rPr>
              <w:t>Montaż paneli fotowoltanicznych w partnerstwie Gminy Tolkmicko z mieszkańcami</w:t>
            </w:r>
          </w:p>
          <w:p w14:paraId="6F9BEF70" w14:textId="77777777" w:rsidR="007405F9" w:rsidRPr="001D240A" w:rsidRDefault="007405F9" w:rsidP="007405F9">
            <w:pPr>
              <w:spacing w:after="0" w:line="240" w:lineRule="auto"/>
              <w:rPr>
                <w:color w:val="auto"/>
              </w:rPr>
            </w:pPr>
            <w:r w:rsidRPr="001D240A">
              <w:rPr>
                <w:color w:val="auto"/>
              </w:rPr>
              <w:t>Klaster PRO-OZE:</w:t>
            </w:r>
          </w:p>
          <w:p w14:paraId="4C3D8616"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 xml:space="preserve">Budowa Elbląskiego Parku Eko-Energetycznego </w:t>
            </w:r>
          </w:p>
          <w:p w14:paraId="0D7E6BFA" w14:textId="7532D006" w:rsidR="00A35D06" w:rsidRPr="001D240A" w:rsidRDefault="00A35D06" w:rsidP="00A35D06">
            <w:pPr>
              <w:spacing w:after="0" w:line="240" w:lineRule="auto"/>
              <w:rPr>
                <w:color w:val="auto"/>
              </w:rPr>
            </w:pPr>
            <w:r w:rsidRPr="001D240A">
              <w:rPr>
                <w:color w:val="auto"/>
              </w:rPr>
              <w:t>Klaster PRO-OZE/ Instytut Techniczno-Przyrodniczy Żuław</w:t>
            </w:r>
            <w:r w:rsidR="002928BB">
              <w:rPr>
                <w:color w:val="auto"/>
              </w:rPr>
              <w:t>ski Ośrodek Badawczy</w:t>
            </w:r>
            <w:r w:rsidR="000A4AE9" w:rsidRPr="001D240A">
              <w:rPr>
                <w:color w:val="auto"/>
              </w:rPr>
              <w:t xml:space="preserve"> </w:t>
            </w:r>
            <w:r w:rsidR="002928BB">
              <w:rPr>
                <w:color w:val="auto"/>
              </w:rPr>
              <w:br/>
            </w:r>
            <w:r w:rsidRPr="001D240A">
              <w:rPr>
                <w:color w:val="auto"/>
              </w:rPr>
              <w:t>w Elblągu/Klaster ICT AMBER</w:t>
            </w:r>
          </w:p>
          <w:p w14:paraId="6F4DD122"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Promocja wykorzystania OZE przez utworzenie i działania Centrum Edukacji i Promocji Zastosowań OZE</w:t>
            </w:r>
            <w:r w:rsidRPr="001D240A">
              <w:rPr>
                <w:color w:val="auto"/>
              </w:rPr>
              <w:t xml:space="preserve"> </w:t>
            </w:r>
          </w:p>
          <w:p w14:paraId="175CE8B6" w14:textId="77777777" w:rsidR="007405F9" w:rsidRPr="001D240A" w:rsidRDefault="007405F9" w:rsidP="007405F9">
            <w:pPr>
              <w:spacing w:after="0" w:line="240" w:lineRule="auto"/>
              <w:rPr>
                <w:rFonts w:eastAsia="Calibri"/>
                <w:color w:val="auto"/>
              </w:rPr>
            </w:pPr>
            <w:r w:rsidRPr="001D240A">
              <w:rPr>
                <w:rFonts w:eastAsia="Calibri"/>
                <w:color w:val="auto"/>
              </w:rPr>
              <w:t>Gmina Miasto Elbląg:</w:t>
            </w:r>
          </w:p>
          <w:p w14:paraId="62583C32" w14:textId="46E58464"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Modernizacja sieci ciepłowniczej EPEC w tym sieci przesyłowych, likwidacja</w:t>
            </w:r>
            <w:r w:rsidR="001B7968" w:rsidRPr="001D240A">
              <w:rPr>
                <w:rFonts w:eastAsia="Times New Roman"/>
                <w:color w:val="auto"/>
              </w:rPr>
              <w:t xml:space="preserve"> grupowych węzłów </w:t>
            </w:r>
            <w:r w:rsidRPr="001D240A">
              <w:rPr>
                <w:rFonts w:eastAsia="Times New Roman"/>
                <w:color w:val="auto"/>
              </w:rPr>
              <w:t xml:space="preserve">ciepłowniczych, budowa układów odpylania, monitoring obiektów ciepłowniczych  </w:t>
            </w:r>
          </w:p>
          <w:p w14:paraId="4E8C5118" w14:textId="77777777" w:rsidR="007405F9" w:rsidRPr="001D240A" w:rsidRDefault="007405F9" w:rsidP="007405F9">
            <w:pPr>
              <w:spacing w:after="0" w:line="240" w:lineRule="auto"/>
              <w:rPr>
                <w:color w:val="auto"/>
              </w:rPr>
            </w:pPr>
            <w:r w:rsidRPr="001D240A">
              <w:rPr>
                <w:color w:val="auto"/>
              </w:rPr>
              <w:t>Gmina Milejewo:</w:t>
            </w:r>
          </w:p>
          <w:p w14:paraId="69A9A707" w14:textId="780FE759" w:rsidR="007405F9" w:rsidRPr="001D240A" w:rsidRDefault="007405F9" w:rsidP="006E1675">
            <w:pPr>
              <w:pStyle w:val="Akapitzlist"/>
              <w:numPr>
                <w:ilvl w:val="0"/>
                <w:numId w:val="57"/>
              </w:numPr>
              <w:spacing w:after="0" w:line="240" w:lineRule="auto"/>
              <w:rPr>
                <w:color w:val="auto"/>
              </w:rPr>
            </w:pPr>
            <w:r w:rsidRPr="001D240A">
              <w:rPr>
                <w:color w:val="auto"/>
              </w:rPr>
              <w:t>Zakup i montaż odnawialnych źródeł energii na budynkach mieszkańców Gminy Milejewo oraz na budynkach użyteczności publicznej i stanowiących własność Gminy Milejewo</w:t>
            </w:r>
          </w:p>
        </w:tc>
      </w:tr>
      <w:tr w:rsidR="00980E18" w:rsidRPr="001D240A" w14:paraId="19EA9A0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61A2DFD" w14:textId="3DE1C233" w:rsidR="007405F9" w:rsidRPr="001D240A" w:rsidRDefault="007405F9" w:rsidP="007405F9">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F4936F7" w14:textId="77777777" w:rsidR="007405F9" w:rsidRPr="001D240A" w:rsidRDefault="007405F9" w:rsidP="007405F9">
            <w:pPr>
              <w:spacing w:after="0" w:line="240" w:lineRule="auto"/>
              <w:rPr>
                <w:color w:val="auto"/>
              </w:rPr>
            </w:pPr>
            <w:r w:rsidRPr="001D240A">
              <w:rPr>
                <w:color w:val="auto"/>
              </w:rPr>
              <w:t>Państwowa Wyższa Szkoła Zawodowa w Elblągu:</w:t>
            </w:r>
          </w:p>
          <w:p w14:paraId="1E39AF7A" w14:textId="77777777" w:rsidR="007405F9" w:rsidRPr="001D240A" w:rsidRDefault="007405F9" w:rsidP="006E1675">
            <w:pPr>
              <w:pStyle w:val="Akapitzlist"/>
              <w:numPr>
                <w:ilvl w:val="0"/>
                <w:numId w:val="28"/>
              </w:numPr>
              <w:spacing w:after="0" w:line="240" w:lineRule="auto"/>
              <w:rPr>
                <w:color w:val="auto"/>
              </w:rPr>
            </w:pPr>
            <w:r w:rsidRPr="001D240A">
              <w:rPr>
                <w:color w:val="auto"/>
              </w:rPr>
              <w:t>Perspektywy rozwoju odnawialnych źródeł energii na terenie województwa warmińsko-mazurskiego</w:t>
            </w:r>
          </w:p>
          <w:p w14:paraId="39B170A3" w14:textId="032C4190" w:rsidR="007405F9" w:rsidRPr="001D240A" w:rsidRDefault="007405F9" w:rsidP="007405F9">
            <w:pPr>
              <w:spacing w:after="0" w:line="240" w:lineRule="auto"/>
              <w:rPr>
                <w:color w:val="auto"/>
              </w:rPr>
            </w:pPr>
            <w:r w:rsidRPr="001D240A">
              <w:rPr>
                <w:color w:val="auto"/>
              </w:rPr>
              <w:t>Gmina Frombork:</w:t>
            </w:r>
          </w:p>
          <w:p w14:paraId="2952F986" w14:textId="77777777" w:rsidR="007405F9" w:rsidRPr="001D240A" w:rsidRDefault="007405F9" w:rsidP="006E1675">
            <w:pPr>
              <w:pStyle w:val="Akapitzlist"/>
              <w:numPr>
                <w:ilvl w:val="0"/>
                <w:numId w:val="28"/>
              </w:numPr>
              <w:spacing w:after="0" w:line="240" w:lineRule="auto"/>
              <w:rPr>
                <w:color w:val="auto"/>
              </w:rPr>
            </w:pPr>
            <w:r w:rsidRPr="001D240A">
              <w:rPr>
                <w:color w:val="auto"/>
              </w:rPr>
              <w:t>Rozbudowa miejskiej sieci ciepłowniczej i modernizacja kotłowni ekologicznej w strefie uzdrowiskowej we Fromborku.</w:t>
            </w:r>
          </w:p>
          <w:p w14:paraId="0932BD39" w14:textId="431AF1C3" w:rsidR="007405F9" w:rsidRPr="001D240A" w:rsidRDefault="007405F9" w:rsidP="007405F9">
            <w:pPr>
              <w:spacing w:after="0" w:line="240" w:lineRule="auto"/>
              <w:rPr>
                <w:color w:val="auto"/>
              </w:rPr>
            </w:pPr>
            <w:r w:rsidRPr="001D240A">
              <w:rPr>
                <w:color w:val="auto"/>
              </w:rPr>
              <w:t>Gmina Rychliki:</w:t>
            </w:r>
          </w:p>
          <w:p w14:paraId="14352A04" w14:textId="77777777" w:rsidR="007405F9" w:rsidRPr="001D240A" w:rsidRDefault="007405F9" w:rsidP="006E1675">
            <w:pPr>
              <w:pStyle w:val="Akapitzlist"/>
              <w:numPr>
                <w:ilvl w:val="0"/>
                <w:numId w:val="28"/>
              </w:numPr>
              <w:spacing w:after="0" w:line="240" w:lineRule="auto"/>
              <w:rPr>
                <w:color w:val="auto"/>
              </w:rPr>
            </w:pPr>
            <w:r w:rsidRPr="001D240A">
              <w:rPr>
                <w:color w:val="auto"/>
              </w:rPr>
              <w:t>Budowa i rozbudowa infrastruktury elektroenergetycznej. Stworzenie możliwości budowy elektrowni pozyskujących energię ze źródeł odnawialnych (np. farmy wiatrowe, źródła geotermalne)</w:t>
            </w:r>
          </w:p>
          <w:p w14:paraId="7A614667" w14:textId="629646B9" w:rsidR="007405F9" w:rsidRPr="001D240A" w:rsidRDefault="007405F9" w:rsidP="007405F9">
            <w:pPr>
              <w:spacing w:after="0" w:line="240" w:lineRule="auto"/>
              <w:rPr>
                <w:color w:val="auto"/>
              </w:rPr>
            </w:pPr>
            <w:r w:rsidRPr="001D240A">
              <w:rPr>
                <w:color w:val="auto"/>
              </w:rPr>
              <w:t>Gmina Pasłęk:</w:t>
            </w:r>
          </w:p>
          <w:p w14:paraId="309AE4B9" w14:textId="77777777" w:rsidR="007405F9" w:rsidRPr="001D240A" w:rsidRDefault="007405F9" w:rsidP="006E1675">
            <w:pPr>
              <w:pStyle w:val="Akapitzlist"/>
              <w:numPr>
                <w:ilvl w:val="0"/>
                <w:numId w:val="28"/>
              </w:numPr>
              <w:spacing w:after="0" w:line="240" w:lineRule="auto"/>
              <w:rPr>
                <w:color w:val="auto"/>
              </w:rPr>
            </w:pPr>
            <w:r w:rsidRPr="001D240A">
              <w:rPr>
                <w:color w:val="auto"/>
              </w:rPr>
              <w:t>Modernizacja energetyczna budynków użyteczności publicznej – placówek oświatowych</w:t>
            </w:r>
          </w:p>
          <w:p w14:paraId="763D32DF" w14:textId="77777777" w:rsidR="00943048" w:rsidRPr="001D240A" w:rsidRDefault="00943048" w:rsidP="00943048">
            <w:pPr>
              <w:pStyle w:val="Akapitzlist"/>
              <w:spacing w:after="0" w:line="240" w:lineRule="auto"/>
              <w:ind w:left="147"/>
              <w:rPr>
                <w:color w:val="auto"/>
              </w:rPr>
            </w:pPr>
            <w:r w:rsidRPr="001D240A">
              <w:rPr>
                <w:color w:val="auto"/>
              </w:rPr>
              <w:t>Gmina Miejska Braniewo:</w:t>
            </w:r>
          </w:p>
          <w:p w14:paraId="4D62F986"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systemu ciepłowniczego Miasta Braniewa</w:t>
            </w:r>
          </w:p>
          <w:p w14:paraId="14E136E8" w14:textId="7E611B81" w:rsidR="00943048" w:rsidRPr="001D240A" w:rsidRDefault="00943048" w:rsidP="006E1675">
            <w:pPr>
              <w:pStyle w:val="Akapitzlist"/>
              <w:numPr>
                <w:ilvl w:val="0"/>
                <w:numId w:val="28"/>
              </w:numPr>
              <w:spacing w:after="0" w:line="240" w:lineRule="auto"/>
              <w:rPr>
                <w:color w:val="auto"/>
              </w:rPr>
            </w:pPr>
            <w:r w:rsidRPr="001D240A">
              <w:rPr>
                <w:rFonts w:cs="Tahoma"/>
              </w:rPr>
              <w:t xml:space="preserve">Modernizacja źródeł ciepła </w:t>
            </w:r>
          </w:p>
          <w:p w14:paraId="26549946"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Podniesienie efektywności energetycznej systemu ciepłowniczego</w:t>
            </w:r>
          </w:p>
          <w:p w14:paraId="05429C40" w14:textId="77777777" w:rsidR="00943048" w:rsidRPr="001D240A" w:rsidRDefault="00943048" w:rsidP="006E1675">
            <w:pPr>
              <w:pStyle w:val="Akapitzlist"/>
              <w:numPr>
                <w:ilvl w:val="0"/>
                <w:numId w:val="28"/>
              </w:numPr>
              <w:spacing w:after="0" w:line="240" w:lineRule="auto"/>
              <w:rPr>
                <w:color w:val="auto"/>
              </w:rPr>
            </w:pPr>
            <w:r w:rsidRPr="001D240A">
              <w:rPr>
                <w:rFonts w:cs="Tahoma"/>
              </w:rPr>
              <w:t>Rozbudowa miejskiej sieci ciepłowniczej</w:t>
            </w:r>
          </w:p>
          <w:p w14:paraId="3E5458BD"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Połączenie systemów ciepłowni miejskich w Braniewie</w:t>
            </w:r>
          </w:p>
          <w:p w14:paraId="3A87CF22"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źródeł ciepła w oparciu o technologie odnawialne i kogeneracyjne</w:t>
            </w:r>
          </w:p>
          <w:p w14:paraId="156334BB" w14:textId="4A7A0A05" w:rsidR="00943048" w:rsidRPr="007803F7" w:rsidRDefault="00943048" w:rsidP="006E1675">
            <w:pPr>
              <w:pStyle w:val="Akapitzlist"/>
              <w:numPr>
                <w:ilvl w:val="0"/>
                <w:numId w:val="28"/>
              </w:numPr>
              <w:spacing w:after="0" w:line="240" w:lineRule="auto"/>
              <w:rPr>
                <w:color w:val="auto"/>
              </w:rPr>
            </w:pPr>
            <w:r w:rsidRPr="001D240A">
              <w:rPr>
                <w:rFonts w:cs="Tahoma"/>
              </w:rPr>
              <w:t>Zmniejszenie emisji ciepłowni miejskich w Braniewie</w:t>
            </w:r>
          </w:p>
        </w:tc>
      </w:tr>
      <w:tr w:rsidR="00980E18" w:rsidRPr="001D240A" w14:paraId="6C99C5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B2D9EE" w14:textId="24D58DF3"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B5F284C" w14:textId="6A46716D"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2F56DE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2FFED6" w14:textId="5C9B57F4" w:rsidR="007405F9" w:rsidRPr="001D240A" w:rsidRDefault="00EB0770" w:rsidP="007405F9">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503D91" w14:textId="4F4E40EE" w:rsidR="007405F9"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0566576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93AA5F"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FBBBF3" w14:textId="6FE5AFE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F1D4D5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23318FA"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D520883" w14:textId="12B8EF2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627B1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2C4AC8"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3DCE7F" w14:textId="5EF1581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7DDE1C16" w14:textId="77777777" w:rsidR="006D4BC1" w:rsidRDefault="006D4BC1" w:rsidP="008B1C09"/>
    <w:p w14:paraId="7130677F" w14:textId="7C860B1B" w:rsidR="00C247E6" w:rsidRPr="00BB0712" w:rsidRDefault="00C247E6" w:rsidP="00C247E6">
      <w:pPr>
        <w:pStyle w:val="Nagwek3a"/>
        <w:numPr>
          <w:ilvl w:val="0"/>
          <w:numId w:val="0"/>
        </w:numPr>
        <w:ind w:left="794" w:hanging="794"/>
        <w:outlineLvl w:val="3"/>
        <w:rPr>
          <w:color w:val="auto"/>
        </w:rPr>
      </w:pPr>
      <w:bookmarkStart w:id="98" w:name="_Toc9596624"/>
      <w:r>
        <w:rPr>
          <w:color w:val="auto"/>
        </w:rPr>
        <w:t>Priorytet 2.4</w:t>
      </w:r>
      <w:r w:rsidRPr="00BB0712">
        <w:rPr>
          <w:color w:val="auto"/>
        </w:rPr>
        <w:t xml:space="preserve"> Monitoring środowiska i przeciwdziałanie zagrożeniom</w:t>
      </w:r>
      <w:bookmarkEnd w:id="98"/>
    </w:p>
    <w:tbl>
      <w:tblPr>
        <w:tblStyle w:val="Tabela-Siatka"/>
        <w:tblW w:w="9067" w:type="dxa"/>
        <w:shd w:val="pct5" w:color="auto" w:fill="auto"/>
        <w:tblLook w:val="04A0" w:firstRow="1" w:lastRow="0" w:firstColumn="1" w:lastColumn="0" w:noHBand="0" w:noVBand="1"/>
      </w:tblPr>
      <w:tblGrid>
        <w:gridCol w:w="2405"/>
        <w:gridCol w:w="6662"/>
      </w:tblGrid>
      <w:tr w:rsidR="00C247E6" w:rsidRPr="001D240A" w14:paraId="7559A59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FF63AD" w14:textId="77777777" w:rsidR="00C247E6" w:rsidRPr="001D240A" w:rsidRDefault="00C247E6" w:rsidP="00C247E6">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9FDD4F" w14:textId="731A6B6B" w:rsidR="00C247E6" w:rsidRPr="001D240A" w:rsidRDefault="00C247E6" w:rsidP="00C247E6">
            <w:pPr>
              <w:spacing w:after="0" w:line="240" w:lineRule="auto"/>
              <w:rPr>
                <w:color w:val="auto"/>
              </w:rPr>
            </w:pPr>
            <w:r w:rsidRPr="001D240A">
              <w:rPr>
                <w:color w:val="auto"/>
              </w:rPr>
              <w:t>2c. 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17F9E409" w14:textId="77777777" w:rsidR="00C247E6" w:rsidRPr="001D240A" w:rsidRDefault="00C247E6" w:rsidP="00C247E6">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68ADF9EB" w14:textId="77777777" w:rsidR="00C247E6" w:rsidRPr="001D240A" w:rsidRDefault="00C247E6" w:rsidP="00C247E6">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C247E6" w:rsidRPr="001D240A" w14:paraId="1E332F7D"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33011B" w14:textId="77777777" w:rsidR="00C247E6" w:rsidRPr="001D240A" w:rsidRDefault="00C247E6" w:rsidP="00C247E6">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1B89" w14:textId="4E8A1A29" w:rsidR="00C247E6" w:rsidRPr="001D240A" w:rsidRDefault="00EB0770" w:rsidP="00C247E6">
            <w:pPr>
              <w:spacing w:after="0" w:line="240" w:lineRule="auto"/>
              <w:rPr>
                <w:color w:val="auto"/>
              </w:rPr>
            </w:pPr>
            <w:r w:rsidRPr="001D240A">
              <w:rPr>
                <w:color w:val="auto"/>
              </w:rPr>
              <w:t>Elbląski Obszar Funkcjonalny</w:t>
            </w:r>
          </w:p>
        </w:tc>
      </w:tr>
      <w:tr w:rsidR="00C247E6" w:rsidRPr="001D240A" w14:paraId="6850E97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B18449" w14:textId="77777777" w:rsidR="00C247E6" w:rsidRPr="001D240A" w:rsidRDefault="00C247E6" w:rsidP="00C247E6">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12CAF00" w14:textId="77777777" w:rsidR="00C247E6" w:rsidRPr="001D240A" w:rsidRDefault="00C247E6"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1A425B9C" w14:textId="77777777" w:rsidR="00C247E6" w:rsidRPr="001D240A" w:rsidRDefault="00C247E6"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7EC12385" w14:textId="77777777" w:rsidR="00C247E6" w:rsidRPr="001D240A" w:rsidRDefault="00C247E6"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527C99D4" w14:textId="77777777" w:rsidR="00C247E6" w:rsidRPr="001D240A" w:rsidRDefault="00C247E6" w:rsidP="006E1675">
            <w:pPr>
              <w:pStyle w:val="Akapitzlist"/>
              <w:numPr>
                <w:ilvl w:val="0"/>
                <w:numId w:val="60"/>
              </w:numPr>
              <w:spacing w:after="0" w:line="240" w:lineRule="auto"/>
              <w:rPr>
                <w:color w:val="auto"/>
              </w:rPr>
            </w:pPr>
            <w:r w:rsidRPr="001D240A">
              <w:rPr>
                <w:color w:val="auto"/>
              </w:rPr>
              <w:t>Stworzenie cyfrowego centrum informacji na temat stanu środowiska przyrodniczego (całego obszaru lub wybranych obszarów EOF)</w:t>
            </w:r>
          </w:p>
          <w:p w14:paraId="1126453E" w14:textId="77777777" w:rsidR="00C247E6" w:rsidRPr="001D240A" w:rsidRDefault="00C247E6"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043B0C3B" w14:textId="77777777" w:rsidR="00C247E6" w:rsidRPr="001D240A" w:rsidRDefault="00C247E6"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C247E6" w:rsidRPr="001D240A" w14:paraId="42556D0C"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1905EC" w14:textId="77777777" w:rsidR="00C247E6" w:rsidRPr="001D240A" w:rsidRDefault="00C247E6" w:rsidP="00C247E6">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04EF18" w14:textId="77777777" w:rsidR="00C247E6" w:rsidRPr="001D240A" w:rsidRDefault="00C247E6" w:rsidP="00C247E6">
            <w:pPr>
              <w:spacing w:after="0" w:line="240" w:lineRule="auto"/>
              <w:rPr>
                <w:color w:val="auto"/>
              </w:rPr>
            </w:pPr>
            <w:r w:rsidRPr="001D240A">
              <w:rPr>
                <w:color w:val="auto"/>
              </w:rPr>
              <w:t>-</w:t>
            </w:r>
          </w:p>
        </w:tc>
      </w:tr>
      <w:tr w:rsidR="00C247E6" w:rsidRPr="001D240A" w14:paraId="634FFCCB"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62454365" w14:textId="77777777" w:rsidR="00C247E6" w:rsidRPr="001D240A" w:rsidRDefault="00C247E6" w:rsidP="00C247E6">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3751F6" w14:textId="77777777" w:rsidR="00C247E6" w:rsidRPr="001D240A" w:rsidRDefault="00C247E6" w:rsidP="00C247E6">
            <w:pPr>
              <w:spacing w:after="0" w:line="240" w:lineRule="auto"/>
              <w:rPr>
                <w:color w:val="auto"/>
              </w:rPr>
            </w:pPr>
            <w:r w:rsidRPr="001D240A">
              <w:rPr>
                <w:color w:val="auto"/>
              </w:rPr>
              <w:t>-</w:t>
            </w:r>
          </w:p>
        </w:tc>
      </w:tr>
      <w:tr w:rsidR="00C247E6" w:rsidRPr="001D240A" w14:paraId="542AFCD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0EA1DAF4" w14:textId="77777777" w:rsidR="00C247E6" w:rsidRPr="001D240A" w:rsidRDefault="00C247E6" w:rsidP="00C247E6">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5988FF" w14:textId="77777777" w:rsidR="00C247E6" w:rsidRPr="001D240A" w:rsidRDefault="00C247E6" w:rsidP="00C247E6">
            <w:pPr>
              <w:spacing w:after="0" w:line="240" w:lineRule="auto"/>
              <w:rPr>
                <w:color w:val="auto"/>
              </w:rPr>
            </w:pPr>
            <w:r w:rsidRPr="001D240A">
              <w:rPr>
                <w:color w:val="auto"/>
              </w:rPr>
              <w:t>Państwowa Wyższa Szkoła Zawodowa w Elblągu:</w:t>
            </w:r>
          </w:p>
          <w:p w14:paraId="6FE98DFA" w14:textId="77777777" w:rsidR="00C247E6" w:rsidRPr="001D240A" w:rsidRDefault="00C247E6"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6DF8ACE0" w14:textId="77777777" w:rsidR="00C247E6" w:rsidRPr="001D240A" w:rsidRDefault="00C247E6" w:rsidP="00C247E6">
            <w:pPr>
              <w:spacing w:after="0" w:line="240" w:lineRule="auto"/>
              <w:rPr>
                <w:color w:val="auto"/>
              </w:rPr>
            </w:pPr>
            <w:r w:rsidRPr="001D240A">
              <w:rPr>
                <w:color w:val="auto"/>
              </w:rPr>
              <w:t>Elbląski Park Technologiczny:</w:t>
            </w:r>
          </w:p>
          <w:p w14:paraId="06437D0B" w14:textId="1A076DA2" w:rsidR="00C247E6" w:rsidRPr="00537FF3" w:rsidRDefault="00C247E6"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6620B20F" w14:textId="77777777" w:rsidR="00C247E6" w:rsidRPr="001D240A" w:rsidRDefault="00C247E6" w:rsidP="00C247E6">
            <w:pPr>
              <w:spacing w:after="0" w:line="240" w:lineRule="auto"/>
              <w:rPr>
                <w:color w:val="auto"/>
              </w:rPr>
            </w:pPr>
            <w:r w:rsidRPr="001D240A">
              <w:rPr>
                <w:color w:val="auto"/>
              </w:rPr>
              <w:t>Gmina Miasto Elbląg:</w:t>
            </w:r>
          </w:p>
          <w:p w14:paraId="0F5BE9F4" w14:textId="77777777" w:rsidR="00C247E6" w:rsidRPr="001D240A" w:rsidRDefault="00C247E6"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C247E6" w:rsidRPr="001D240A" w14:paraId="45B889FF"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1031F390" w14:textId="77777777" w:rsidR="00C247E6" w:rsidRPr="001D240A" w:rsidRDefault="00C247E6" w:rsidP="00C247E6">
            <w:pPr>
              <w:spacing w:after="0" w:line="240" w:lineRule="auto"/>
              <w:rPr>
                <w:b/>
                <w:color w:val="auto"/>
              </w:rPr>
            </w:pPr>
            <w:r w:rsidRPr="001D240A">
              <w:rPr>
                <w:b/>
                <w:color w:val="auto"/>
              </w:rPr>
              <w:t>Projekty komplementarne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5984AC" w14:textId="77777777" w:rsidR="00C247E6" w:rsidRPr="001D240A" w:rsidRDefault="00C247E6" w:rsidP="00C247E6">
            <w:pPr>
              <w:spacing w:after="0" w:line="240" w:lineRule="auto"/>
              <w:rPr>
                <w:color w:val="auto"/>
              </w:rPr>
            </w:pPr>
            <w:r w:rsidRPr="001D240A">
              <w:rPr>
                <w:color w:val="auto"/>
              </w:rPr>
              <w:t>OPEGIEKA:</w:t>
            </w:r>
          </w:p>
          <w:p w14:paraId="70439E83" w14:textId="77777777" w:rsidR="00C247E6" w:rsidRPr="001D240A" w:rsidRDefault="00C247E6"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6D24F43C" w14:textId="77777777" w:rsidR="00C247E6" w:rsidRPr="001D240A" w:rsidRDefault="00C247E6" w:rsidP="00C247E6">
            <w:pPr>
              <w:spacing w:after="0" w:line="240" w:lineRule="auto"/>
              <w:rPr>
                <w:rFonts w:eastAsia="Calibri"/>
                <w:color w:val="auto"/>
              </w:rPr>
            </w:pPr>
            <w:r w:rsidRPr="001D240A">
              <w:rPr>
                <w:color w:val="auto"/>
              </w:rPr>
              <w:t>Elbląski Park Technologiczny:</w:t>
            </w:r>
          </w:p>
          <w:p w14:paraId="3DBA8A2C" w14:textId="77777777" w:rsidR="00C247E6" w:rsidRPr="001D240A" w:rsidRDefault="00C247E6"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02C905CC" w14:textId="77777777" w:rsidR="002928BB" w:rsidRDefault="00C247E6" w:rsidP="00C247E6">
            <w:pPr>
              <w:spacing w:after="0" w:line="240" w:lineRule="auto"/>
              <w:rPr>
                <w:color w:val="auto"/>
              </w:rPr>
            </w:pPr>
            <w:r w:rsidRPr="001D240A">
              <w:rPr>
                <w:color w:val="auto"/>
              </w:rPr>
              <w:t>Klaster ICT Amber/ Instytut Techniczno-Przyrod</w:t>
            </w:r>
            <w:r w:rsidR="002928BB">
              <w:rPr>
                <w:color w:val="auto"/>
              </w:rPr>
              <w:t xml:space="preserve">niczy Żuławski Ośrodek Badawczy </w:t>
            </w:r>
          </w:p>
          <w:p w14:paraId="385394E0" w14:textId="371D86CC" w:rsidR="00C247E6" w:rsidRPr="001D240A" w:rsidRDefault="00C247E6" w:rsidP="00C247E6">
            <w:pPr>
              <w:spacing w:after="0" w:line="240" w:lineRule="auto"/>
              <w:rPr>
                <w:color w:val="auto"/>
              </w:rPr>
            </w:pPr>
            <w:r w:rsidRPr="001D240A">
              <w:rPr>
                <w:color w:val="auto"/>
              </w:rPr>
              <w:t>w Elblągu/OPEGIEKA:</w:t>
            </w:r>
          </w:p>
          <w:p w14:paraId="79831583" w14:textId="77777777" w:rsidR="00C247E6" w:rsidRPr="001D240A" w:rsidRDefault="00C247E6"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34DD2F03" w14:textId="77777777" w:rsidR="00C247E6" w:rsidRPr="001D240A" w:rsidRDefault="00C247E6" w:rsidP="00C247E6">
            <w:pPr>
              <w:spacing w:after="0" w:line="240" w:lineRule="auto"/>
              <w:rPr>
                <w:color w:val="auto"/>
              </w:rPr>
            </w:pPr>
            <w:r w:rsidRPr="001D240A">
              <w:rPr>
                <w:color w:val="auto"/>
              </w:rPr>
              <w:t>Gmina Godkowo:</w:t>
            </w:r>
          </w:p>
          <w:p w14:paraId="246159A3" w14:textId="2AB7E5E3" w:rsidR="00C247E6" w:rsidRPr="001D240A" w:rsidRDefault="00C247E6"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0A4AE9" w:rsidRPr="001D240A">
              <w:rPr>
                <w:color w:val="auto"/>
              </w:rPr>
              <w:t xml:space="preserve">                     </w:t>
            </w:r>
            <w:r w:rsidRPr="001D240A">
              <w:rPr>
                <w:color w:val="auto"/>
              </w:rPr>
              <w:t>i prawnymi</w:t>
            </w:r>
          </w:p>
        </w:tc>
      </w:tr>
      <w:tr w:rsidR="00C247E6" w:rsidRPr="001D240A" w14:paraId="1965B70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92D5ED" w14:textId="74F013BC" w:rsidR="00C247E6" w:rsidRPr="001D240A" w:rsidRDefault="00C247E6" w:rsidP="00C247E6">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325BA37" w14:textId="77777777" w:rsidR="00C247E6" w:rsidRPr="001D240A" w:rsidRDefault="00C247E6" w:rsidP="00C247E6">
            <w:pPr>
              <w:spacing w:after="0" w:line="240" w:lineRule="auto"/>
              <w:rPr>
                <w:color w:val="auto"/>
              </w:rPr>
            </w:pPr>
            <w:r w:rsidRPr="001D240A">
              <w:rPr>
                <w:color w:val="auto"/>
              </w:rPr>
              <w:t xml:space="preserve">Konkursowy </w:t>
            </w:r>
          </w:p>
        </w:tc>
      </w:tr>
      <w:tr w:rsidR="00C247E6" w:rsidRPr="001D240A" w14:paraId="5662C076"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A9832" w14:textId="6D754514" w:rsidR="00C247E6" w:rsidRPr="001D240A" w:rsidRDefault="00EB0770" w:rsidP="00C247E6">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31DB983" w14:textId="2C517E59" w:rsidR="00C247E6"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C247E6" w:rsidRPr="001D240A" w14:paraId="62AC130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7E6209" w14:textId="77777777" w:rsidR="00C247E6" w:rsidRPr="001D240A" w:rsidRDefault="00C247E6" w:rsidP="00C247E6">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83ADB6" w14:textId="103286E4"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5FAF0D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62F3BE" w14:textId="77777777" w:rsidR="00C247E6" w:rsidRPr="001D240A" w:rsidRDefault="00C247E6" w:rsidP="00C247E6">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52DB80F" w14:textId="75B3E069"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4C9E0E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63654" w14:textId="77777777" w:rsidR="00C247E6" w:rsidRPr="001D240A" w:rsidRDefault="00C247E6" w:rsidP="00C247E6">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8F26A1" w14:textId="2F86B7ED"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3EAC46CF" w14:textId="77777777" w:rsidR="007945DD" w:rsidRDefault="007945DD" w:rsidP="007945DD">
      <w:pPr>
        <w:rPr>
          <w:lang w:eastAsia="pl-PL"/>
        </w:rPr>
      </w:pPr>
    </w:p>
    <w:p w14:paraId="6DFCE337" w14:textId="77777777" w:rsidR="00460030" w:rsidRDefault="00460030" w:rsidP="007945DD">
      <w:pPr>
        <w:rPr>
          <w:lang w:eastAsia="pl-PL"/>
        </w:rPr>
      </w:pPr>
    </w:p>
    <w:p w14:paraId="6DEF7E3C" w14:textId="77777777" w:rsidR="009474E1" w:rsidRPr="007945DD" w:rsidRDefault="009474E1" w:rsidP="007945DD">
      <w:pPr>
        <w:rPr>
          <w:lang w:eastAsia="pl-PL"/>
        </w:rPr>
      </w:pPr>
    </w:p>
    <w:p w14:paraId="1BC14F65" w14:textId="43D101A0" w:rsidR="002A47F6" w:rsidRPr="00E03B34" w:rsidRDefault="00C247E6" w:rsidP="00167D34">
      <w:pPr>
        <w:pStyle w:val="Nagwek3a"/>
        <w:numPr>
          <w:ilvl w:val="0"/>
          <w:numId w:val="0"/>
        </w:numPr>
        <w:ind w:left="794" w:hanging="794"/>
        <w:outlineLvl w:val="3"/>
        <w:rPr>
          <w:color w:val="auto"/>
        </w:rPr>
      </w:pPr>
      <w:bookmarkStart w:id="99" w:name="_Toc9596625"/>
      <w:r>
        <w:rPr>
          <w:color w:val="auto"/>
        </w:rPr>
        <w:lastRenderedPageBreak/>
        <w:t>Priorytet 2.5</w:t>
      </w:r>
      <w:r w:rsidR="00020A60" w:rsidRPr="00E03B34">
        <w:rPr>
          <w:color w:val="auto"/>
        </w:rPr>
        <w:t xml:space="preserve">. </w:t>
      </w:r>
      <w:r w:rsidR="002A47F6" w:rsidRPr="00E03B34">
        <w:rPr>
          <w:color w:val="auto"/>
        </w:rPr>
        <w:t>Edukacja proekologiczna</w:t>
      </w:r>
      <w:bookmarkEnd w:id="99"/>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1C68D40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0F843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5050D5" w14:textId="5797E1DA" w:rsidR="00712E3D" w:rsidRPr="001D240A" w:rsidRDefault="00713B83" w:rsidP="00713B83">
            <w:pPr>
              <w:spacing w:after="0" w:line="240" w:lineRule="auto"/>
              <w:rPr>
                <w:color w:val="auto"/>
              </w:rPr>
            </w:pPr>
            <w:r w:rsidRPr="001D240A">
              <w:rPr>
                <w:color w:val="auto"/>
              </w:rPr>
              <w:t>2c.</w:t>
            </w:r>
            <w:r w:rsidR="00712E3D"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0C39B1DB" w14:textId="74CF60CD" w:rsidR="002A47F6" w:rsidRPr="001D240A" w:rsidRDefault="00713B83" w:rsidP="0004502B">
            <w:pPr>
              <w:spacing w:after="0" w:line="240" w:lineRule="auto"/>
              <w:rPr>
                <w:color w:val="auto"/>
              </w:rPr>
            </w:pPr>
            <w:r w:rsidRPr="001D240A">
              <w:rPr>
                <w:color w:val="auto"/>
              </w:rPr>
              <w:t>10a. Inwestycje w edukację, umiejętności i uczenie się przez całe życie poprzez rozwój infrastruktury edukacyjnej i szkoleniowej</w:t>
            </w:r>
          </w:p>
        </w:tc>
      </w:tr>
      <w:tr w:rsidR="00980E18" w:rsidRPr="001D240A" w14:paraId="2AC7D3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9C1172"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5645FE" w14:textId="4E87CBE1"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67816C1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001E02"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28C11CF" w14:textId="6C9FA5A4" w:rsidR="002A47F6" w:rsidRPr="001D240A" w:rsidRDefault="00210532" w:rsidP="006E1675">
            <w:pPr>
              <w:pStyle w:val="Akapitzlist"/>
              <w:numPr>
                <w:ilvl w:val="0"/>
                <w:numId w:val="46"/>
              </w:numPr>
              <w:spacing w:after="0" w:line="240" w:lineRule="auto"/>
              <w:rPr>
                <w:color w:val="auto"/>
              </w:rPr>
            </w:pPr>
            <w:r w:rsidRPr="001D240A">
              <w:rPr>
                <w:color w:val="auto"/>
              </w:rPr>
              <w:t>Edukacja społeczności subregionu elbląskiego w zakresie gospodarczego wykorzystania środowiska</w:t>
            </w:r>
          </w:p>
          <w:p w14:paraId="62941F4B" w14:textId="4BA4ABA6" w:rsidR="002A47F6" w:rsidRPr="001D240A" w:rsidRDefault="00210532" w:rsidP="006E1675">
            <w:pPr>
              <w:pStyle w:val="Akapitzlist"/>
              <w:numPr>
                <w:ilvl w:val="0"/>
                <w:numId w:val="46"/>
              </w:numPr>
              <w:spacing w:after="0" w:line="240" w:lineRule="auto"/>
              <w:rPr>
                <w:color w:val="auto"/>
              </w:rPr>
            </w:pPr>
            <w:r w:rsidRPr="001D240A">
              <w:rPr>
                <w:color w:val="auto"/>
              </w:rPr>
              <w:t>Promocja postaw proekologicznych</w:t>
            </w:r>
          </w:p>
        </w:tc>
      </w:tr>
      <w:tr w:rsidR="00980E18" w:rsidRPr="001D240A" w14:paraId="49C25EC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1BB0A0" w14:textId="14060635"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053CBE9" w14:textId="2F0A5675" w:rsidR="002A47F6" w:rsidRPr="001D240A" w:rsidRDefault="007405F9" w:rsidP="00210532">
            <w:pPr>
              <w:spacing w:after="0" w:line="240" w:lineRule="auto"/>
              <w:rPr>
                <w:color w:val="auto"/>
              </w:rPr>
            </w:pPr>
            <w:r w:rsidRPr="001D240A">
              <w:rPr>
                <w:color w:val="auto"/>
              </w:rPr>
              <w:t>-</w:t>
            </w:r>
          </w:p>
        </w:tc>
      </w:tr>
      <w:tr w:rsidR="00980E18" w:rsidRPr="001D240A" w14:paraId="1CD52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BA7D17" w14:textId="7333E7D9"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930EC9" w14:textId="42D2EED8" w:rsidR="007405F9" w:rsidRPr="001D240A" w:rsidRDefault="007405F9" w:rsidP="007405F9">
            <w:pPr>
              <w:spacing w:after="0" w:line="240" w:lineRule="auto"/>
              <w:rPr>
                <w:color w:val="auto"/>
              </w:rPr>
            </w:pPr>
            <w:r w:rsidRPr="001D240A">
              <w:rPr>
                <w:color w:val="auto"/>
              </w:rPr>
              <w:t>Nadleśnictwo Elbląg:</w:t>
            </w:r>
          </w:p>
          <w:p w14:paraId="4D5DA6CF" w14:textId="00BBF8CD" w:rsidR="00C6008D" w:rsidRPr="001D240A" w:rsidRDefault="007405F9" w:rsidP="006E1675">
            <w:pPr>
              <w:pStyle w:val="Akapitzlist"/>
              <w:numPr>
                <w:ilvl w:val="0"/>
                <w:numId w:val="28"/>
              </w:numPr>
              <w:spacing w:after="0" w:line="240" w:lineRule="auto"/>
              <w:rPr>
                <w:color w:val="auto"/>
              </w:rPr>
            </w:pPr>
            <w:r w:rsidRPr="001D240A">
              <w:rPr>
                <w:color w:val="auto"/>
              </w:rPr>
              <w:t>Budowa Centrum Edukacji Przyrodniczo Leśnej</w:t>
            </w:r>
          </w:p>
        </w:tc>
      </w:tr>
      <w:tr w:rsidR="00980E18" w:rsidRPr="001D240A" w14:paraId="36263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70AA02D" w14:textId="01AE6DDE" w:rsidR="007405F9" w:rsidRPr="001D240A" w:rsidRDefault="007405F9" w:rsidP="007405F9">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79B201" w14:textId="77777777" w:rsidR="007405F9" w:rsidRPr="001D240A" w:rsidRDefault="007405F9" w:rsidP="007405F9">
            <w:pPr>
              <w:spacing w:after="0" w:line="240" w:lineRule="auto"/>
              <w:rPr>
                <w:color w:val="auto"/>
              </w:rPr>
            </w:pPr>
            <w:r w:rsidRPr="001D240A">
              <w:rPr>
                <w:color w:val="auto"/>
              </w:rPr>
              <w:t>Nadleśnictwo Elbląg:</w:t>
            </w:r>
          </w:p>
          <w:p w14:paraId="5DAFA3A8" w14:textId="39320F15" w:rsidR="007405F9" w:rsidRPr="001D240A" w:rsidRDefault="007405F9" w:rsidP="006E1675">
            <w:pPr>
              <w:pStyle w:val="Akapitzlist"/>
              <w:numPr>
                <w:ilvl w:val="0"/>
                <w:numId w:val="28"/>
              </w:numPr>
              <w:spacing w:after="0" w:line="240" w:lineRule="auto"/>
              <w:rPr>
                <w:color w:val="auto"/>
              </w:rPr>
            </w:pPr>
            <w:r w:rsidRPr="001D240A">
              <w:rPr>
                <w:color w:val="auto"/>
              </w:rPr>
              <w:t xml:space="preserve">Łagodzenie wpływu antropopresji na tereny leśne - udostępnienie lasu dla społeczeństwa </w:t>
            </w:r>
            <w:r w:rsidR="000A4AE9" w:rsidRPr="001D240A">
              <w:rPr>
                <w:color w:val="auto"/>
              </w:rPr>
              <w:t xml:space="preserve"> </w:t>
            </w:r>
            <w:r w:rsidR="002928BB">
              <w:rPr>
                <w:color w:val="auto"/>
              </w:rPr>
              <w:br/>
            </w:r>
            <w:r w:rsidRPr="001D240A">
              <w:rPr>
                <w:color w:val="auto"/>
              </w:rPr>
              <w:t>w celach rekreacji i edukacji</w:t>
            </w:r>
          </w:p>
        </w:tc>
      </w:tr>
      <w:tr w:rsidR="00980E18" w:rsidRPr="001D240A" w14:paraId="327EC4E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06ED777" w14:textId="24B9531D" w:rsidR="007405F9" w:rsidRPr="001D240A" w:rsidRDefault="007405F9" w:rsidP="007405F9">
            <w:pPr>
              <w:spacing w:after="0" w:line="240" w:lineRule="auto"/>
              <w:rPr>
                <w:b/>
                <w:color w:val="auto"/>
              </w:rPr>
            </w:pPr>
            <w:r w:rsidRPr="001D240A">
              <w:rPr>
                <w:b/>
                <w:color w:val="auto"/>
              </w:rPr>
              <w:t>Projekty komplementar</w:t>
            </w:r>
            <w:r w:rsidR="00E03B34"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35F080" w14:textId="0EDC23D0" w:rsidR="007405F9" w:rsidRPr="001D240A" w:rsidRDefault="007405F9" w:rsidP="007405F9">
            <w:pPr>
              <w:tabs>
                <w:tab w:val="left" w:pos="1426"/>
              </w:tabs>
              <w:spacing w:after="0" w:line="240" w:lineRule="auto"/>
              <w:rPr>
                <w:color w:val="auto"/>
              </w:rPr>
            </w:pPr>
            <w:r w:rsidRPr="001D240A">
              <w:rPr>
                <w:color w:val="auto"/>
              </w:rPr>
              <w:t>Klaster ICT Amber</w:t>
            </w:r>
            <w:r w:rsidR="00CB76A8" w:rsidRPr="001D240A">
              <w:rPr>
                <w:color w:val="auto"/>
              </w:rPr>
              <w:t>/ Instytut Techniczno-Przyrodniczy Żuławski Ośrodek Badawczy w Elblągu</w:t>
            </w:r>
            <w:r w:rsidRPr="001D240A">
              <w:rPr>
                <w:color w:val="auto"/>
              </w:rPr>
              <w:t>:</w:t>
            </w:r>
          </w:p>
          <w:p w14:paraId="574CA5BA" w14:textId="011DBEE8" w:rsidR="007405F9" w:rsidRPr="001D240A" w:rsidRDefault="007405F9" w:rsidP="006E1675">
            <w:pPr>
              <w:pStyle w:val="Akapitzlist"/>
              <w:numPr>
                <w:ilvl w:val="0"/>
                <w:numId w:val="42"/>
              </w:numPr>
              <w:tabs>
                <w:tab w:val="left" w:pos="1426"/>
              </w:tabs>
              <w:spacing w:after="0" w:line="240" w:lineRule="auto"/>
              <w:rPr>
                <w:color w:val="auto"/>
              </w:rPr>
            </w:pPr>
            <w:r w:rsidRPr="001D240A">
              <w:rPr>
                <w:color w:val="auto"/>
              </w:rPr>
              <w:t>Edukacja społeczności subregionu elbląskiego w zakresie gospodarczego wykorzystania środowiska oraz promocja postaw proekologicznych</w:t>
            </w:r>
          </w:p>
        </w:tc>
      </w:tr>
      <w:tr w:rsidR="00980E18" w:rsidRPr="001D240A" w14:paraId="745AD3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AC5020" w14:textId="77777777"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8AAEA5" w14:textId="5574EF6E"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6CCE870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773E41" w14:textId="77777777" w:rsidR="007405F9" w:rsidRPr="001D240A" w:rsidRDefault="007405F9" w:rsidP="007405F9">
            <w:pPr>
              <w:spacing w:after="0" w:line="240" w:lineRule="auto"/>
              <w:rPr>
                <w:b/>
                <w:color w:val="auto"/>
              </w:rPr>
            </w:pPr>
            <w:r w:rsidRPr="001D240A">
              <w:rPr>
                <w:b/>
                <w:color w:val="auto"/>
              </w:rPr>
              <w:t>Uprawnieni beneficjenci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9C3CA0" w14:textId="0F73ADDC" w:rsidR="007405F9" w:rsidRPr="001D240A" w:rsidRDefault="00EB0770" w:rsidP="002D058B">
            <w:pPr>
              <w:spacing w:after="0" w:line="240" w:lineRule="auto"/>
              <w:rPr>
                <w:color w:val="auto"/>
              </w:rPr>
            </w:pPr>
            <w:r w:rsidRPr="001D240A">
              <w:rPr>
                <w:color w:val="auto"/>
                <w:szCs w:val="18"/>
              </w:rPr>
              <w:t xml:space="preserve">Zgodnie ze Szczegółowym Opisem </w:t>
            </w:r>
            <w:r w:rsidR="002D058B" w:rsidRPr="001D240A">
              <w:rPr>
                <w:color w:val="auto"/>
                <w:szCs w:val="18"/>
              </w:rPr>
              <w:t xml:space="preserve">Osi </w:t>
            </w:r>
            <w:r w:rsidRPr="001D240A">
              <w:rPr>
                <w:color w:val="auto"/>
                <w:szCs w:val="18"/>
              </w:rPr>
              <w:t>Prioryte</w:t>
            </w:r>
            <w:r w:rsidR="002D058B" w:rsidRPr="001D240A">
              <w:rPr>
                <w:color w:val="auto"/>
                <w:szCs w:val="18"/>
              </w:rPr>
              <w:t>towych</w:t>
            </w:r>
            <w:r w:rsidRPr="001D240A">
              <w:rPr>
                <w:color w:val="auto"/>
                <w:szCs w:val="18"/>
              </w:rPr>
              <w:t xml:space="preserve"> </w:t>
            </w:r>
            <w:r w:rsidR="002D058B" w:rsidRPr="001D240A">
              <w:rPr>
                <w:color w:val="auto"/>
                <w:szCs w:val="18"/>
              </w:rPr>
              <w:t>Regionalnego Programu Operacyjnego Województwa Warmińsko-Mazurskiego na lata 2014-2020</w:t>
            </w:r>
          </w:p>
        </w:tc>
      </w:tr>
      <w:tr w:rsidR="00980E18" w:rsidRPr="001D240A" w14:paraId="0582DF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1E6378"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ADAC34C" w14:textId="249C270A"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9EF3B4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CF8C5E"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D48B908" w14:textId="24B5ADA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7C00CAE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C2D92E"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3129C3F" w14:textId="6A456200"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C317A1A" w14:textId="77777777" w:rsidR="00A838D0" w:rsidRDefault="00A838D0" w:rsidP="00FC5D89">
      <w:pPr>
        <w:rPr>
          <w:color w:val="FF0000"/>
        </w:rPr>
      </w:pPr>
    </w:p>
    <w:p w14:paraId="71262B82" w14:textId="77777777" w:rsidR="00A838D0" w:rsidRDefault="00A838D0" w:rsidP="00FC5D89">
      <w:pPr>
        <w:rPr>
          <w:color w:val="FF0000"/>
        </w:rPr>
      </w:pPr>
    </w:p>
    <w:p w14:paraId="62F013F9" w14:textId="77777777" w:rsidR="00D933C8" w:rsidRPr="00980E18" w:rsidRDefault="00D933C8" w:rsidP="00FC5D89">
      <w:pPr>
        <w:rPr>
          <w:color w:val="FF0000"/>
        </w:rPr>
      </w:pPr>
    </w:p>
    <w:p w14:paraId="45747AE6" w14:textId="393E08A3" w:rsidR="002A47F6" w:rsidRPr="003076B8" w:rsidRDefault="002A47F6" w:rsidP="00167D34">
      <w:pPr>
        <w:pStyle w:val="Nagwek3"/>
        <w:rPr>
          <w:rFonts w:asciiTheme="minorHAnsi" w:hAnsiTheme="minorHAnsi"/>
          <w:color w:val="auto"/>
          <w:sz w:val="28"/>
        </w:rPr>
      </w:pPr>
      <w:bookmarkStart w:id="100" w:name="_Toc9596626"/>
      <w:r w:rsidRPr="003076B8">
        <w:rPr>
          <w:rFonts w:asciiTheme="minorHAnsi" w:hAnsiTheme="minorHAnsi"/>
          <w:color w:val="auto"/>
          <w:sz w:val="28"/>
        </w:rPr>
        <w:t>CEL STRATEGICZNY 3: WZROST DOBROBYTU</w:t>
      </w:r>
      <w:r w:rsidR="001C3E5C" w:rsidRPr="003076B8">
        <w:rPr>
          <w:rFonts w:asciiTheme="minorHAnsi" w:hAnsiTheme="minorHAnsi"/>
          <w:color w:val="auto"/>
          <w:sz w:val="28"/>
        </w:rPr>
        <w:t xml:space="preserve"> POPRZEZ WYKORZYSTANIE WIEDZY I </w:t>
      </w:r>
      <w:r w:rsidRPr="003076B8">
        <w:rPr>
          <w:rFonts w:asciiTheme="minorHAnsi" w:hAnsiTheme="minorHAnsi"/>
          <w:color w:val="auto"/>
          <w:sz w:val="28"/>
        </w:rPr>
        <w:t>NOWOCZESNYCH TECHNOLOGII</w:t>
      </w:r>
      <w:bookmarkEnd w:id="100"/>
    </w:p>
    <w:p w14:paraId="209BB3E1" w14:textId="223937E6" w:rsidR="002A47F6" w:rsidRPr="00E03B34" w:rsidRDefault="008C2D88" w:rsidP="00167D34">
      <w:pPr>
        <w:pStyle w:val="Nagwek3a"/>
        <w:numPr>
          <w:ilvl w:val="0"/>
          <w:numId w:val="0"/>
        </w:numPr>
        <w:ind w:left="794" w:hanging="794"/>
        <w:outlineLvl w:val="3"/>
        <w:rPr>
          <w:color w:val="auto"/>
        </w:rPr>
      </w:pPr>
      <w:bookmarkStart w:id="101" w:name="_Toc9596627"/>
      <w:r w:rsidRPr="00E03B34">
        <w:rPr>
          <w:color w:val="auto"/>
        </w:rPr>
        <w:t xml:space="preserve">Priorytet 3.1. </w:t>
      </w:r>
      <w:r w:rsidR="002A47F6" w:rsidRPr="00E03B34">
        <w:rPr>
          <w:color w:val="auto"/>
        </w:rPr>
        <w:t>Rozwój nowoczesnych technologii w zarządza</w:t>
      </w:r>
      <w:r w:rsidR="004C76DA" w:rsidRPr="00E03B34">
        <w:rPr>
          <w:color w:val="auto"/>
        </w:rPr>
        <w:t>niu publicznym i usługach dla p</w:t>
      </w:r>
      <w:r w:rsidR="002A47F6" w:rsidRPr="00E03B34">
        <w:rPr>
          <w:color w:val="auto"/>
        </w:rPr>
        <w:t>rzedsiębiorstw</w:t>
      </w:r>
      <w:bookmarkEnd w:id="101"/>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4F7E4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508EEA"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87681E" w14:textId="5C464CFE" w:rsidR="002A47F6" w:rsidRPr="001D240A" w:rsidRDefault="00713B83" w:rsidP="00713B83">
            <w:pPr>
              <w:spacing w:after="0" w:line="240" w:lineRule="auto"/>
              <w:rPr>
                <w:color w:val="auto"/>
              </w:rPr>
            </w:pPr>
            <w:r w:rsidRPr="001D240A">
              <w:rPr>
                <w:color w:val="auto"/>
              </w:rPr>
              <w:t>1a.</w:t>
            </w:r>
            <w:r w:rsidR="002A47F6" w:rsidRPr="001D240A">
              <w:rPr>
                <w:color w:val="auto"/>
              </w:rPr>
              <w:t xml:space="preserve"> </w:t>
            </w:r>
            <w:r w:rsidRPr="001D240A">
              <w:rPr>
                <w:color w:val="auto"/>
              </w:rPr>
              <w:t>Udoskonalanie infrastruktury B+I i zwiększanie zdolności do osiągnięcia doskonałości</w:t>
            </w:r>
            <w:r w:rsidR="000A4AE9" w:rsidRPr="001D240A">
              <w:rPr>
                <w:color w:val="auto"/>
              </w:rPr>
              <w:t xml:space="preserve"> </w:t>
            </w:r>
            <w:r w:rsidR="002928BB">
              <w:rPr>
                <w:color w:val="auto"/>
              </w:rPr>
              <w:br/>
            </w:r>
            <w:r w:rsidRPr="001D240A">
              <w:rPr>
                <w:color w:val="auto"/>
              </w:rPr>
              <w:t>w zakresie B+I oraz wspieranie ośrodków kompetencji, w szczególności tych, które leżą</w:t>
            </w:r>
            <w:r w:rsidR="000A4AE9" w:rsidRPr="001D240A">
              <w:rPr>
                <w:color w:val="auto"/>
              </w:rPr>
              <w:t xml:space="preserve"> </w:t>
            </w:r>
            <w:r w:rsidR="002928BB">
              <w:rPr>
                <w:color w:val="auto"/>
              </w:rPr>
              <w:br/>
            </w:r>
            <w:r w:rsidR="000A4AE9" w:rsidRPr="001D240A">
              <w:rPr>
                <w:color w:val="auto"/>
              </w:rPr>
              <w:t xml:space="preserve">w interesie </w:t>
            </w:r>
            <w:r w:rsidRPr="001D240A">
              <w:rPr>
                <w:color w:val="auto"/>
              </w:rPr>
              <w:t>Europy</w:t>
            </w:r>
          </w:p>
          <w:p w14:paraId="4EB2412E" w14:textId="1C847A1C" w:rsidR="002A47F6" w:rsidRPr="001D240A" w:rsidRDefault="00713B83" w:rsidP="00713B83">
            <w:pPr>
              <w:spacing w:after="0" w:line="240" w:lineRule="auto"/>
              <w:rPr>
                <w:color w:val="auto"/>
              </w:rPr>
            </w:pPr>
            <w:r w:rsidRPr="001D240A">
              <w:rPr>
                <w:color w:val="auto"/>
              </w:rPr>
              <w:t>1b.</w:t>
            </w:r>
            <w:r w:rsidR="002A47F6" w:rsidRPr="001D240A">
              <w:rPr>
                <w:color w:val="auto"/>
              </w:rPr>
              <w:t xml:space="preserve"> </w:t>
            </w:r>
            <w:r w:rsidRPr="001D240A">
              <w:rPr>
                <w:color w:val="auto"/>
              </w:rPr>
              <w:t>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77B6C56" w14:textId="2AB876E0" w:rsidR="002A47F6" w:rsidRPr="001D240A" w:rsidRDefault="00713B83" w:rsidP="00713B83">
            <w:pPr>
              <w:spacing w:after="0" w:line="240" w:lineRule="auto"/>
              <w:rPr>
                <w:color w:val="auto"/>
              </w:rPr>
            </w:pPr>
            <w:r w:rsidRPr="001D240A">
              <w:rPr>
                <w:color w:val="auto"/>
              </w:rPr>
              <w:t>3a.</w:t>
            </w:r>
            <w:r w:rsidR="002A47F6" w:rsidRPr="001D240A">
              <w:rPr>
                <w:color w:val="auto"/>
              </w:rPr>
              <w:t xml:space="preserve"> </w:t>
            </w:r>
            <w:r w:rsidRPr="001D240A">
              <w:rPr>
                <w:color w:val="auto"/>
              </w:rPr>
              <w:t>Promowanie przedsiębiorczości, w szczególności poprzez ułatwianie gospodarczego wykorzystywania nowych pomysłów oraz sprzyjanie tworzeniu nowych firm, w tym również poprzez inkubatory przedsiębiorczości</w:t>
            </w:r>
          </w:p>
        </w:tc>
      </w:tr>
      <w:tr w:rsidR="00980E18" w:rsidRPr="001D240A" w14:paraId="3ABC3A7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162F16"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195AC5" w14:textId="44E0FAA3" w:rsidR="002A47F6" w:rsidRPr="001D240A" w:rsidRDefault="00B300CC" w:rsidP="0004502B">
            <w:pPr>
              <w:spacing w:after="0" w:line="240" w:lineRule="auto"/>
              <w:rPr>
                <w:color w:val="auto"/>
              </w:rPr>
            </w:pPr>
            <w:r w:rsidRPr="001D240A">
              <w:rPr>
                <w:color w:val="auto"/>
              </w:rPr>
              <w:t>Elbląski Obszar Funkcjonalny</w:t>
            </w:r>
          </w:p>
        </w:tc>
      </w:tr>
      <w:tr w:rsidR="00980E18" w:rsidRPr="001D240A" w14:paraId="622ED2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1BCDA8"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8B7C" w14:textId="13758C8E" w:rsidR="002A47F6" w:rsidRPr="001D240A" w:rsidRDefault="00210532" w:rsidP="006E1675">
            <w:pPr>
              <w:pStyle w:val="Akapitzlist"/>
              <w:numPr>
                <w:ilvl w:val="0"/>
                <w:numId w:val="47"/>
              </w:numPr>
              <w:spacing w:after="0" w:line="240" w:lineRule="auto"/>
              <w:rPr>
                <w:color w:val="auto"/>
              </w:rPr>
            </w:pPr>
            <w:r w:rsidRPr="001D240A">
              <w:rPr>
                <w:color w:val="auto"/>
              </w:rPr>
              <w:t>Rozbudowa Elbląskiego Parku Technologicznego</w:t>
            </w:r>
          </w:p>
          <w:p w14:paraId="1FCCEBA4" w14:textId="21FBB4AD" w:rsidR="00125672" w:rsidRPr="001D240A" w:rsidRDefault="00210532" w:rsidP="006E1675">
            <w:pPr>
              <w:pStyle w:val="Akapitzlist"/>
              <w:numPr>
                <w:ilvl w:val="0"/>
                <w:numId w:val="47"/>
              </w:numPr>
              <w:spacing w:after="0" w:line="240" w:lineRule="auto"/>
              <w:rPr>
                <w:color w:val="auto"/>
              </w:rPr>
            </w:pPr>
            <w:r w:rsidRPr="001D240A">
              <w:rPr>
                <w:color w:val="auto"/>
              </w:rPr>
              <w:t>Stworzenie Centrum certyfikacji i wdrożeń w zakresi</w:t>
            </w:r>
            <w:r w:rsidR="002928BB">
              <w:rPr>
                <w:color w:val="auto"/>
              </w:rPr>
              <w:t>e systemów zarządzania zgodnych</w:t>
            </w:r>
            <w:r w:rsidR="002928BB">
              <w:rPr>
                <w:color w:val="auto"/>
              </w:rPr>
              <w:br/>
            </w:r>
            <w:r w:rsidR="000A4AE9" w:rsidRPr="001D240A">
              <w:rPr>
                <w:color w:val="auto"/>
              </w:rPr>
              <w:t xml:space="preserve"> </w:t>
            </w:r>
            <w:r w:rsidRPr="001D240A">
              <w:rPr>
                <w:color w:val="auto"/>
              </w:rPr>
              <w:t>z normami i standardami dla przedsiębiorstw, instytucji, uczelni i organizacji</w:t>
            </w:r>
          </w:p>
          <w:p w14:paraId="1378B305" w14:textId="205886C2" w:rsidR="002A47F6" w:rsidRPr="001D240A" w:rsidRDefault="00210532" w:rsidP="006E1675">
            <w:pPr>
              <w:pStyle w:val="Akapitzlist"/>
              <w:numPr>
                <w:ilvl w:val="0"/>
                <w:numId w:val="47"/>
              </w:numPr>
              <w:spacing w:after="0" w:line="240" w:lineRule="auto"/>
              <w:rPr>
                <w:color w:val="auto"/>
              </w:rPr>
            </w:pPr>
            <w:r w:rsidRPr="001D240A">
              <w:rPr>
                <w:color w:val="auto"/>
              </w:rPr>
              <w:t>Utworzenie i rozbudowa Systemu Informacji Przestrzennej SIP</w:t>
            </w:r>
          </w:p>
          <w:p w14:paraId="6B3A3125" w14:textId="7D43D467" w:rsidR="00E03B34" w:rsidRPr="001D240A" w:rsidRDefault="00210532" w:rsidP="006E1675">
            <w:pPr>
              <w:pStyle w:val="Akapitzlist"/>
              <w:numPr>
                <w:ilvl w:val="0"/>
                <w:numId w:val="28"/>
              </w:numPr>
              <w:spacing w:after="0" w:line="240" w:lineRule="auto"/>
              <w:rPr>
                <w:color w:val="auto"/>
              </w:rPr>
            </w:pPr>
            <w:r w:rsidRPr="001D240A">
              <w:rPr>
                <w:color w:val="auto"/>
              </w:rPr>
              <w:lastRenderedPageBreak/>
              <w:t>Wzmocnienie rozwoju technologicznego EOF przez profesjonalizację i rozwój usług klastrów i inicjatyw klastrowych</w:t>
            </w:r>
            <w:r w:rsidR="00E03B34" w:rsidRPr="001D240A">
              <w:rPr>
                <w:color w:val="auto"/>
              </w:rPr>
              <w:t xml:space="preserve"> </w:t>
            </w:r>
          </w:p>
          <w:p w14:paraId="18788263" w14:textId="327C4A72" w:rsidR="002A47F6" w:rsidRPr="001D240A" w:rsidRDefault="00E03B34" w:rsidP="006E1675">
            <w:pPr>
              <w:pStyle w:val="Akapitzlist"/>
              <w:numPr>
                <w:ilvl w:val="0"/>
                <w:numId w:val="47"/>
              </w:numPr>
              <w:spacing w:after="0" w:line="240" w:lineRule="auto"/>
              <w:rPr>
                <w:color w:val="auto"/>
              </w:rPr>
            </w:pPr>
            <w:r w:rsidRPr="001D240A">
              <w:rPr>
                <w:color w:val="auto"/>
              </w:rPr>
              <w:t>Centrum Wdrażania i Jakości dla MŚP i sektora edukacji</w:t>
            </w:r>
          </w:p>
        </w:tc>
      </w:tr>
      <w:tr w:rsidR="00980E18" w:rsidRPr="001D240A" w14:paraId="569F2E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5F9CF4" w14:textId="31D1A691" w:rsidR="002A47F6" w:rsidRPr="001D240A" w:rsidRDefault="000C67E8" w:rsidP="0004502B">
            <w:pPr>
              <w:spacing w:after="0" w:line="240" w:lineRule="auto"/>
              <w:rPr>
                <w:b/>
                <w:color w:val="auto"/>
              </w:rPr>
            </w:pPr>
            <w:r w:rsidRPr="001D240A">
              <w:rPr>
                <w:b/>
                <w:color w:val="auto"/>
              </w:rPr>
              <w:lastRenderedPageBreak/>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4150CF7" w14:textId="5542DAAA" w:rsidR="002A47F6" w:rsidRPr="001D240A" w:rsidRDefault="00E03B34" w:rsidP="00E03B34">
            <w:pPr>
              <w:spacing w:after="0" w:line="240" w:lineRule="auto"/>
              <w:rPr>
                <w:color w:val="auto"/>
              </w:rPr>
            </w:pPr>
            <w:r w:rsidRPr="001D240A">
              <w:rPr>
                <w:color w:val="auto"/>
              </w:rPr>
              <w:t>-</w:t>
            </w:r>
          </w:p>
        </w:tc>
      </w:tr>
      <w:tr w:rsidR="00980E18" w:rsidRPr="001D240A" w14:paraId="5CAC4E4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3D27A56" w14:textId="06A14D08"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41514C" w14:textId="24B4F0F8" w:rsidR="00CB65C0" w:rsidRPr="001D240A" w:rsidRDefault="00CB65C0" w:rsidP="0004502B">
            <w:pPr>
              <w:spacing w:after="0" w:line="240" w:lineRule="auto"/>
              <w:rPr>
                <w:color w:val="auto"/>
              </w:rPr>
            </w:pPr>
            <w:r w:rsidRPr="001D240A">
              <w:rPr>
                <w:color w:val="auto"/>
              </w:rPr>
              <w:t>Gmina Miasto Elbląg:</w:t>
            </w:r>
          </w:p>
          <w:p w14:paraId="2CABFA41" w14:textId="2BF6BC94" w:rsidR="00C6008D" w:rsidRPr="001D240A" w:rsidRDefault="00CB65C0" w:rsidP="006E1675">
            <w:pPr>
              <w:pStyle w:val="Akapitzlist"/>
              <w:numPr>
                <w:ilvl w:val="0"/>
                <w:numId w:val="39"/>
              </w:numPr>
              <w:spacing w:after="0" w:line="240" w:lineRule="auto"/>
              <w:rPr>
                <w:color w:val="auto"/>
              </w:rPr>
            </w:pPr>
            <w:r w:rsidRPr="001D240A">
              <w:rPr>
                <w:color w:val="auto"/>
              </w:rPr>
              <w:t>Rozbudowa Elbląskiego Parku Technologicznego, w tym doposażenie laboratoriów EPT</w:t>
            </w:r>
            <w:r w:rsidR="000A4AE9" w:rsidRPr="001D240A">
              <w:rPr>
                <w:color w:val="auto"/>
              </w:rPr>
              <w:t xml:space="preserve">      </w:t>
            </w:r>
            <w:r w:rsidRPr="001D240A">
              <w:rPr>
                <w:color w:val="auto"/>
              </w:rPr>
              <w:t xml:space="preserve"> o stanowiska badawcze w zakresie: kryminalistyki, badań materiałowych (rewitalizacja terenów powojskowych)</w:t>
            </w:r>
          </w:p>
        </w:tc>
      </w:tr>
      <w:tr w:rsidR="00980E18" w:rsidRPr="001D240A" w14:paraId="091D22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F09A50F" w14:textId="2C6FEA07" w:rsidR="001B7968" w:rsidRPr="001D240A" w:rsidRDefault="001B7968" w:rsidP="0004502B">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0E2138" w14:textId="4250A466" w:rsidR="001B7968" w:rsidRPr="001D240A" w:rsidRDefault="00633055" w:rsidP="0004502B">
            <w:pPr>
              <w:spacing w:after="0" w:line="240" w:lineRule="auto"/>
              <w:rPr>
                <w:color w:val="auto"/>
              </w:rPr>
            </w:pPr>
            <w:r w:rsidRPr="001D240A">
              <w:rPr>
                <w:color w:val="auto"/>
              </w:rPr>
              <w:t>-</w:t>
            </w:r>
          </w:p>
        </w:tc>
      </w:tr>
      <w:tr w:rsidR="00980E18" w:rsidRPr="001D240A" w14:paraId="46C32B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DEF15E8" w14:textId="1D306DBC" w:rsidR="00F97BFC" w:rsidRPr="001D240A" w:rsidRDefault="00513D72" w:rsidP="0004502B">
            <w:pPr>
              <w:spacing w:after="0" w:line="240" w:lineRule="auto"/>
              <w:rPr>
                <w:b/>
                <w:color w:val="auto"/>
              </w:rPr>
            </w:pPr>
            <w:r w:rsidRPr="001D240A">
              <w:rPr>
                <w:b/>
                <w:color w:val="auto"/>
              </w:rPr>
              <w:t>Projekty komplementar</w:t>
            </w:r>
            <w:r w:rsidR="00E03B34" w:rsidRPr="001D240A">
              <w:rPr>
                <w:b/>
                <w:color w:val="auto"/>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DC87ED" w14:textId="48E4C259" w:rsidR="00CB65C0" w:rsidRPr="001D240A" w:rsidRDefault="00CB65C0" w:rsidP="00CB65C0">
            <w:pPr>
              <w:spacing w:after="0" w:line="240" w:lineRule="auto"/>
              <w:rPr>
                <w:color w:val="auto"/>
              </w:rPr>
            </w:pPr>
            <w:r w:rsidRPr="001D240A">
              <w:rPr>
                <w:color w:val="auto"/>
              </w:rPr>
              <w:t>Państwowa Wyższa Szkoła Zawodowa w Elblągu:</w:t>
            </w:r>
          </w:p>
          <w:p w14:paraId="4D0AC312" w14:textId="504F25D1" w:rsidR="00CB65C0" w:rsidRPr="001D240A" w:rsidRDefault="00CB65C0" w:rsidP="006E1675">
            <w:pPr>
              <w:pStyle w:val="Akapitzlist"/>
              <w:numPr>
                <w:ilvl w:val="0"/>
                <w:numId w:val="39"/>
              </w:numPr>
              <w:spacing w:after="0" w:line="240" w:lineRule="auto"/>
              <w:rPr>
                <w:color w:val="auto"/>
              </w:rPr>
            </w:pPr>
            <w:r w:rsidRPr="001D240A">
              <w:rPr>
                <w:color w:val="auto"/>
              </w:rPr>
              <w:t>Stworzenie Centrum Certyfikacji i Wdrożeń w zakresie Systemu Zarządzania Jakością</w:t>
            </w:r>
            <w:r w:rsidR="000A4AE9" w:rsidRPr="001D240A">
              <w:rPr>
                <w:color w:val="auto"/>
              </w:rPr>
              <w:t xml:space="preserve">  </w:t>
            </w:r>
            <w:r w:rsidRPr="001D240A">
              <w:rPr>
                <w:color w:val="auto"/>
              </w:rPr>
              <w:t xml:space="preserve"> wg ISO 9001 dla małych i średnich przedsiębiorstw oraz dla uczelni</w:t>
            </w:r>
          </w:p>
          <w:p w14:paraId="52A90523" w14:textId="77777777" w:rsidR="00D80CD9" w:rsidRPr="001D240A" w:rsidRDefault="00CB65C0" w:rsidP="006E1675">
            <w:pPr>
              <w:pStyle w:val="Akapitzlist"/>
              <w:numPr>
                <w:ilvl w:val="0"/>
                <w:numId w:val="39"/>
              </w:numPr>
              <w:spacing w:after="0" w:line="240" w:lineRule="auto"/>
              <w:rPr>
                <w:color w:val="auto"/>
              </w:rPr>
            </w:pPr>
            <w:r w:rsidRPr="001D240A">
              <w:rPr>
                <w:color w:val="auto"/>
              </w:rPr>
              <w:t>Współpraca Centrum Transferu Technologii oraz Akademickiego Inkubatora Przedsiębiorczości PWSZ w Elblągu w zakresie perspektyw wykorzystania akademicko-naukowej sieci PIONIER poza obszar objęty szkieletem ELMAN w Elbląskim Obszarze Funkcjonalnym</w:t>
            </w:r>
          </w:p>
          <w:p w14:paraId="44C960CF" w14:textId="1C5AAA6C" w:rsidR="00D80CD9" w:rsidRPr="001D240A" w:rsidRDefault="00D80CD9" w:rsidP="00D80CD9">
            <w:pPr>
              <w:spacing w:after="0" w:line="240" w:lineRule="auto"/>
              <w:rPr>
                <w:color w:val="auto"/>
              </w:rPr>
            </w:pPr>
            <w:r w:rsidRPr="001D240A">
              <w:rPr>
                <w:color w:val="auto"/>
              </w:rPr>
              <w:t>Klaster ICT Amber/ Rada Klastrów:</w:t>
            </w:r>
          </w:p>
          <w:p w14:paraId="37F5D694" w14:textId="076A9C05" w:rsidR="00F97BFC" w:rsidRPr="001D240A" w:rsidRDefault="00D80CD9" w:rsidP="006E1675">
            <w:pPr>
              <w:pStyle w:val="Akapitzlist"/>
              <w:numPr>
                <w:ilvl w:val="0"/>
                <w:numId w:val="39"/>
              </w:numPr>
              <w:spacing w:after="0" w:line="240" w:lineRule="auto"/>
              <w:rPr>
                <w:color w:val="auto"/>
              </w:rPr>
            </w:pPr>
            <w:r w:rsidRPr="001D240A">
              <w:rPr>
                <w:color w:val="auto"/>
              </w:rPr>
              <w:t>Wzmocnienie rozwoju technologicznego subregionu elbląskiego przez profesjonalizację</w:t>
            </w:r>
            <w:r w:rsidR="000A4AE9" w:rsidRPr="001D240A">
              <w:rPr>
                <w:color w:val="auto"/>
              </w:rPr>
              <w:t xml:space="preserve">        </w:t>
            </w:r>
            <w:r w:rsidRPr="001D240A">
              <w:rPr>
                <w:color w:val="auto"/>
              </w:rPr>
              <w:t xml:space="preserve"> </w:t>
            </w:r>
            <w:r w:rsidR="002928BB">
              <w:rPr>
                <w:color w:val="auto"/>
              </w:rPr>
              <w:br/>
            </w:r>
            <w:r w:rsidRPr="001D240A">
              <w:rPr>
                <w:color w:val="auto"/>
              </w:rPr>
              <w:t>i rozwój usług klastrów</w:t>
            </w:r>
          </w:p>
          <w:p w14:paraId="48282293" w14:textId="0C0C51B6" w:rsidR="00DE5C09" w:rsidRPr="001D240A" w:rsidRDefault="00DE5C09" w:rsidP="006E1675">
            <w:pPr>
              <w:pStyle w:val="Akapitzlist"/>
              <w:numPr>
                <w:ilvl w:val="0"/>
                <w:numId w:val="39"/>
              </w:numPr>
              <w:spacing w:after="0" w:line="240" w:lineRule="auto"/>
              <w:rPr>
                <w:color w:val="auto"/>
              </w:rPr>
            </w:pPr>
            <w:r w:rsidRPr="001D240A">
              <w:rPr>
                <w:color w:val="auto"/>
              </w:rPr>
              <w:t xml:space="preserve">Poprawa ilości i jakości usług publicznych w EOF przez zintegrowaną informatyzację EOF.                  </w:t>
            </w:r>
          </w:p>
        </w:tc>
      </w:tr>
      <w:tr w:rsidR="00980E18" w:rsidRPr="001D240A" w14:paraId="055431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42E7C2" w14:textId="77777777" w:rsidR="002A47F6" w:rsidRPr="001D240A" w:rsidRDefault="002A47F6" w:rsidP="0004502B">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6C1D6A3" w14:textId="2B5B74C6" w:rsidR="002A47F6" w:rsidRPr="001D240A" w:rsidRDefault="002F62BF" w:rsidP="0004502B">
            <w:pPr>
              <w:spacing w:after="0" w:line="240" w:lineRule="auto"/>
              <w:rPr>
                <w:color w:val="auto"/>
              </w:rPr>
            </w:pPr>
            <w:r w:rsidRPr="001D240A">
              <w:rPr>
                <w:color w:val="auto"/>
              </w:rPr>
              <w:t>Konkursowy</w:t>
            </w:r>
          </w:p>
        </w:tc>
      </w:tr>
      <w:tr w:rsidR="00980E18" w:rsidRPr="001D240A" w14:paraId="6F75866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F2AF89" w14:textId="0312F909" w:rsidR="002A47F6" w:rsidRPr="001D240A" w:rsidRDefault="00B300CC" w:rsidP="0004502B">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E44C63A" w14:textId="7B50B500" w:rsidR="002A47F6" w:rsidRPr="001D240A" w:rsidRDefault="00B300CC" w:rsidP="0004502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2FA7C46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B1BD0B" w14:textId="77777777" w:rsidR="002A47F6" w:rsidRPr="001D240A" w:rsidRDefault="002A47F6" w:rsidP="0004502B">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F548" w14:textId="1CF6E6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156EF18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26061F" w14:textId="77777777" w:rsidR="002A47F6" w:rsidRPr="001D240A" w:rsidRDefault="002A47F6" w:rsidP="0004502B">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7C5AC48" w14:textId="009A0B28"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8B2D5D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351B7D" w14:textId="77777777" w:rsidR="002A47F6" w:rsidRPr="001D240A" w:rsidRDefault="002A47F6" w:rsidP="0004502B">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6C7AE0" w14:textId="763131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20B2EA44" w14:textId="77777777" w:rsidR="00555427" w:rsidRDefault="00555427" w:rsidP="003A2F42">
      <w:pPr>
        <w:rPr>
          <w:lang w:eastAsia="pl-PL"/>
        </w:rPr>
      </w:pPr>
    </w:p>
    <w:p w14:paraId="2F3B2D8C" w14:textId="77777777" w:rsidR="00D933C8" w:rsidRPr="003A2F42" w:rsidRDefault="00D933C8" w:rsidP="003A2F42">
      <w:pPr>
        <w:rPr>
          <w:lang w:eastAsia="pl-PL"/>
        </w:rPr>
      </w:pPr>
    </w:p>
    <w:p w14:paraId="2FC36E1B" w14:textId="5D07C2D6" w:rsidR="002A47F6" w:rsidRPr="00E03B34" w:rsidRDefault="008C2D88" w:rsidP="00167D34">
      <w:pPr>
        <w:pStyle w:val="Nagwek3a"/>
        <w:numPr>
          <w:ilvl w:val="0"/>
          <w:numId w:val="0"/>
        </w:numPr>
        <w:ind w:left="794" w:hanging="794"/>
        <w:outlineLvl w:val="3"/>
        <w:rPr>
          <w:color w:val="auto"/>
        </w:rPr>
      </w:pPr>
      <w:bookmarkStart w:id="102" w:name="_Toc9596628"/>
      <w:r w:rsidRPr="00E03B34">
        <w:rPr>
          <w:color w:val="auto"/>
        </w:rPr>
        <w:t xml:space="preserve">Priorytet 3.2. </w:t>
      </w:r>
      <w:r w:rsidR="002A47F6" w:rsidRPr="00E03B34">
        <w:rPr>
          <w:color w:val="auto"/>
        </w:rPr>
        <w:t>Wykorzystanie potencjału inteligentnych specjalizacji regionalnych dla rozwoju EOF</w:t>
      </w:r>
      <w:bookmarkEnd w:id="102"/>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C888F5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63CE15"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BFB978A" w14:textId="77777777" w:rsidR="00713B83" w:rsidRPr="001D240A" w:rsidRDefault="00713B83" w:rsidP="00713B83">
            <w:pPr>
              <w:spacing w:after="0" w:line="240" w:lineRule="auto"/>
              <w:rPr>
                <w:color w:val="auto"/>
                <w:szCs w:val="18"/>
              </w:rPr>
            </w:pPr>
            <w:r w:rsidRPr="001D240A">
              <w:rPr>
                <w:color w:val="auto"/>
                <w:szCs w:val="18"/>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B9A6104" w14:textId="5AB4D047" w:rsidR="002A47F6" w:rsidRPr="001D240A" w:rsidRDefault="00713B83" w:rsidP="0004502B">
            <w:pPr>
              <w:spacing w:after="0" w:line="240" w:lineRule="auto"/>
              <w:rPr>
                <w:color w:val="auto"/>
                <w:szCs w:val="18"/>
              </w:rPr>
            </w:pPr>
            <w:r w:rsidRPr="001D240A">
              <w:rPr>
                <w:color w:val="auto"/>
                <w:szCs w:val="18"/>
              </w:rPr>
              <w:t>3a. Promowanie przedsiębiorczości, w szczególności poprzez ułatwianie gospodarczego wykorzystywania nowych pomysłów oraz sprzyjanie tworzeniu nowych firm, w tym również poprzez inkubatory przedsiębiorczości</w:t>
            </w:r>
          </w:p>
        </w:tc>
      </w:tr>
      <w:tr w:rsidR="00980E18" w:rsidRPr="001D240A" w14:paraId="153A6B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EF37D1"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3D56DE" w14:textId="3647FF43" w:rsidR="002A47F6" w:rsidRPr="001D240A" w:rsidRDefault="00B300CC" w:rsidP="0004502B">
            <w:pPr>
              <w:spacing w:after="0" w:line="240" w:lineRule="auto"/>
              <w:rPr>
                <w:color w:val="auto"/>
                <w:szCs w:val="18"/>
              </w:rPr>
            </w:pPr>
            <w:r w:rsidRPr="001D240A">
              <w:rPr>
                <w:color w:val="auto"/>
                <w:szCs w:val="18"/>
              </w:rPr>
              <w:t>Elbląski Obszar Funkcjonalny</w:t>
            </w:r>
          </w:p>
        </w:tc>
      </w:tr>
      <w:tr w:rsidR="00980E18" w:rsidRPr="001D240A" w14:paraId="3364944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4B1E70"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DBA97F" w14:textId="4710F48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w ramach „trójkąta innowacji” – przedsiębiorcy, sektor nauki oraz administracja i IOB</w:t>
            </w:r>
          </w:p>
          <w:p w14:paraId="17023BE4" w14:textId="62CEF722"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sektora edukacji z przedsiębiorstwami</w:t>
            </w:r>
          </w:p>
          <w:p w14:paraId="4BC049A2" w14:textId="484E862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diagnozy potencjału specjalizacji regionalnych w ramach EOF</w:t>
            </w:r>
          </w:p>
          <w:p w14:paraId="2AD5A159" w14:textId="1CF996A4"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Utworzenie uzdrowiska we Fromborku – w ramach wykorzystania potencjału „ekonomii wody”</w:t>
            </w:r>
          </w:p>
          <w:p w14:paraId="609B9079" w14:textId="3FB7AFFE"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Zagospodarowanie turystyczne atrakcyjnych zasobów środowiska naturalnego: wybrzeża Zalewu Wiślanego, otwartych zbiorników wodnych i rzek - w ramach wykorzystania potencjału „ekonomii wody”</w:t>
            </w:r>
          </w:p>
          <w:p w14:paraId="4B025430" w14:textId="1798BEAA"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Stworzenie zintegrowanej oferty produktów turystycznych związanych z Zalewem Wiślanym (regaty żeglarskie, inscenizacje bitwy morskiej, prezentacje fauny i flory i inne) – w ramach wykorzystania potencjału „ekonomii wody”</w:t>
            </w:r>
          </w:p>
        </w:tc>
      </w:tr>
      <w:tr w:rsidR="00980E18" w:rsidRPr="001D240A" w14:paraId="2F917D9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99FFCD" w14:textId="05E52E7A"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2F72D4C" w14:textId="584961F7" w:rsidR="002A47F6" w:rsidRPr="001D240A" w:rsidRDefault="00BD4108" w:rsidP="002F62BF">
            <w:pPr>
              <w:spacing w:after="0" w:line="240" w:lineRule="auto"/>
              <w:rPr>
                <w:color w:val="auto"/>
                <w:szCs w:val="18"/>
              </w:rPr>
            </w:pPr>
            <w:r w:rsidRPr="001D240A">
              <w:rPr>
                <w:color w:val="auto"/>
                <w:szCs w:val="18"/>
              </w:rPr>
              <w:t>-</w:t>
            </w:r>
          </w:p>
        </w:tc>
      </w:tr>
      <w:tr w:rsidR="00980E18" w:rsidRPr="001D240A" w14:paraId="1F60009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B8B3662" w14:textId="40D70B2C" w:rsidR="00C6008D" w:rsidRPr="001D240A" w:rsidRDefault="00B939B8" w:rsidP="0004502B">
            <w:pPr>
              <w:spacing w:after="0" w:line="240" w:lineRule="auto"/>
              <w:rPr>
                <w:b/>
                <w:color w:val="auto"/>
                <w:szCs w:val="18"/>
              </w:rPr>
            </w:pPr>
            <w:r w:rsidRPr="001D240A">
              <w:rPr>
                <w:b/>
                <w:color w:val="auto"/>
                <w:szCs w:val="18"/>
              </w:rPr>
              <w:t xml:space="preserve">Projekty komplementarne poza formułą ZIT, ale na </w:t>
            </w:r>
            <w:r w:rsidRPr="001D240A">
              <w:rPr>
                <w:b/>
                <w:color w:val="auto"/>
                <w:szCs w:val="18"/>
              </w:rPr>
              <w:lastRenderedPageBreak/>
              <w:t>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F43EB27" w14:textId="111BBE4E" w:rsidR="004C76DA" w:rsidRPr="001D240A" w:rsidRDefault="004C76DA" w:rsidP="004C76DA">
            <w:pPr>
              <w:spacing w:after="0" w:line="240" w:lineRule="auto"/>
              <w:rPr>
                <w:color w:val="auto"/>
                <w:szCs w:val="18"/>
              </w:rPr>
            </w:pPr>
            <w:r w:rsidRPr="001D240A">
              <w:rPr>
                <w:color w:val="auto"/>
                <w:szCs w:val="18"/>
              </w:rPr>
              <w:lastRenderedPageBreak/>
              <w:t>Powiat elbląski:</w:t>
            </w:r>
          </w:p>
          <w:p w14:paraId="147D6905"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Zagospodarowanie turystyczne wybrzeża Zalewu Wiślanego</w:t>
            </w:r>
          </w:p>
          <w:p w14:paraId="72B2DF49" w14:textId="240C4C91" w:rsidR="004C76DA" w:rsidRPr="001D240A" w:rsidRDefault="004C76DA" w:rsidP="004C76DA">
            <w:pPr>
              <w:spacing w:after="0" w:line="240" w:lineRule="auto"/>
              <w:rPr>
                <w:color w:val="auto"/>
                <w:szCs w:val="18"/>
              </w:rPr>
            </w:pPr>
            <w:r w:rsidRPr="001D240A">
              <w:rPr>
                <w:color w:val="auto"/>
                <w:szCs w:val="18"/>
              </w:rPr>
              <w:lastRenderedPageBreak/>
              <w:t>Gmina Tolkmicko:</w:t>
            </w:r>
          </w:p>
          <w:p w14:paraId="5081A13E" w14:textId="24CB21A3"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Budowa pomostu i organizacja plaży na stawie miejskim w Tolkmicku</w:t>
            </w:r>
          </w:p>
          <w:p w14:paraId="26B24078" w14:textId="63A28C94"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Budowa bulwaru spacerowego nad rzeką Stradanka</w:t>
            </w:r>
          </w:p>
        </w:tc>
      </w:tr>
      <w:tr w:rsidR="00980E18" w:rsidRPr="001D240A" w14:paraId="4F01E2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B73063E" w14:textId="77680415" w:rsidR="001B7968" w:rsidRPr="001D240A" w:rsidRDefault="001B7968" w:rsidP="0004502B">
            <w:pPr>
              <w:spacing w:after="0" w:line="240" w:lineRule="auto"/>
              <w:rPr>
                <w:b/>
                <w:color w:val="auto"/>
                <w:szCs w:val="18"/>
              </w:rPr>
            </w:pPr>
            <w:r w:rsidRPr="001D240A">
              <w:rPr>
                <w:b/>
                <w:color w:val="auto"/>
                <w:szCs w:val="18"/>
              </w:rPr>
              <w:lastRenderedPageBreak/>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1237F0" w14:textId="77777777" w:rsidR="001B7968" w:rsidRPr="001D240A" w:rsidRDefault="001B7968" w:rsidP="001B7968">
            <w:pPr>
              <w:spacing w:after="0" w:line="240" w:lineRule="auto"/>
              <w:rPr>
                <w:color w:val="auto"/>
                <w:szCs w:val="18"/>
              </w:rPr>
            </w:pPr>
            <w:r w:rsidRPr="001D240A">
              <w:rPr>
                <w:color w:val="auto"/>
                <w:szCs w:val="18"/>
              </w:rPr>
              <w:t>Gmina Tolkmicko:</w:t>
            </w:r>
          </w:p>
          <w:p w14:paraId="041A63DD"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 xml:space="preserve">Inscenizacja bitwy morskiej na Zalewie Wiślanym </w:t>
            </w:r>
          </w:p>
          <w:p w14:paraId="0F9ACC99"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stanicy wodnej WOPR w Tolkmicku</w:t>
            </w:r>
          </w:p>
          <w:p w14:paraId="40A7D39D" w14:textId="77777777" w:rsidR="001B7968" w:rsidRPr="001D240A" w:rsidRDefault="001B7968" w:rsidP="001B7968">
            <w:pPr>
              <w:pStyle w:val="Akapitzlist"/>
              <w:spacing w:after="0" w:line="240" w:lineRule="auto"/>
              <w:rPr>
                <w:color w:val="auto"/>
                <w:szCs w:val="18"/>
              </w:rPr>
            </w:pPr>
            <w:r w:rsidRPr="001D240A">
              <w:rPr>
                <w:color w:val="auto"/>
                <w:szCs w:val="18"/>
              </w:rPr>
              <w:t>Elbląski Klaster Turystyczny:</w:t>
            </w:r>
          </w:p>
          <w:p w14:paraId="46C35788" w14:textId="016DF333" w:rsidR="001B7968" w:rsidRPr="001D240A" w:rsidRDefault="001B7968" w:rsidP="006E1675">
            <w:pPr>
              <w:pStyle w:val="Akapitzlist"/>
              <w:numPr>
                <w:ilvl w:val="0"/>
                <w:numId w:val="58"/>
              </w:numPr>
              <w:spacing w:after="0" w:line="240" w:lineRule="auto"/>
              <w:rPr>
                <w:color w:val="auto"/>
                <w:szCs w:val="18"/>
              </w:rPr>
            </w:pPr>
            <w:r w:rsidRPr="001D240A">
              <w:rPr>
                <w:color w:val="auto"/>
                <w:szCs w:val="18"/>
              </w:rPr>
              <w:t>Rozbudowa bazy Ogniska Sportów Wodnych „Fala” w Elblągu</w:t>
            </w:r>
          </w:p>
        </w:tc>
      </w:tr>
      <w:tr w:rsidR="00980E18" w:rsidRPr="001D240A" w14:paraId="35219D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C43676D" w14:textId="1EC4D1C2" w:rsidR="00F97BFC" w:rsidRPr="001D240A" w:rsidRDefault="00513D72" w:rsidP="0004502B">
            <w:pPr>
              <w:spacing w:after="0" w:line="240" w:lineRule="auto"/>
              <w:rPr>
                <w:b/>
                <w:color w:val="auto"/>
                <w:szCs w:val="18"/>
              </w:rPr>
            </w:pPr>
            <w:r w:rsidRPr="001D240A">
              <w:rPr>
                <w:b/>
                <w:color w:val="auto"/>
                <w:szCs w:val="18"/>
              </w:rPr>
              <w:t>Projekty komplementa</w:t>
            </w:r>
            <w:r w:rsidR="00E03B34" w:rsidRPr="001D240A">
              <w:rPr>
                <w:b/>
                <w:color w:val="auto"/>
                <w:szCs w:val="18"/>
              </w:rPr>
              <w:t xml:space="preserve">rne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84ECF6E" w14:textId="5A71B51A" w:rsidR="00CB65C0" w:rsidRPr="001D240A" w:rsidRDefault="00CB65C0" w:rsidP="00CB65C0">
            <w:pPr>
              <w:spacing w:after="0" w:line="240" w:lineRule="auto"/>
              <w:rPr>
                <w:color w:val="auto"/>
                <w:szCs w:val="18"/>
              </w:rPr>
            </w:pPr>
            <w:r w:rsidRPr="001D240A">
              <w:rPr>
                <w:color w:val="auto"/>
                <w:szCs w:val="18"/>
              </w:rPr>
              <w:t>Gmina Frombork:</w:t>
            </w:r>
          </w:p>
          <w:p w14:paraId="3CAB907A" w14:textId="3278AC2B"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Uzdrowisko we Fromborku</w:t>
            </w:r>
          </w:p>
          <w:p w14:paraId="1ED84A87" w14:textId="77777777" w:rsidR="00D80CD9" w:rsidRPr="001D240A" w:rsidRDefault="00CB65C0" w:rsidP="006E1675">
            <w:pPr>
              <w:pStyle w:val="Akapitzlist"/>
              <w:numPr>
                <w:ilvl w:val="0"/>
                <w:numId w:val="38"/>
              </w:numPr>
              <w:spacing w:after="0" w:line="240" w:lineRule="auto"/>
              <w:rPr>
                <w:color w:val="auto"/>
                <w:szCs w:val="18"/>
              </w:rPr>
            </w:pPr>
            <w:r w:rsidRPr="001D240A">
              <w:rPr>
                <w:color w:val="auto"/>
                <w:szCs w:val="18"/>
              </w:rPr>
              <w:t>Rozbudowa portu żeglarskiego we Fromborku (etap I)</w:t>
            </w:r>
          </w:p>
          <w:p w14:paraId="145B58A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Infrastruktura sportowa stanowiąca bazę około turystyczną uzdrowiska we Fromborku</w:t>
            </w:r>
          </w:p>
          <w:p w14:paraId="7E0E3543" w14:textId="30ADA4DF" w:rsidR="00D80CD9" w:rsidRPr="001D240A" w:rsidRDefault="00D80CD9" w:rsidP="00D80CD9">
            <w:pPr>
              <w:spacing w:after="0" w:line="240" w:lineRule="auto"/>
              <w:rPr>
                <w:rFonts w:eastAsia="Calibri"/>
                <w:color w:val="auto"/>
                <w:szCs w:val="18"/>
              </w:rPr>
            </w:pPr>
            <w:r w:rsidRPr="001D240A">
              <w:rPr>
                <w:color w:val="auto"/>
                <w:szCs w:val="18"/>
              </w:rPr>
              <w:t>Gmina Pieniężno:</w:t>
            </w:r>
          </w:p>
          <w:p w14:paraId="00E39040" w14:textId="7873A508" w:rsidR="00F97BFC" w:rsidRPr="001D240A" w:rsidRDefault="00D80CD9" w:rsidP="006E1675">
            <w:pPr>
              <w:pStyle w:val="Akapitzlist"/>
              <w:numPr>
                <w:ilvl w:val="0"/>
                <w:numId w:val="38"/>
              </w:numPr>
              <w:spacing w:after="0" w:line="240" w:lineRule="auto"/>
              <w:rPr>
                <w:color w:val="auto"/>
                <w:szCs w:val="18"/>
              </w:rPr>
            </w:pPr>
            <w:r w:rsidRPr="001D240A">
              <w:rPr>
                <w:rFonts w:eastAsia="Times New Roman"/>
                <w:color w:val="auto"/>
                <w:szCs w:val="18"/>
              </w:rPr>
              <w:t>Budowa przystani kajakowej na rzece Wałsza, Pasłęka</w:t>
            </w:r>
          </w:p>
        </w:tc>
      </w:tr>
      <w:tr w:rsidR="00980E18" w:rsidRPr="001D240A" w14:paraId="4D6A466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3F8F3"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072566C" w14:textId="3A8D59F7"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3BC1A52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11B96BE" w14:textId="39EB70D3"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2A8C7" w14:textId="78838090"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714EB5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E97365" w14:textId="77777777" w:rsidR="002A47F6" w:rsidRPr="001D240A" w:rsidRDefault="002A47F6" w:rsidP="0004502B">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FC978D" w14:textId="1B3155AA"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4F9392F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A8ACD5" w14:textId="77777777" w:rsidR="002A47F6" w:rsidRPr="001D240A" w:rsidRDefault="002A47F6"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B6662" w14:textId="5712B7F2"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0A9FACB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79237B" w14:textId="77777777" w:rsidR="002A47F6" w:rsidRPr="001D240A" w:rsidRDefault="002A47F6"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531029" w14:textId="7F1EAA24"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1032F01" w14:textId="77777777" w:rsidR="00D933C8" w:rsidRPr="00831C54" w:rsidRDefault="00D933C8" w:rsidP="00831C54">
      <w:pPr>
        <w:rPr>
          <w:lang w:eastAsia="pl-PL"/>
        </w:rPr>
      </w:pPr>
    </w:p>
    <w:p w14:paraId="2AB1CEAF" w14:textId="101ED9EC" w:rsidR="002A47F6" w:rsidRPr="00790C92" w:rsidRDefault="008C2D88" w:rsidP="002928BB">
      <w:pPr>
        <w:pStyle w:val="Nagwek3a"/>
        <w:numPr>
          <w:ilvl w:val="0"/>
          <w:numId w:val="0"/>
        </w:numPr>
        <w:ind w:left="794" w:hanging="794"/>
        <w:outlineLvl w:val="3"/>
        <w:rPr>
          <w:color w:val="auto"/>
        </w:rPr>
      </w:pPr>
      <w:bookmarkStart w:id="103" w:name="_Toc9596629"/>
      <w:r w:rsidRPr="00790C92">
        <w:rPr>
          <w:color w:val="auto"/>
        </w:rPr>
        <w:t xml:space="preserve">Priorytet 3.3. </w:t>
      </w:r>
      <w:r w:rsidR="002A47F6" w:rsidRPr="00790C92">
        <w:rPr>
          <w:color w:val="auto"/>
        </w:rPr>
        <w:t>Zintegrowane z</w:t>
      </w:r>
      <w:r w:rsidR="002928BB">
        <w:rPr>
          <w:color w:val="auto"/>
        </w:rPr>
        <w:t>arządzanie w sektorze turystyki</w:t>
      </w:r>
      <w:r w:rsidR="002928BB">
        <w:rPr>
          <w:color w:val="auto"/>
        </w:rPr>
        <w:br/>
      </w:r>
      <w:r w:rsidR="000A4AE9">
        <w:rPr>
          <w:color w:val="auto"/>
        </w:rPr>
        <w:t xml:space="preserve"> </w:t>
      </w:r>
      <w:r w:rsidR="002A47F6" w:rsidRPr="00790C92">
        <w:rPr>
          <w:color w:val="auto"/>
        </w:rPr>
        <w:t>i rozwój komplementarnych produktów turystycznych</w:t>
      </w:r>
      <w:bookmarkEnd w:id="103"/>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01B8AAC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252E020"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F18C8E" w14:textId="77777777" w:rsidR="00713B83" w:rsidRPr="001D240A" w:rsidRDefault="00713B83" w:rsidP="00713B83">
            <w:pPr>
              <w:spacing w:after="0" w:line="240" w:lineRule="auto"/>
              <w:rPr>
                <w:color w:val="auto"/>
              </w:rPr>
            </w:pPr>
            <w:r w:rsidRPr="001D240A">
              <w:rPr>
                <w:color w:val="auto"/>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D3BC8A9" w14:textId="194DF05D" w:rsidR="002A47F6" w:rsidRPr="001D240A" w:rsidRDefault="00E02372" w:rsidP="00E02372">
            <w:pPr>
              <w:spacing w:after="0" w:line="240" w:lineRule="auto"/>
              <w:rPr>
                <w:color w:val="auto"/>
                <w:szCs w:val="18"/>
              </w:rPr>
            </w:pPr>
            <w:r w:rsidRPr="001D240A">
              <w:rPr>
                <w:color w:val="auto"/>
                <w:szCs w:val="18"/>
              </w:rPr>
              <w:t>8iii.</w:t>
            </w:r>
            <w:r w:rsidR="001C3E5C" w:rsidRPr="001D240A">
              <w:rPr>
                <w:color w:val="auto"/>
                <w:szCs w:val="18"/>
              </w:rPr>
              <w:t xml:space="preserve"> </w:t>
            </w:r>
            <w:r w:rsidRPr="001D240A">
              <w:rPr>
                <w:color w:val="auto"/>
                <w:szCs w:val="18"/>
              </w:rPr>
              <w:t>Samozatrudnienie, przedsiębiorczość oraz tworzenie nowych miejsc pracy</w:t>
            </w:r>
          </w:p>
          <w:p w14:paraId="698DD887" w14:textId="69A0D7BA" w:rsidR="001C3E5C" w:rsidRPr="001D240A" w:rsidRDefault="00E02372" w:rsidP="00E02372">
            <w:pPr>
              <w:spacing w:after="0" w:line="240" w:lineRule="auto"/>
              <w:rPr>
                <w:color w:val="auto"/>
                <w:szCs w:val="18"/>
              </w:rPr>
            </w:pPr>
            <w:r w:rsidRPr="001D240A">
              <w:rPr>
                <w:color w:val="auto"/>
                <w:szCs w:val="18"/>
              </w:rPr>
              <w:t>9b.</w:t>
            </w:r>
            <w:r w:rsidR="001C3E5C" w:rsidRPr="001D240A">
              <w:rPr>
                <w:color w:val="auto"/>
                <w:szCs w:val="18"/>
              </w:rPr>
              <w:t xml:space="preserve"> </w:t>
            </w:r>
            <w:r w:rsidRPr="001D240A">
              <w:rPr>
                <w:color w:val="auto"/>
                <w:szCs w:val="18"/>
              </w:rPr>
              <w:t>Wspieranie rewitalizacji fizycznej, gospodarczej i społecznej ubogich społeczności i obszarów miejskich i wiejskich</w:t>
            </w:r>
          </w:p>
        </w:tc>
      </w:tr>
      <w:tr w:rsidR="00980E18" w:rsidRPr="001D240A" w14:paraId="670FA3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7C782D"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1B0EB2" w14:textId="65717D95" w:rsidR="002A47F6" w:rsidRPr="001D240A" w:rsidRDefault="00933722"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980E18" w:rsidRPr="001D240A" w14:paraId="5EAEE78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1065BB"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61B9E56" w14:textId="1EFFCE3B"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i rozbudowa szlaków turystycznych</w:t>
            </w:r>
          </w:p>
          <w:p w14:paraId="5C961631" w14:textId="6582F406"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Modernizacja ogrodu zoologicznego w Braniewie</w:t>
            </w:r>
          </w:p>
          <w:p w14:paraId="04DE448C" w14:textId="03E16412"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atrakcji turystycznych, np. podziemnej strzelnicy kulowej, centrum spadochronowego, bazy ogniska sportów wodnych, rodzinnego parku rozrywki Nowa Holandia, osi turystycznej Suchacz - Kadyny - Nowinka</w:t>
            </w:r>
          </w:p>
          <w:p w14:paraId="5DF8742B" w14:textId="73957640"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Stworzenie komplementarnej oferty produktów turystycznych związanej z potencjałem kulturowym Warmii i Żuław (muzea, izby pamięci, ekspozycje archeologiczne, wystawy</w:t>
            </w:r>
            <w:r w:rsidR="000A4AE9" w:rsidRPr="001D240A">
              <w:rPr>
                <w:color w:val="auto"/>
                <w:szCs w:val="18"/>
              </w:rPr>
              <w:t xml:space="preserve">          </w:t>
            </w:r>
            <w:r w:rsidR="002928BB">
              <w:rPr>
                <w:color w:val="auto"/>
                <w:szCs w:val="18"/>
              </w:rPr>
              <w:br/>
            </w:r>
            <w:r w:rsidRPr="001D240A">
              <w:rPr>
                <w:color w:val="auto"/>
                <w:szCs w:val="18"/>
              </w:rPr>
              <w:t>i wydarzenia cykliczne i inne)</w:t>
            </w:r>
          </w:p>
          <w:p w14:paraId="1F8D7023" w14:textId="6ECF7AC9"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Opracowanie i realizacja programu rozwoju turystyki w EOF lub na wybranych obszarach</w:t>
            </w:r>
          </w:p>
          <w:p w14:paraId="1013B261" w14:textId="5C89CD2C"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Rozwój, aktualizacja i publikacja baz danych dotyczących istniejącej infrastruktury turystycznej obszaru</w:t>
            </w:r>
          </w:p>
        </w:tc>
      </w:tr>
      <w:tr w:rsidR="00980E18" w:rsidRPr="001D240A" w14:paraId="34F327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56ABA" w14:textId="7C1AC6B3"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00C5A5B" w14:textId="626E319F" w:rsidR="002A47F6" w:rsidRPr="001D240A" w:rsidRDefault="007707E0" w:rsidP="001D240A">
            <w:pPr>
              <w:pStyle w:val="Akapitzlist"/>
              <w:spacing w:after="0" w:line="240" w:lineRule="auto"/>
              <w:ind w:left="720" w:hanging="715"/>
              <w:contextualSpacing/>
              <w:rPr>
                <w:b/>
                <w:color w:val="auto"/>
                <w:szCs w:val="22"/>
              </w:rPr>
            </w:pPr>
            <w:r w:rsidRPr="001D240A">
              <w:rPr>
                <w:color w:val="auto"/>
                <w:szCs w:val="18"/>
              </w:rPr>
              <w:t xml:space="preserve">Projekty realizowane w obszarze </w:t>
            </w:r>
            <w:r w:rsidRPr="001D240A">
              <w:rPr>
                <w:b/>
                <w:color w:val="auto"/>
                <w:szCs w:val="22"/>
              </w:rPr>
              <w:t>„EOF rewitalizuje przestrzenie publiczne”</w:t>
            </w:r>
          </w:p>
        </w:tc>
      </w:tr>
      <w:tr w:rsidR="00980E18" w:rsidRPr="001D240A" w14:paraId="015381E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F3B8C28" w14:textId="5D0CB6D2" w:rsidR="00C6008D" w:rsidRPr="001D240A" w:rsidRDefault="00B939B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8454BF3" w14:textId="423B3DF1" w:rsidR="004C76DA" w:rsidRPr="001D240A" w:rsidRDefault="004C76DA" w:rsidP="004C76DA">
            <w:pPr>
              <w:spacing w:after="0" w:line="240" w:lineRule="auto"/>
              <w:rPr>
                <w:color w:val="auto"/>
                <w:szCs w:val="18"/>
              </w:rPr>
            </w:pPr>
            <w:r w:rsidRPr="001D240A">
              <w:rPr>
                <w:color w:val="auto"/>
                <w:szCs w:val="18"/>
              </w:rPr>
              <w:t>Powiat elbląski:</w:t>
            </w:r>
          </w:p>
          <w:p w14:paraId="39E4CD32" w14:textId="257F81C5"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Opracowanie i realizacja programu rozwoju turystyki w obszarze Zalewu Wiślanego</w:t>
            </w:r>
          </w:p>
          <w:p w14:paraId="7F3FA80F" w14:textId="54747087"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Zachowanie dziedzictwa kulturowego menonitów</w:t>
            </w:r>
          </w:p>
          <w:p w14:paraId="6CCA31C7" w14:textId="77777777" w:rsidR="004C76DA" w:rsidRPr="001D240A" w:rsidRDefault="004C76DA" w:rsidP="004C76DA">
            <w:pPr>
              <w:spacing w:after="0" w:line="240" w:lineRule="auto"/>
              <w:rPr>
                <w:color w:val="auto"/>
                <w:szCs w:val="18"/>
              </w:rPr>
            </w:pPr>
            <w:r w:rsidRPr="001D240A">
              <w:rPr>
                <w:color w:val="auto"/>
                <w:szCs w:val="18"/>
              </w:rPr>
              <w:t>Gmina Tolkmicko:</w:t>
            </w:r>
          </w:p>
          <w:p w14:paraId="23E4A0D9" w14:textId="3F9EF3CA"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Oś turystyczna - Suchacz - Kadyny - Nowinka</w:t>
            </w:r>
          </w:p>
          <w:p w14:paraId="14FB5A8F" w14:textId="77777777" w:rsidR="004C76DA" w:rsidRPr="001D240A" w:rsidRDefault="004C76DA" w:rsidP="004C76DA">
            <w:pPr>
              <w:pStyle w:val="Akapitzlist"/>
              <w:spacing w:after="0" w:line="240" w:lineRule="auto"/>
              <w:ind w:left="360"/>
              <w:rPr>
                <w:color w:val="auto"/>
                <w:szCs w:val="18"/>
              </w:rPr>
            </w:pPr>
            <w:r w:rsidRPr="001D240A">
              <w:rPr>
                <w:color w:val="auto"/>
                <w:szCs w:val="18"/>
              </w:rPr>
              <w:t>a) Pole karawaningowe w Kadynach</w:t>
            </w:r>
          </w:p>
          <w:p w14:paraId="09CDDC7F" w14:textId="4D773430" w:rsidR="004C76DA" w:rsidRPr="001D240A" w:rsidRDefault="004C76DA" w:rsidP="004C76DA">
            <w:pPr>
              <w:pStyle w:val="Akapitzlist"/>
              <w:spacing w:after="0" w:line="240" w:lineRule="auto"/>
              <w:ind w:left="360"/>
              <w:rPr>
                <w:color w:val="auto"/>
                <w:szCs w:val="18"/>
              </w:rPr>
            </w:pPr>
            <w:r w:rsidRPr="001D240A">
              <w:rPr>
                <w:color w:val="auto"/>
                <w:szCs w:val="18"/>
              </w:rPr>
              <w:t>b</w:t>
            </w:r>
            <w:r w:rsidR="001B7968" w:rsidRPr="001D240A">
              <w:rPr>
                <w:color w:val="auto"/>
                <w:szCs w:val="18"/>
              </w:rPr>
              <w:t>) Park archeologiczny w Nowince</w:t>
            </w:r>
          </w:p>
          <w:p w14:paraId="4921642F" w14:textId="210D353E" w:rsidR="004C76DA" w:rsidRPr="001D240A" w:rsidRDefault="004C76DA" w:rsidP="004C76DA">
            <w:pPr>
              <w:spacing w:after="0" w:line="240" w:lineRule="auto"/>
              <w:rPr>
                <w:color w:val="auto"/>
                <w:szCs w:val="18"/>
              </w:rPr>
            </w:pPr>
            <w:r w:rsidRPr="001D240A">
              <w:rPr>
                <w:color w:val="auto"/>
                <w:szCs w:val="18"/>
              </w:rPr>
              <w:t>Gmina Elbląg:</w:t>
            </w:r>
          </w:p>
          <w:p w14:paraId="034677AC"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Zielona Szkoła w Nowakowie</w:t>
            </w:r>
          </w:p>
          <w:p w14:paraId="2A75A44B"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Budowa infrastruktury turystycznej w Raczkach Elbląskich przy największej naturalnej depresji w Polsce</w:t>
            </w:r>
          </w:p>
          <w:p w14:paraId="7F3E5188" w14:textId="1F615463" w:rsidR="00CB65C0" w:rsidRPr="001D240A" w:rsidRDefault="00CB65C0" w:rsidP="00CB65C0">
            <w:pPr>
              <w:spacing w:after="0" w:line="240" w:lineRule="auto"/>
              <w:rPr>
                <w:color w:val="auto"/>
                <w:szCs w:val="18"/>
              </w:rPr>
            </w:pPr>
            <w:r w:rsidRPr="001D240A">
              <w:rPr>
                <w:color w:val="auto"/>
                <w:szCs w:val="18"/>
              </w:rPr>
              <w:t>Stowarzyszenie Elbląg Europa:</w:t>
            </w:r>
          </w:p>
          <w:p w14:paraId="1E38E42D" w14:textId="6D6D3B85"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Święto Chleba w Elblągu</w:t>
            </w:r>
          </w:p>
          <w:p w14:paraId="5D1CC62B" w14:textId="6D840BA6" w:rsidR="00CB65C0" w:rsidRPr="001D240A" w:rsidRDefault="00CB65C0" w:rsidP="006E1675">
            <w:pPr>
              <w:pStyle w:val="Akapitzlist"/>
              <w:numPr>
                <w:ilvl w:val="0"/>
                <w:numId w:val="38"/>
              </w:numPr>
              <w:spacing w:after="0" w:line="240" w:lineRule="auto"/>
              <w:rPr>
                <w:color w:val="auto"/>
                <w:szCs w:val="18"/>
                <w:lang w:val="en-US"/>
              </w:rPr>
            </w:pPr>
            <w:r w:rsidRPr="001D240A">
              <w:rPr>
                <w:color w:val="auto"/>
                <w:szCs w:val="18"/>
                <w:lang w:val="en-US"/>
              </w:rPr>
              <w:lastRenderedPageBreak/>
              <w:t>Elblag Rocks Europa</w:t>
            </w:r>
          </w:p>
          <w:p w14:paraId="3C5411D4" w14:textId="62C8CCDF" w:rsidR="00CB65C0" w:rsidRPr="001D240A" w:rsidRDefault="00CB65C0" w:rsidP="006E1675">
            <w:pPr>
              <w:pStyle w:val="Akapitzlist"/>
              <w:numPr>
                <w:ilvl w:val="0"/>
                <w:numId w:val="38"/>
              </w:numPr>
              <w:spacing w:after="0" w:line="240" w:lineRule="auto"/>
              <w:rPr>
                <w:color w:val="auto"/>
                <w:szCs w:val="18"/>
                <w:lang w:val="en-US"/>
              </w:rPr>
            </w:pPr>
            <w:r w:rsidRPr="001D240A">
              <w:rPr>
                <w:color w:val="auto"/>
                <w:szCs w:val="18"/>
                <w:lang w:val="en-US"/>
              </w:rPr>
              <w:t>HipHop Gallery Jam</w:t>
            </w:r>
          </w:p>
          <w:p w14:paraId="11611890" w14:textId="0B872DD1"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Wikingowie z Truso w Elblągu</w:t>
            </w:r>
          </w:p>
          <w:p w14:paraId="0AC93A93" w14:textId="5566BE01" w:rsidR="00CB65C0" w:rsidRPr="001D240A" w:rsidRDefault="00CB65C0" w:rsidP="00CB65C0">
            <w:pPr>
              <w:spacing w:after="0" w:line="240" w:lineRule="auto"/>
              <w:rPr>
                <w:color w:val="auto"/>
                <w:szCs w:val="18"/>
              </w:rPr>
            </w:pPr>
            <w:r w:rsidRPr="001D240A">
              <w:rPr>
                <w:color w:val="auto"/>
                <w:szCs w:val="18"/>
              </w:rPr>
              <w:t>Biblioteka Elbląska im. Cypriana Norwida:</w:t>
            </w:r>
          </w:p>
          <w:p w14:paraId="2C2AF03B" w14:textId="77777777"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 xml:space="preserve">Elbląska Jesień Literacka </w:t>
            </w:r>
          </w:p>
          <w:p w14:paraId="54F803D5" w14:textId="7C012E8E"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Letnie Ogrody Polityki</w:t>
            </w:r>
          </w:p>
          <w:p w14:paraId="61940899" w14:textId="4CAE72CD" w:rsidR="00CB65C0" w:rsidRPr="001D240A" w:rsidRDefault="00CB65C0" w:rsidP="00CB65C0">
            <w:pPr>
              <w:spacing w:after="0" w:line="240" w:lineRule="auto"/>
              <w:rPr>
                <w:color w:val="auto"/>
                <w:szCs w:val="18"/>
              </w:rPr>
            </w:pPr>
            <w:r w:rsidRPr="001D240A">
              <w:rPr>
                <w:color w:val="auto"/>
                <w:szCs w:val="18"/>
              </w:rPr>
              <w:t>Centrum Sztuki Galeria EL:</w:t>
            </w:r>
          </w:p>
          <w:p w14:paraId="5463E882" w14:textId="40C91CB9"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Jazzbląg Festiwal</w:t>
            </w:r>
          </w:p>
          <w:p w14:paraId="7E5FC5DC" w14:textId="2CB8484D" w:rsidR="00CB65C0" w:rsidRPr="001D240A" w:rsidRDefault="00CB65C0" w:rsidP="00CB65C0">
            <w:pPr>
              <w:spacing w:after="0" w:line="240" w:lineRule="auto"/>
              <w:rPr>
                <w:color w:val="auto"/>
                <w:szCs w:val="18"/>
              </w:rPr>
            </w:pPr>
            <w:r w:rsidRPr="001D240A">
              <w:rPr>
                <w:color w:val="auto"/>
                <w:szCs w:val="18"/>
              </w:rPr>
              <w:t>Gmina Miasto Elbląg:</w:t>
            </w:r>
          </w:p>
          <w:p w14:paraId="5A7CD064" w14:textId="11AA37F7"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Organizacja ponadlokalnych przedsięwzięć artystycznych w amfiteatrze w Parku Dolinka</w:t>
            </w:r>
          </w:p>
        </w:tc>
      </w:tr>
      <w:tr w:rsidR="00980E18" w:rsidRPr="001D240A" w14:paraId="54F49AF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D1D1DAD" w14:textId="437BA28D" w:rsidR="001B7968" w:rsidRPr="001D240A" w:rsidRDefault="001B7968" w:rsidP="0004502B">
            <w:pPr>
              <w:spacing w:after="0" w:line="240" w:lineRule="auto"/>
              <w:rPr>
                <w:b/>
                <w:color w:val="auto"/>
                <w:szCs w:val="18"/>
              </w:rPr>
            </w:pPr>
            <w:r w:rsidRPr="001D240A">
              <w:rPr>
                <w:b/>
                <w:color w:val="auto"/>
              </w:rPr>
              <w:lastRenderedPageBreak/>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BB39F9" w14:textId="77777777" w:rsidR="001B7968" w:rsidRPr="001D240A" w:rsidRDefault="001B7968" w:rsidP="001B7968">
            <w:pPr>
              <w:spacing w:after="0" w:line="240" w:lineRule="auto"/>
              <w:rPr>
                <w:color w:val="auto"/>
                <w:szCs w:val="18"/>
              </w:rPr>
            </w:pPr>
            <w:r w:rsidRPr="001D240A">
              <w:rPr>
                <w:color w:val="auto"/>
                <w:szCs w:val="18"/>
              </w:rPr>
              <w:t>Elbląski Klaster Turystyczny:</w:t>
            </w:r>
          </w:p>
          <w:p w14:paraId="2BABFB2C"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Hotel trzygwiazdkowy</w:t>
            </w:r>
          </w:p>
          <w:p w14:paraId="7FCF882B"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podziemnej strzelnicy kulowej</w:t>
            </w:r>
          </w:p>
          <w:p w14:paraId="57A7DADF"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Centrum Spadochronowe Truso - strefa zrzutu</w:t>
            </w:r>
          </w:p>
          <w:p w14:paraId="210842BA" w14:textId="5C7119BE"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Rozbudowa i modernizacja Rodzinnego Parku Rozrywki NOWA HOLANDIA oraz dostosowanie obiektów do przyjęcia turystów rosyjskojęzycznych</w:t>
            </w:r>
          </w:p>
        </w:tc>
      </w:tr>
      <w:tr w:rsidR="00980E18" w:rsidRPr="001D240A" w14:paraId="31F30D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BD6AA2C" w14:textId="321733CB" w:rsidR="00F97BFC" w:rsidRPr="001D240A" w:rsidRDefault="00513D72" w:rsidP="0004502B">
            <w:pPr>
              <w:spacing w:after="0" w:line="240" w:lineRule="auto"/>
              <w:rPr>
                <w:b/>
                <w:color w:val="auto"/>
                <w:szCs w:val="18"/>
              </w:rPr>
            </w:pPr>
            <w:r w:rsidRPr="001D240A">
              <w:rPr>
                <w:b/>
                <w:color w:val="auto"/>
                <w:szCs w:val="18"/>
              </w:rPr>
              <w:t>Projekty komplementar</w:t>
            </w:r>
            <w:r w:rsidR="00790C92"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675C4B" w14:textId="1B64311A" w:rsidR="00D80CD9" w:rsidRPr="001D240A" w:rsidRDefault="00D80CD9" w:rsidP="00DE5C09">
            <w:pPr>
              <w:spacing w:after="0" w:line="240" w:lineRule="auto"/>
              <w:rPr>
                <w:color w:val="auto"/>
                <w:szCs w:val="18"/>
              </w:rPr>
            </w:pPr>
            <w:r w:rsidRPr="001D240A">
              <w:rPr>
                <w:color w:val="auto"/>
                <w:szCs w:val="18"/>
              </w:rPr>
              <w:t>Gmina Gronowo Elbląskie:</w:t>
            </w:r>
          </w:p>
          <w:p w14:paraId="1C123D8A" w14:textId="3E4C97B1"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Rajd Rowerowy "Dwa mosty"</w:t>
            </w:r>
          </w:p>
          <w:p w14:paraId="0DA9CAE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Regionalny Zlot Seniorów</w:t>
            </w:r>
          </w:p>
          <w:p w14:paraId="1EFEF02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Kultura Mennonicka na Żuławach – dawniej i dziś</w:t>
            </w:r>
          </w:p>
          <w:p w14:paraId="5B621E29" w14:textId="1F0C7DD1" w:rsidR="00D80CD9" w:rsidRPr="001D240A" w:rsidRDefault="00D80CD9" w:rsidP="00D80CD9">
            <w:pPr>
              <w:spacing w:after="0" w:line="240" w:lineRule="auto"/>
              <w:rPr>
                <w:color w:val="auto"/>
                <w:szCs w:val="18"/>
              </w:rPr>
            </w:pPr>
            <w:r w:rsidRPr="001D240A">
              <w:rPr>
                <w:color w:val="auto"/>
                <w:szCs w:val="18"/>
              </w:rPr>
              <w:t>Gmina Rychliki:</w:t>
            </w:r>
          </w:p>
          <w:p w14:paraId="3D437B71"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istniejącej infrastruktury turystycznej (hotele, pensjonaty, miejsca noclegowe, restauracje itp.) </w:t>
            </w:r>
          </w:p>
          <w:p w14:paraId="0DFD3FB9"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Rozwój, aktualizacja i publikacja bazy danych dotyczącej istniejącej infrastruktury turystycznej obszaru</w:t>
            </w:r>
          </w:p>
          <w:p w14:paraId="534A94B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szlaków turystycznych. </w:t>
            </w:r>
          </w:p>
          <w:p w14:paraId="655EF8DB" w14:textId="61B59A87" w:rsidR="00D80CD9" w:rsidRPr="001D240A" w:rsidRDefault="00D80CD9" w:rsidP="00D80CD9">
            <w:pPr>
              <w:spacing w:after="0" w:line="240" w:lineRule="auto"/>
              <w:rPr>
                <w:color w:val="auto"/>
                <w:szCs w:val="18"/>
              </w:rPr>
            </w:pPr>
            <w:r w:rsidRPr="001D240A">
              <w:rPr>
                <w:color w:val="auto"/>
                <w:szCs w:val="18"/>
              </w:rPr>
              <w:t>Gmina Płoskinia:</w:t>
            </w:r>
          </w:p>
          <w:p w14:paraId="0EF61F7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Adaptacja poddasza ZS Płoskinia na cele izby pamięci historycznej Warmii</w:t>
            </w:r>
          </w:p>
          <w:p w14:paraId="67949DBC" w14:textId="6489DFF5" w:rsidR="00D80CD9" w:rsidRPr="001D240A" w:rsidRDefault="00D80CD9" w:rsidP="00D80CD9">
            <w:pPr>
              <w:spacing w:after="0" w:line="240" w:lineRule="auto"/>
              <w:rPr>
                <w:color w:val="auto"/>
                <w:szCs w:val="18"/>
              </w:rPr>
            </w:pPr>
            <w:r w:rsidRPr="001D240A">
              <w:rPr>
                <w:color w:val="auto"/>
                <w:szCs w:val="18"/>
              </w:rPr>
              <w:t>Elbląskie Stowarzyszenie Wspierania Inicjatyw Pozarządowych:</w:t>
            </w:r>
          </w:p>
          <w:p w14:paraId="1861ADE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Miejscowości Tematyczne – Miejsca z Duszą</w:t>
            </w:r>
          </w:p>
          <w:p w14:paraId="17592977" w14:textId="20C8CE8F" w:rsidR="00D80CD9" w:rsidRPr="001D240A" w:rsidRDefault="00D80CD9" w:rsidP="00D80CD9">
            <w:pPr>
              <w:spacing w:after="0" w:line="240" w:lineRule="auto"/>
              <w:rPr>
                <w:color w:val="auto"/>
                <w:szCs w:val="18"/>
              </w:rPr>
            </w:pPr>
            <w:r w:rsidRPr="001D240A">
              <w:rPr>
                <w:color w:val="auto"/>
                <w:szCs w:val="18"/>
              </w:rPr>
              <w:t>Elbląski Klaster Turystyczny:</w:t>
            </w:r>
          </w:p>
          <w:p w14:paraId="422755E2"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Trasy historyczno-turystyczne ziemi elbląskiej</w:t>
            </w:r>
          </w:p>
          <w:p w14:paraId="3F5F4C1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Gospodarstwo edukacyjne - od pola do stoku - tradycja i nowoczesność</w:t>
            </w:r>
          </w:p>
          <w:p w14:paraId="23880440" w14:textId="5E9FF38B" w:rsidR="00D80CD9" w:rsidRPr="001D240A" w:rsidRDefault="00D80CD9" w:rsidP="00D80CD9">
            <w:pPr>
              <w:spacing w:after="0" w:line="240" w:lineRule="auto"/>
              <w:rPr>
                <w:color w:val="auto"/>
                <w:szCs w:val="18"/>
              </w:rPr>
            </w:pPr>
            <w:r w:rsidRPr="001D240A">
              <w:rPr>
                <w:color w:val="auto"/>
                <w:szCs w:val="18"/>
              </w:rPr>
              <w:t>Gmina Pieniężno:</w:t>
            </w:r>
          </w:p>
          <w:p w14:paraId="23B3428E"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Budowa rozlewni miodu</w:t>
            </w:r>
          </w:p>
          <w:p w14:paraId="2F0D05C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Impreza tematyczna powtarzana co roku np.. "Święto miodu"</w:t>
            </w:r>
          </w:p>
          <w:p w14:paraId="76922AE1" w14:textId="77777777" w:rsidR="00F97BFC" w:rsidRPr="001D240A" w:rsidRDefault="00D80CD9" w:rsidP="006E1675">
            <w:pPr>
              <w:pStyle w:val="Akapitzlist"/>
              <w:numPr>
                <w:ilvl w:val="0"/>
                <w:numId w:val="38"/>
              </w:numPr>
              <w:spacing w:after="0" w:line="240" w:lineRule="auto"/>
              <w:rPr>
                <w:color w:val="auto"/>
                <w:szCs w:val="18"/>
              </w:rPr>
            </w:pPr>
            <w:r w:rsidRPr="001D240A">
              <w:rPr>
                <w:color w:val="auto"/>
                <w:szCs w:val="18"/>
              </w:rPr>
              <w:t>Wspólny katalog imprez powiatowych/wojewódzkich</w:t>
            </w:r>
          </w:p>
          <w:p w14:paraId="054B39BF" w14:textId="2E9AF944" w:rsidR="00DE5C09" w:rsidRPr="001D240A" w:rsidRDefault="00DE5C09" w:rsidP="006E1675">
            <w:pPr>
              <w:pStyle w:val="Akapitzlist"/>
              <w:numPr>
                <w:ilvl w:val="0"/>
                <w:numId w:val="38"/>
              </w:numPr>
              <w:spacing w:after="0" w:line="240" w:lineRule="auto"/>
              <w:rPr>
                <w:color w:val="auto"/>
                <w:szCs w:val="18"/>
              </w:rPr>
            </w:pPr>
            <w:r w:rsidRPr="001D240A">
              <w:rPr>
                <w:color w:val="auto"/>
                <w:szCs w:val="18"/>
              </w:rPr>
              <w:t>Hotel "Kopernikus" lub "Mehlsack"</w:t>
            </w:r>
          </w:p>
        </w:tc>
      </w:tr>
      <w:tr w:rsidR="00980E18" w:rsidRPr="001D240A" w14:paraId="025CC9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AAE170"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978F2E" w14:textId="619948A9"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4B8452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9AD749" w14:textId="220CFC87"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41EF41" w14:textId="654194C7"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F1687F" w:rsidRPr="001D240A" w14:paraId="3D5BCD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4B9FF9" w14:textId="77777777" w:rsidR="00F1687F" w:rsidRPr="001D240A" w:rsidRDefault="00F1687F" w:rsidP="0004502B">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644ED99" w14:textId="266FC65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2416FB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F1A11D" w14:textId="77777777" w:rsidR="00F1687F" w:rsidRPr="001D240A" w:rsidRDefault="00F1687F"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BE7EE6" w14:textId="1BF5F8D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4110CC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B07FFE" w14:textId="77777777" w:rsidR="00F1687F" w:rsidRPr="001D240A" w:rsidRDefault="00F1687F"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2AF549" w14:textId="26B9B5AF"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3014EC9D" w14:textId="77777777" w:rsidR="00D933C8" w:rsidRDefault="00D933C8" w:rsidP="0096693A">
      <w:pPr>
        <w:rPr>
          <w:rFonts w:eastAsiaTheme="majorEastAsia" w:cstheme="majorBidi"/>
          <w:b/>
          <w:bCs/>
          <w:color w:val="auto"/>
          <w:sz w:val="28"/>
        </w:rPr>
      </w:pPr>
    </w:p>
    <w:p w14:paraId="17CABBFC" w14:textId="77777777" w:rsidR="009474E1" w:rsidRPr="0096693A" w:rsidRDefault="009474E1" w:rsidP="0096693A"/>
    <w:p w14:paraId="715E84AF" w14:textId="77777777" w:rsidR="002A47F6" w:rsidRPr="003076B8" w:rsidRDefault="002A47F6" w:rsidP="00167D34">
      <w:pPr>
        <w:pStyle w:val="Nagwek3"/>
        <w:rPr>
          <w:rFonts w:asciiTheme="minorHAnsi" w:hAnsiTheme="minorHAnsi"/>
          <w:color w:val="auto"/>
          <w:sz w:val="28"/>
        </w:rPr>
      </w:pPr>
      <w:bookmarkStart w:id="104" w:name="_Toc9596630"/>
      <w:r w:rsidRPr="003076B8">
        <w:rPr>
          <w:rFonts w:asciiTheme="minorHAnsi" w:hAnsiTheme="minorHAnsi"/>
          <w:color w:val="auto"/>
          <w:sz w:val="28"/>
        </w:rPr>
        <w:t>CEL STRATEGICZNY 4: WZROST AKTYWNOŚCI I INTEGRACJI SPOŁECZNEJ</w:t>
      </w:r>
      <w:bookmarkEnd w:id="104"/>
    </w:p>
    <w:p w14:paraId="52152708" w14:textId="11DC7DA5" w:rsidR="002A47F6" w:rsidRPr="00790C92" w:rsidRDefault="008C2D88" w:rsidP="00167D34">
      <w:pPr>
        <w:pStyle w:val="Nagwek3a"/>
        <w:numPr>
          <w:ilvl w:val="0"/>
          <w:numId w:val="0"/>
        </w:numPr>
        <w:ind w:left="794" w:hanging="794"/>
        <w:outlineLvl w:val="3"/>
        <w:rPr>
          <w:color w:val="auto"/>
        </w:rPr>
      </w:pPr>
      <w:bookmarkStart w:id="105" w:name="_Toc9596631"/>
      <w:r w:rsidRPr="00790C92">
        <w:rPr>
          <w:color w:val="auto"/>
        </w:rPr>
        <w:t xml:space="preserve">Priorytet 4.1. </w:t>
      </w:r>
      <w:r w:rsidR="002A47F6" w:rsidRPr="00790C92">
        <w:rPr>
          <w:color w:val="auto"/>
        </w:rPr>
        <w:t>Tworzenie warunków dla wysokiej aktywności społecznej</w:t>
      </w:r>
      <w:bookmarkEnd w:id="105"/>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1C2A582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8748AF"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E3D61C" w14:textId="77777777" w:rsidR="00E02372" w:rsidRPr="00E409B7" w:rsidRDefault="00E02372" w:rsidP="006D40EA">
            <w:pPr>
              <w:spacing w:after="0" w:line="240" w:lineRule="auto"/>
              <w:rPr>
                <w:color w:val="auto"/>
                <w:szCs w:val="18"/>
              </w:rPr>
            </w:pPr>
            <w:r w:rsidRPr="00E409B7">
              <w:rPr>
                <w:color w:val="auto"/>
                <w:szCs w:val="18"/>
              </w:rPr>
              <w:t>8iii. Samozatrudnienie, przedsiębiorczość oraz tworzenie nowych miejsc pracy</w:t>
            </w:r>
          </w:p>
          <w:p w14:paraId="50D1D021" w14:textId="199201EF" w:rsidR="002A47F6" w:rsidRPr="00E409B7" w:rsidRDefault="00E02372" w:rsidP="006D40EA">
            <w:pPr>
              <w:spacing w:after="0" w:line="240" w:lineRule="auto"/>
              <w:rPr>
                <w:color w:val="auto"/>
                <w:szCs w:val="18"/>
              </w:rPr>
            </w:pPr>
            <w:r w:rsidRPr="00E409B7">
              <w:rPr>
                <w:color w:val="auto"/>
                <w:szCs w:val="18"/>
              </w:rPr>
              <w:t xml:space="preserve">9b. Wspieranie rewitalizacji fizycznej, gospodarczej i społecznej ubogich społeczności </w:t>
            </w:r>
            <w:r w:rsidR="000A4AE9" w:rsidRPr="00E409B7">
              <w:rPr>
                <w:color w:val="auto"/>
                <w:szCs w:val="18"/>
              </w:rPr>
              <w:t xml:space="preserve">                         </w:t>
            </w:r>
            <w:r w:rsidRPr="00E409B7">
              <w:rPr>
                <w:color w:val="auto"/>
                <w:szCs w:val="18"/>
              </w:rPr>
              <w:t>i obszarów miejskich i wiejskich</w:t>
            </w:r>
          </w:p>
        </w:tc>
      </w:tr>
      <w:tr w:rsidR="00980E18" w:rsidRPr="00E409B7" w14:paraId="78DF4CC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84CC07" w14:textId="77777777" w:rsidR="002A47F6" w:rsidRPr="00E409B7" w:rsidRDefault="002A47F6" w:rsidP="0004502B">
            <w:pPr>
              <w:spacing w:after="0" w:line="240" w:lineRule="auto"/>
              <w:rPr>
                <w:b/>
                <w:color w:val="auto"/>
                <w:szCs w:val="18"/>
              </w:rPr>
            </w:pPr>
            <w:r w:rsidRPr="00E409B7">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93E5AF" w14:textId="084725A2" w:rsidR="002A47F6" w:rsidRPr="00E409B7" w:rsidRDefault="00933722" w:rsidP="0004502B">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980E18" w:rsidRPr="00E409B7" w14:paraId="226443B2" w14:textId="77777777" w:rsidTr="001D240A">
        <w:trPr>
          <w:trHeight w:val="263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99259B2" w14:textId="77777777" w:rsidR="002A47F6" w:rsidRPr="00E409B7" w:rsidRDefault="002A47F6" w:rsidP="0004502B">
            <w:pPr>
              <w:spacing w:after="0" w:line="240" w:lineRule="auto"/>
              <w:rPr>
                <w:b/>
                <w:color w:val="auto"/>
                <w:szCs w:val="18"/>
              </w:rPr>
            </w:pPr>
            <w:r w:rsidRPr="00E409B7">
              <w:rPr>
                <w:b/>
                <w:color w:val="auto"/>
                <w:szCs w:val="18"/>
              </w:rPr>
              <w:lastRenderedPageBreak/>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E87DA01" w14:textId="299908A3"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Budowa, modernizacja i wykorzystanie centrów aktywności społecznej (świetlice, biblioteki, inkubatory społeczne i inne)</w:t>
            </w:r>
          </w:p>
          <w:p w14:paraId="6CC3381F" w14:textId="1160E98C"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 xml:space="preserve">Budowa, rozbudowa i modernizacja placówek edukacyjnych nauczania podstawowego </w:t>
            </w:r>
            <w:r w:rsidR="000A4AE9" w:rsidRPr="00E409B7">
              <w:rPr>
                <w:color w:val="auto"/>
                <w:szCs w:val="18"/>
              </w:rPr>
              <w:t xml:space="preserve">                  </w:t>
            </w:r>
            <w:r w:rsidRPr="00E409B7">
              <w:rPr>
                <w:color w:val="auto"/>
                <w:szCs w:val="18"/>
              </w:rPr>
              <w:t>i gimnazjalnego</w:t>
            </w:r>
          </w:p>
          <w:p w14:paraId="184CDC80" w14:textId="2309BBA5"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organizacji pozarządowych i wolontariatu</w:t>
            </w:r>
          </w:p>
          <w:p w14:paraId="57B3C8E1" w14:textId="4233959B"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Wsparcie rodziny, np. poprzez programy piecz</w:t>
            </w:r>
            <w:r w:rsidR="002928BB">
              <w:rPr>
                <w:color w:val="auto"/>
                <w:szCs w:val="18"/>
              </w:rPr>
              <w:t>y zastępczej, asystenta rodziny</w:t>
            </w:r>
            <w:r w:rsidR="000A4AE9" w:rsidRPr="00E409B7">
              <w:rPr>
                <w:color w:val="auto"/>
                <w:szCs w:val="18"/>
              </w:rPr>
              <w:t xml:space="preserve"> </w:t>
            </w:r>
            <w:r w:rsidRPr="00E409B7">
              <w:rPr>
                <w:color w:val="auto"/>
                <w:szCs w:val="18"/>
              </w:rPr>
              <w:t>i koordynatora pieczy zastępczej, programy przeciwdziałania przemocy i ochrony ofiar i inne</w:t>
            </w:r>
          </w:p>
          <w:p w14:paraId="272E4A4A" w14:textId="77C56882"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ośrodków wsparcia społeczno-środowiskowego</w:t>
            </w:r>
          </w:p>
          <w:p w14:paraId="1F25B30A" w14:textId="77777777" w:rsidR="00F90931" w:rsidRPr="00E409B7" w:rsidRDefault="002F62BF" w:rsidP="006E1675">
            <w:pPr>
              <w:pStyle w:val="Akapitzlist"/>
              <w:numPr>
                <w:ilvl w:val="0"/>
                <w:numId w:val="50"/>
              </w:numPr>
              <w:spacing w:after="0" w:line="240" w:lineRule="auto"/>
              <w:rPr>
                <w:color w:val="auto"/>
                <w:szCs w:val="18"/>
              </w:rPr>
            </w:pPr>
            <w:r w:rsidRPr="00E409B7">
              <w:rPr>
                <w:color w:val="auto"/>
                <w:szCs w:val="18"/>
              </w:rPr>
              <w:t>Programy działań na rzecz osób niepełnosprawnych i starszych</w:t>
            </w:r>
          </w:p>
          <w:p w14:paraId="35E4B799" w14:textId="69C68DAC" w:rsidR="00F90931" w:rsidRPr="00E409B7" w:rsidRDefault="00F90931" w:rsidP="006E1675">
            <w:pPr>
              <w:pStyle w:val="Akapitzlist"/>
              <w:numPr>
                <w:ilvl w:val="0"/>
                <w:numId w:val="50"/>
              </w:numPr>
              <w:spacing w:after="0" w:line="240" w:lineRule="auto"/>
              <w:rPr>
                <w:color w:val="auto"/>
                <w:szCs w:val="18"/>
              </w:rPr>
            </w:pPr>
            <w:r w:rsidRPr="00E409B7">
              <w:rPr>
                <w:rFonts w:cs="Tahoma"/>
                <w:color w:val="auto"/>
                <w:szCs w:val="18"/>
              </w:rPr>
              <w:t>Zagospodarowanie/rozwój przestrzeni publicznych – przedsięwzięcia ukierunkowane na podniesienie atrakcyjności społecznej oraz n</w:t>
            </w:r>
            <w:r w:rsidR="002928BB">
              <w:rPr>
                <w:rFonts w:cs="Tahoma"/>
                <w:color w:val="auto"/>
                <w:szCs w:val="18"/>
              </w:rPr>
              <w:t>adawanie walorów funkcjonalnych</w:t>
            </w:r>
            <w:r w:rsidR="002928BB">
              <w:rPr>
                <w:rFonts w:cs="Tahoma"/>
                <w:color w:val="auto"/>
                <w:szCs w:val="18"/>
              </w:rPr>
              <w:br/>
            </w:r>
            <w:r w:rsidRPr="00E409B7">
              <w:rPr>
                <w:rFonts w:cs="Tahoma"/>
                <w:color w:val="auto"/>
                <w:szCs w:val="18"/>
              </w:rPr>
              <w:t>i estetycznych tym przestrzeniom z uwzględnieniem ich regionalnej tożsamości</w:t>
            </w:r>
          </w:p>
        </w:tc>
      </w:tr>
      <w:tr w:rsidR="00980E18" w:rsidRPr="00E409B7" w14:paraId="27F51EB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85D8B4" w14:textId="41C716CD"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ADCDEC" w14:textId="470DBB79" w:rsidR="001D240A" w:rsidRPr="00E409B7" w:rsidRDefault="001D240A" w:rsidP="001D240A">
            <w:pPr>
              <w:pStyle w:val="Akapitzlist"/>
              <w:spacing w:after="0" w:line="240" w:lineRule="auto"/>
              <w:ind w:left="720" w:hanging="715"/>
              <w:contextualSpacing/>
              <w:jc w:val="left"/>
              <w:rPr>
                <w:b/>
                <w:color w:val="auto"/>
                <w:szCs w:val="22"/>
              </w:rPr>
            </w:pPr>
            <w:r w:rsidRPr="00E409B7">
              <w:rPr>
                <w:color w:val="auto"/>
                <w:szCs w:val="22"/>
              </w:rPr>
              <w:t xml:space="preserve">Projekty realizowane w obszarze </w:t>
            </w:r>
            <w:r w:rsidRPr="00E409B7">
              <w:rPr>
                <w:b/>
                <w:color w:val="auto"/>
                <w:szCs w:val="22"/>
              </w:rPr>
              <w:t>„EOF rewitalizuje przestrzenie publiczne”</w:t>
            </w:r>
          </w:p>
          <w:p w14:paraId="42AAA7D3" w14:textId="38728039" w:rsidR="00FF3C4F" w:rsidRPr="00E409B7" w:rsidRDefault="00FF3C4F" w:rsidP="000C67E8">
            <w:pPr>
              <w:spacing w:after="0" w:line="240" w:lineRule="auto"/>
              <w:rPr>
                <w:color w:val="auto"/>
                <w:szCs w:val="18"/>
              </w:rPr>
            </w:pPr>
          </w:p>
        </w:tc>
      </w:tr>
      <w:tr w:rsidR="00980E18" w:rsidRPr="00E409B7" w14:paraId="777750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A772BA" w14:textId="16BA8CA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07B71C" w14:textId="77777777" w:rsidR="00555427" w:rsidRDefault="00555427" w:rsidP="002F62BF">
            <w:pPr>
              <w:spacing w:after="0" w:line="240" w:lineRule="auto"/>
              <w:rPr>
                <w:color w:val="auto"/>
                <w:szCs w:val="18"/>
              </w:rPr>
            </w:pPr>
            <w:r>
              <w:rPr>
                <w:color w:val="auto"/>
                <w:szCs w:val="18"/>
              </w:rPr>
              <w:t>Gmina Miasto Elbląg:</w:t>
            </w:r>
          </w:p>
          <w:p w14:paraId="31088E35" w14:textId="6BE76E99" w:rsidR="00555427" w:rsidRPr="002928BB" w:rsidRDefault="007805AD" w:rsidP="006E1675">
            <w:pPr>
              <w:pStyle w:val="Akapitzlist"/>
              <w:numPr>
                <w:ilvl w:val="0"/>
                <w:numId w:val="136"/>
              </w:numPr>
              <w:spacing w:after="0" w:line="240" w:lineRule="auto"/>
              <w:rPr>
                <w:color w:val="auto"/>
                <w:szCs w:val="18"/>
              </w:rPr>
            </w:pPr>
            <w:r w:rsidRPr="007805AD">
              <w:rPr>
                <w:color w:val="auto"/>
                <w:szCs w:val="18"/>
              </w:rPr>
              <w:t xml:space="preserve">Rozbudowa Centrum Kształcenia Praktycznego w Elblągu – dostosowanie kształcenia i </w:t>
            </w:r>
            <w:r w:rsidR="008360F5" w:rsidRPr="002928BB">
              <w:rPr>
                <w:color w:val="auto"/>
                <w:szCs w:val="18"/>
              </w:rPr>
              <w:t xml:space="preserve">szkolnictwa zawodowego </w:t>
            </w:r>
            <w:r w:rsidRPr="002928BB">
              <w:rPr>
                <w:color w:val="auto"/>
                <w:szCs w:val="18"/>
              </w:rPr>
              <w:t>do potrzeb rynku pracy</w:t>
            </w:r>
          </w:p>
          <w:p w14:paraId="01BCF343" w14:textId="46B19F5D" w:rsidR="00A95384" w:rsidRPr="002928BB" w:rsidRDefault="00A95384" w:rsidP="006E1675">
            <w:pPr>
              <w:pStyle w:val="Akapitzlist"/>
              <w:numPr>
                <w:ilvl w:val="0"/>
                <w:numId w:val="136"/>
              </w:numPr>
              <w:spacing w:after="0" w:line="240" w:lineRule="auto"/>
              <w:rPr>
                <w:color w:val="auto"/>
                <w:szCs w:val="18"/>
              </w:rPr>
            </w:pPr>
            <w:r w:rsidRPr="002928BB">
              <w:rPr>
                <w:rFonts w:eastAsia="Times New Roman" w:cs="Times New Roman"/>
                <w:szCs w:val="18"/>
                <w:lang w:eastAsia="zh-CN"/>
              </w:rPr>
              <w:t>Rozbudowa Centrum Kształcenia Praktycznego w Elblągu – dostosowanie kształcenia i szkolnictwa zawodowego do potrzeb rynku pracy – etap II</w:t>
            </w:r>
          </w:p>
          <w:p w14:paraId="7916F7B3" w14:textId="288AC810" w:rsidR="007805AD" w:rsidRPr="007805AD" w:rsidRDefault="007805AD" w:rsidP="006E1675">
            <w:pPr>
              <w:pStyle w:val="Akapitzlist"/>
              <w:numPr>
                <w:ilvl w:val="0"/>
                <w:numId w:val="136"/>
              </w:numPr>
              <w:spacing w:after="0" w:line="240" w:lineRule="auto"/>
              <w:rPr>
                <w:color w:val="auto"/>
                <w:szCs w:val="18"/>
              </w:rPr>
            </w:pPr>
            <w:r w:rsidRPr="002928BB">
              <w:rPr>
                <w:color w:val="auto"/>
                <w:szCs w:val="18"/>
              </w:rPr>
              <w:t>Przebudowa targowiska miejskiego</w:t>
            </w:r>
            <w:r>
              <w:rPr>
                <w:color w:val="auto"/>
                <w:szCs w:val="18"/>
              </w:rPr>
              <w:t xml:space="preserve"> przy ul. Płk. Dąbka w Elblągu </w:t>
            </w:r>
          </w:p>
          <w:p w14:paraId="370ECFB5" w14:textId="77777777" w:rsidR="00BA3A40" w:rsidRPr="00E409B7" w:rsidRDefault="00BA3A40" w:rsidP="002F62BF">
            <w:pPr>
              <w:spacing w:after="0" w:line="240" w:lineRule="auto"/>
              <w:rPr>
                <w:color w:val="auto"/>
                <w:szCs w:val="18"/>
              </w:rPr>
            </w:pPr>
            <w:r w:rsidRPr="00E409B7">
              <w:rPr>
                <w:color w:val="auto"/>
                <w:szCs w:val="18"/>
              </w:rPr>
              <w:t>Gmina Milejewo:</w:t>
            </w:r>
          </w:p>
          <w:p w14:paraId="0A42E9EB" w14:textId="16574069" w:rsidR="00BA3A40" w:rsidRPr="00E409B7" w:rsidRDefault="00BA3A40" w:rsidP="006E1675">
            <w:pPr>
              <w:pStyle w:val="Akapitzlist"/>
              <w:numPr>
                <w:ilvl w:val="0"/>
                <w:numId w:val="129"/>
              </w:numPr>
              <w:spacing w:after="0" w:line="240" w:lineRule="auto"/>
              <w:rPr>
                <w:color w:val="auto"/>
                <w:szCs w:val="18"/>
              </w:rPr>
            </w:pPr>
            <w:r w:rsidRPr="00E409B7">
              <w:rPr>
                <w:color w:val="auto"/>
                <w:szCs w:val="18"/>
              </w:rPr>
              <w:t xml:space="preserve">Milejewo – wzrost aktywności społecznej w oparciu o nowo wybudowaną świetlicę </w:t>
            </w:r>
            <w:r w:rsidR="000A4AE9" w:rsidRPr="00E409B7">
              <w:rPr>
                <w:color w:val="auto"/>
                <w:szCs w:val="18"/>
              </w:rPr>
              <w:t xml:space="preserve">                         </w:t>
            </w:r>
            <w:r w:rsidRPr="00E409B7">
              <w:rPr>
                <w:color w:val="auto"/>
                <w:szCs w:val="18"/>
              </w:rPr>
              <w:t>w Kamienniku Wielkim</w:t>
            </w:r>
          </w:p>
          <w:p w14:paraId="07BCD5D6" w14:textId="15BC3DC6" w:rsidR="00BA3A40" w:rsidRPr="00E409B7" w:rsidRDefault="00BA3A40" w:rsidP="00BA3A40">
            <w:pPr>
              <w:spacing w:after="0" w:line="240" w:lineRule="auto"/>
              <w:rPr>
                <w:color w:val="auto"/>
                <w:szCs w:val="18"/>
              </w:rPr>
            </w:pPr>
            <w:r w:rsidRPr="00E409B7">
              <w:rPr>
                <w:color w:val="auto"/>
                <w:szCs w:val="18"/>
              </w:rPr>
              <w:t>Elbląskie Stowarzyszenie Wspierania Inicjatyw Pozarządowych:</w:t>
            </w:r>
          </w:p>
          <w:p w14:paraId="0FE8F7CE" w14:textId="6C36C1E5" w:rsidR="00C6008D" w:rsidRPr="00E409B7" w:rsidRDefault="00BA3A40" w:rsidP="006E1675">
            <w:pPr>
              <w:pStyle w:val="Akapitzlist"/>
              <w:numPr>
                <w:ilvl w:val="0"/>
                <w:numId w:val="129"/>
              </w:numPr>
              <w:spacing w:after="0" w:line="240" w:lineRule="auto"/>
              <w:rPr>
                <w:color w:val="auto"/>
                <w:szCs w:val="18"/>
              </w:rPr>
            </w:pPr>
            <w:r w:rsidRPr="00E409B7">
              <w:rPr>
                <w:color w:val="auto"/>
                <w:szCs w:val="18"/>
              </w:rPr>
              <w:t>Elbląskie Centrum Integracji Społecznej</w:t>
            </w:r>
          </w:p>
        </w:tc>
      </w:tr>
      <w:tr w:rsidR="00980E18" w:rsidRPr="00E409B7" w14:paraId="098C449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9208AAC" w14:textId="30444359" w:rsidR="00BD4108" w:rsidRPr="00E409B7" w:rsidRDefault="00BD4108" w:rsidP="00BD4108">
            <w:pPr>
              <w:spacing w:after="0" w:line="240" w:lineRule="auto"/>
              <w:rPr>
                <w:b/>
                <w:color w:val="auto"/>
                <w:szCs w:val="18"/>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1A5805" w14:textId="77777777"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3074BD3B" w14:textId="6562CD6C" w:rsidR="00BD4108" w:rsidRPr="00E409B7" w:rsidRDefault="00BD4108" w:rsidP="006E1675">
            <w:pPr>
              <w:pStyle w:val="Akapitzlist"/>
              <w:numPr>
                <w:ilvl w:val="0"/>
                <w:numId w:val="28"/>
              </w:numPr>
              <w:spacing w:after="0" w:line="240" w:lineRule="auto"/>
              <w:rPr>
                <w:color w:val="auto"/>
                <w:szCs w:val="18"/>
              </w:rPr>
            </w:pPr>
            <w:r w:rsidRPr="00E409B7">
              <w:rPr>
                <w:color w:val="auto"/>
                <w:szCs w:val="18"/>
              </w:rPr>
              <w:t>Centrum Organizacji Pozarządowych</w:t>
            </w:r>
          </w:p>
        </w:tc>
      </w:tr>
      <w:tr w:rsidR="00980E18" w:rsidRPr="00E409B7" w14:paraId="4F881E9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2543DFD" w14:textId="4E43167D"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15417BE" w14:textId="48547B4E" w:rsidR="00BD4108" w:rsidRPr="00E409B7" w:rsidRDefault="00BD4108" w:rsidP="00BD4108">
            <w:pPr>
              <w:spacing w:after="0" w:line="240" w:lineRule="auto"/>
              <w:rPr>
                <w:color w:val="auto"/>
                <w:szCs w:val="18"/>
              </w:rPr>
            </w:pPr>
            <w:r w:rsidRPr="00E409B7">
              <w:rPr>
                <w:color w:val="auto"/>
                <w:szCs w:val="18"/>
              </w:rPr>
              <w:t>Gmina Pasłęk:</w:t>
            </w:r>
          </w:p>
          <w:p w14:paraId="270F986D" w14:textId="1AB308E2"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Aktywizacja społeczno-zawodowa osób zamieszkujących na obszarze Starego Miasta </w:t>
            </w:r>
            <w:r w:rsidR="00CC23FF">
              <w:rPr>
                <w:color w:val="auto"/>
                <w:szCs w:val="18"/>
              </w:rPr>
              <w:br/>
            </w:r>
            <w:r w:rsidRPr="00E409B7">
              <w:rPr>
                <w:color w:val="auto"/>
                <w:szCs w:val="18"/>
              </w:rPr>
              <w:t>w związku z rewitalizacją Starego Miasta</w:t>
            </w:r>
          </w:p>
          <w:p w14:paraId="5E1C553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Rozwijanie więzi wspólnotowych wśród mieszkańców subregionu elbląskiego poprzez upowszechnianie sportu</w:t>
            </w:r>
          </w:p>
          <w:p w14:paraId="3D97B8BD" w14:textId="77777777" w:rsidR="00BD4108" w:rsidRPr="00E409B7" w:rsidRDefault="00BD4108" w:rsidP="00BD4108">
            <w:pPr>
              <w:spacing w:after="0" w:line="240" w:lineRule="auto"/>
              <w:rPr>
                <w:color w:val="auto"/>
                <w:szCs w:val="18"/>
              </w:rPr>
            </w:pPr>
            <w:r w:rsidRPr="00E409B7">
              <w:rPr>
                <w:color w:val="auto"/>
                <w:szCs w:val="18"/>
              </w:rPr>
              <w:t>Gmina Płoskinia:</w:t>
            </w:r>
          </w:p>
          <w:p w14:paraId="122BC086" w14:textId="77777777" w:rsidR="00BD4108" w:rsidRPr="00E409B7" w:rsidRDefault="00BD4108" w:rsidP="006E1675">
            <w:pPr>
              <w:pStyle w:val="Akapitzlist"/>
              <w:numPr>
                <w:ilvl w:val="0"/>
                <w:numId w:val="41"/>
              </w:numPr>
              <w:spacing w:after="0" w:line="240" w:lineRule="auto"/>
              <w:rPr>
                <w:color w:val="auto"/>
                <w:szCs w:val="18"/>
              </w:rPr>
            </w:pPr>
            <w:r w:rsidRPr="00E409B7">
              <w:rPr>
                <w:color w:val="auto"/>
                <w:szCs w:val="18"/>
              </w:rPr>
              <w:t xml:space="preserve">Budowa świetlicy wiejskiej w miejscowości Strubno </w:t>
            </w:r>
          </w:p>
          <w:p w14:paraId="1DF38F13" w14:textId="33858CF4" w:rsidR="00BD4108" w:rsidRPr="00E409B7" w:rsidRDefault="00BD4108" w:rsidP="006E1675">
            <w:pPr>
              <w:pStyle w:val="Akapitzlist"/>
              <w:numPr>
                <w:ilvl w:val="0"/>
                <w:numId w:val="41"/>
              </w:numPr>
              <w:spacing w:after="0" w:line="240" w:lineRule="auto"/>
              <w:rPr>
                <w:rFonts w:eastAsia="Times New Roman"/>
                <w:color w:val="auto"/>
                <w:szCs w:val="18"/>
              </w:rPr>
            </w:pPr>
            <w:r w:rsidRPr="00E409B7">
              <w:rPr>
                <w:color w:val="auto"/>
                <w:szCs w:val="18"/>
              </w:rPr>
              <w:t>Remont i modernizacja Biblioteki Publicznej Gminy Płoskinia</w:t>
            </w:r>
          </w:p>
          <w:p w14:paraId="1230E03B" w14:textId="392087C3" w:rsidR="00BD4108" w:rsidRPr="00E409B7" w:rsidRDefault="00BD4108" w:rsidP="00BD4108">
            <w:pPr>
              <w:spacing w:after="0" w:line="240" w:lineRule="auto"/>
              <w:rPr>
                <w:color w:val="auto"/>
                <w:szCs w:val="18"/>
              </w:rPr>
            </w:pPr>
            <w:r w:rsidRPr="00E409B7">
              <w:rPr>
                <w:color w:val="auto"/>
                <w:szCs w:val="18"/>
              </w:rPr>
              <w:t>Stowarzyszenie Pasarga:</w:t>
            </w:r>
          </w:p>
          <w:p w14:paraId="3005225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Braniewski Inkubator Społeczny</w:t>
            </w:r>
          </w:p>
          <w:p w14:paraId="3AF72CA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Dziecko na wsi</w:t>
            </w:r>
          </w:p>
          <w:p w14:paraId="5746F7D1"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To nam w duszy gra</w:t>
            </w:r>
          </w:p>
          <w:p w14:paraId="589DEBDC"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Ośrodek wsparcia społecznego-środowiskowy dom samopomocy</w:t>
            </w:r>
          </w:p>
          <w:p w14:paraId="3D6E3615"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Braniewo na starych widokówkach</w:t>
            </w:r>
          </w:p>
          <w:p w14:paraId="481D9154"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Napoleoniada 2015</w:t>
            </w:r>
          </w:p>
          <w:p w14:paraId="315D2B38"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Wykorzystanie możliwości sprzętu multimedialnego do popularyzacji wiedzy o lokalnej historii </w:t>
            </w:r>
          </w:p>
          <w:p w14:paraId="777FDBBF" w14:textId="67423D2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Ukraińskie Barwy Pogranicza</w:t>
            </w:r>
          </w:p>
          <w:p w14:paraId="390429E1" w14:textId="394DBC48"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508D349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Centra Aktywności Lokalnej</w:t>
            </w:r>
          </w:p>
          <w:p w14:paraId="69000B8A" w14:textId="5105005F" w:rsidR="00BD4108" w:rsidRPr="00E409B7" w:rsidRDefault="00BD4108" w:rsidP="00BD4108">
            <w:pPr>
              <w:spacing w:after="0" w:line="240" w:lineRule="auto"/>
              <w:rPr>
                <w:color w:val="auto"/>
                <w:szCs w:val="18"/>
              </w:rPr>
            </w:pPr>
            <w:r w:rsidRPr="00E409B7">
              <w:rPr>
                <w:color w:val="auto"/>
                <w:szCs w:val="18"/>
              </w:rPr>
              <w:t>Powiat braniewski:</w:t>
            </w:r>
          </w:p>
          <w:p w14:paraId="7E2A3E70" w14:textId="41C78CF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działań na rzecz osób niepełnosprawnych na lata 2012-2022</w:t>
            </w:r>
          </w:p>
          <w:p w14:paraId="35AA46E0"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rozwoju pieczy zastępczej w powiecie braniewskim na lata 2012-2014</w:t>
            </w:r>
          </w:p>
          <w:p w14:paraId="606DC05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"Wszyscy mamy równe szanse - aktywizacja osób wykluczonych" Program Operacyjny Kapitał Ludzki w ramach Europejskiego Funduszu Społecznego, Działanie 7.1, Poddziałanie 7.1.2 Rozwój i upowszechnianie aktywnej integracji oraz powiatowe centra pomocy rodzinie</w:t>
            </w:r>
          </w:p>
          <w:p w14:paraId="6D788F9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Asystent rodziny i koordynator pieczy zastępczej</w:t>
            </w:r>
          </w:p>
          <w:p w14:paraId="34DAF8D0" w14:textId="4529605B"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Przeciwdziałania Przemocy w Rodzinie oraz Ochrony Ofiar Przemocy w Rodzinie na lata 2012-2017</w:t>
            </w:r>
          </w:p>
        </w:tc>
      </w:tr>
      <w:tr w:rsidR="00980E18" w:rsidRPr="00E409B7" w14:paraId="721CA3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482E74"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72ADAE6" w14:textId="4A62BEC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6D1F9BD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C073A0" w14:textId="10055852" w:rsidR="00BD4108" w:rsidRPr="00E409B7" w:rsidRDefault="00571F97" w:rsidP="00BD4108">
            <w:pPr>
              <w:spacing w:after="0" w:line="240" w:lineRule="auto"/>
              <w:rPr>
                <w:b/>
                <w:color w:val="auto"/>
                <w:szCs w:val="18"/>
              </w:rPr>
            </w:pPr>
            <w:r w:rsidRPr="00E409B7">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208F21" w14:textId="159D8985"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F1687F" w:rsidRPr="00E409B7" w14:paraId="796A26F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AA3914" w14:textId="77777777" w:rsidR="00F1687F" w:rsidRPr="00E409B7" w:rsidRDefault="00F1687F" w:rsidP="00BD4108">
            <w:pPr>
              <w:spacing w:after="0" w:line="240" w:lineRule="auto"/>
              <w:rPr>
                <w:b/>
                <w:color w:val="auto"/>
                <w:szCs w:val="18"/>
              </w:rPr>
            </w:pPr>
            <w:r w:rsidRPr="00E409B7">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5CBA76" w14:textId="3A13AB96"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36354A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866CE37" w14:textId="77777777" w:rsidR="00F1687F" w:rsidRPr="00E409B7" w:rsidRDefault="00F1687F" w:rsidP="00BD4108">
            <w:pPr>
              <w:spacing w:after="0" w:line="240" w:lineRule="auto"/>
              <w:rPr>
                <w:b/>
                <w:color w:val="auto"/>
                <w:szCs w:val="18"/>
              </w:rPr>
            </w:pPr>
            <w:r w:rsidRPr="00E409B7">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01FC35" w14:textId="6685132A"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42C4CC3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6C9BA3" w14:textId="77777777" w:rsidR="00F1687F" w:rsidRPr="00E409B7" w:rsidRDefault="00F1687F" w:rsidP="00BD4108">
            <w:pPr>
              <w:spacing w:after="0" w:line="240" w:lineRule="auto"/>
              <w:rPr>
                <w:b/>
                <w:color w:val="auto"/>
                <w:szCs w:val="18"/>
              </w:rPr>
            </w:pPr>
            <w:r w:rsidRPr="00E409B7">
              <w:rPr>
                <w:b/>
                <w:color w:val="auto"/>
                <w:szCs w:val="18"/>
              </w:rPr>
              <w:t xml:space="preserve">Wskaźniki produktu i </w:t>
            </w:r>
            <w:r w:rsidRPr="00E409B7">
              <w:rPr>
                <w:b/>
                <w:color w:val="auto"/>
                <w:szCs w:val="18"/>
              </w:rPr>
              <w:lastRenderedPageBreak/>
              <w:t>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9B8187" w14:textId="366725D4" w:rsidR="00F1687F" w:rsidRPr="00E409B7" w:rsidRDefault="00F1687F" w:rsidP="00BD4108">
            <w:pPr>
              <w:spacing w:after="0" w:line="240" w:lineRule="auto"/>
              <w:rPr>
                <w:color w:val="auto"/>
                <w:szCs w:val="18"/>
              </w:rPr>
            </w:pPr>
            <w:r w:rsidRPr="001D240A">
              <w:rPr>
                <w:color w:val="auto"/>
                <w:szCs w:val="18"/>
              </w:rPr>
              <w:lastRenderedPageBreak/>
              <w:t xml:space="preserve">Zgodnie ze Szczegółowym Opisem Osi Priorytetowych Regionalnego Programu Operacyjnego </w:t>
            </w:r>
            <w:r w:rsidRPr="001D240A">
              <w:rPr>
                <w:color w:val="auto"/>
                <w:szCs w:val="18"/>
              </w:rPr>
              <w:lastRenderedPageBreak/>
              <w:t>Województwa Warmińsko-Mazurskiego na lata 2014-2020</w:t>
            </w:r>
          </w:p>
        </w:tc>
      </w:tr>
    </w:tbl>
    <w:p w14:paraId="12DA5DD4" w14:textId="05F1E52C" w:rsidR="002A47F6" w:rsidRDefault="008C2D88" w:rsidP="00A4710A">
      <w:pPr>
        <w:pStyle w:val="Nagwek3a"/>
        <w:numPr>
          <w:ilvl w:val="0"/>
          <w:numId w:val="0"/>
        </w:numPr>
        <w:outlineLvl w:val="3"/>
        <w:rPr>
          <w:color w:val="auto"/>
        </w:rPr>
      </w:pPr>
      <w:bookmarkStart w:id="106" w:name="_Toc9596632"/>
      <w:r w:rsidRPr="00790C92">
        <w:rPr>
          <w:color w:val="auto"/>
        </w:rPr>
        <w:lastRenderedPageBreak/>
        <w:t xml:space="preserve">Priorytet 4.2. </w:t>
      </w:r>
      <w:r w:rsidR="002A47F6" w:rsidRPr="00790C92">
        <w:rPr>
          <w:color w:val="auto"/>
        </w:rPr>
        <w:t>Wzro</w:t>
      </w:r>
      <w:r w:rsidR="00C247E6">
        <w:rPr>
          <w:color w:val="auto"/>
        </w:rPr>
        <w:t xml:space="preserve">st jakości usług edukacyjnych, </w:t>
      </w:r>
      <w:r w:rsidR="002A47F6" w:rsidRPr="00790C92">
        <w:rPr>
          <w:color w:val="auto"/>
        </w:rPr>
        <w:t>szkoleniowych</w:t>
      </w:r>
      <w:r w:rsidR="00C247E6">
        <w:rPr>
          <w:color w:val="auto"/>
        </w:rPr>
        <w:t xml:space="preserve"> </w:t>
      </w:r>
      <w:r w:rsidR="00FB366B">
        <w:rPr>
          <w:color w:val="auto"/>
        </w:rPr>
        <w:t xml:space="preserve">          </w:t>
      </w:r>
      <w:r w:rsidR="00C247E6">
        <w:rPr>
          <w:color w:val="auto"/>
        </w:rPr>
        <w:t>i medycznych</w:t>
      </w:r>
      <w:bookmarkEnd w:id="106"/>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790C92" w:rsidRPr="00CA28E1" w14:paraId="7EB12459" w14:textId="77777777" w:rsidTr="00E02372">
        <w:trPr>
          <w:trHeight w:val="84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20F8D0" w14:textId="77777777" w:rsidR="00790C92" w:rsidRPr="00CA28E1" w:rsidRDefault="00790C92" w:rsidP="00862E6D">
            <w:pPr>
              <w:rPr>
                <w:b/>
                <w:szCs w:val="18"/>
              </w:rPr>
            </w:pPr>
            <w:r w:rsidRPr="00CA28E1">
              <w:rPr>
                <w:b/>
                <w:szCs w:val="18"/>
              </w:rPr>
              <w:lastRenderedPageBreak/>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BA9DDDC" w14:textId="6F2D9133" w:rsidR="00790C92" w:rsidRPr="00CA28E1" w:rsidRDefault="00790C92" w:rsidP="00E02372">
            <w:pPr>
              <w:spacing w:line="240" w:lineRule="auto"/>
              <w:rPr>
                <w:szCs w:val="18"/>
              </w:rPr>
            </w:pPr>
            <w:r w:rsidRPr="00CA28E1">
              <w:rPr>
                <w:szCs w:val="18"/>
              </w:rPr>
              <w:t>10</w:t>
            </w:r>
            <w:r w:rsidR="00E02372" w:rsidRPr="00CA28E1">
              <w:rPr>
                <w:szCs w:val="18"/>
              </w:rPr>
              <w:t>i.</w:t>
            </w:r>
            <w:r w:rsidRPr="00CA28E1">
              <w:rPr>
                <w:szCs w:val="18"/>
              </w:rPr>
              <w:t xml:space="preserve"> </w:t>
            </w:r>
            <w:r w:rsidR="00E02372" w:rsidRPr="00CA28E1">
              <w:rPr>
                <w:szCs w:val="18"/>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790C92" w:rsidRPr="00CA28E1" w14:paraId="056C337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CC6BF5" w14:textId="77777777" w:rsidR="00790C92" w:rsidRPr="00CA28E1" w:rsidRDefault="00790C92" w:rsidP="00862E6D">
            <w:pPr>
              <w:jc w:val="left"/>
              <w:rPr>
                <w:b/>
                <w:szCs w:val="18"/>
              </w:rPr>
            </w:pPr>
            <w:r w:rsidRPr="00CA28E1">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5678FB" w14:textId="31909471" w:rsidR="00571F97" w:rsidRPr="00CA28E1" w:rsidRDefault="00BE0A47" w:rsidP="006E1675">
            <w:pPr>
              <w:pStyle w:val="Akapitzlist"/>
              <w:numPr>
                <w:ilvl w:val="0"/>
                <w:numId w:val="106"/>
              </w:numPr>
              <w:ind w:left="430" w:hanging="283"/>
              <w:rPr>
                <w:szCs w:val="18"/>
              </w:rPr>
            </w:pPr>
            <w:r w:rsidRPr="00C646D3">
              <w:t>ZIT bis Elbląga</w:t>
            </w:r>
            <w:r w:rsidRPr="00E409B7" w:rsidDel="00BE0A47">
              <w:rPr>
                <w:color w:val="auto"/>
                <w:szCs w:val="18"/>
              </w:rPr>
              <w:t xml:space="preserve"> </w:t>
            </w:r>
          </w:p>
        </w:tc>
      </w:tr>
      <w:tr w:rsidR="00790C92" w:rsidRPr="00CA28E1" w14:paraId="13FD2A22"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FE2C14" w14:textId="77777777" w:rsidR="00790C92" w:rsidRPr="00CA28E1" w:rsidRDefault="00790C92" w:rsidP="00862E6D">
            <w:pPr>
              <w:rPr>
                <w:b/>
                <w:szCs w:val="18"/>
              </w:rPr>
            </w:pPr>
            <w:r w:rsidRPr="00CA28E1">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6DEAAB9" w14:textId="7434E7DC" w:rsidR="00BE0A47" w:rsidRPr="00226C04" w:rsidRDefault="00BE0A47" w:rsidP="003C1449">
            <w:pPr>
              <w:suppressAutoHyphens/>
              <w:snapToGrid w:val="0"/>
              <w:spacing w:line="240" w:lineRule="auto"/>
              <w:rPr>
                <w:rFonts w:cs="Arial"/>
                <w:szCs w:val="18"/>
              </w:rPr>
            </w:pPr>
            <w:r w:rsidRPr="00BE0A47">
              <w:rPr>
                <w:rFonts w:cs="Arial"/>
                <w:szCs w:val="18"/>
              </w:rPr>
              <w:t>1.  Kształcenie kompetencji kluczowych i umiejętności uniwersalnych niezbędnych na rynku pracy – umiejętności matematyczno-przyrodniczych, umiejętności posługiwania się językami obcy</w:t>
            </w:r>
            <w:r w:rsidRPr="000A78DC">
              <w:rPr>
                <w:rFonts w:cs="Arial"/>
                <w:szCs w:val="18"/>
              </w:rPr>
              <w:t>mi (w tym językiem polskim dla cudzoziemców i osób powracających do Polski oraz ich rodzin), ICT, umiejętności rozumienia, kreatywności, i</w:t>
            </w:r>
            <w:r w:rsidRPr="00226C04">
              <w:rPr>
                <w:rFonts w:cs="Arial"/>
                <w:szCs w:val="18"/>
              </w:rPr>
              <w:t>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37486C46" w14:textId="77777777" w:rsidR="00BE0A47" w:rsidRPr="00AB5A59" w:rsidRDefault="00BE0A47" w:rsidP="003C1449">
            <w:pPr>
              <w:pStyle w:val="Default"/>
              <w:jc w:val="both"/>
              <w:rPr>
                <w:rFonts w:ascii="Arial Narrow" w:hAnsi="Arial Narrow" w:cs="Arial"/>
                <w:color w:val="auto"/>
                <w:sz w:val="18"/>
                <w:szCs w:val="18"/>
              </w:rPr>
            </w:pPr>
            <w:r w:rsidRPr="00AB5A59">
              <w:rPr>
                <w:rFonts w:ascii="Arial Narrow" w:hAnsi="Arial Narrow" w:cs="Arial"/>
                <w:sz w:val="18"/>
                <w:szCs w:val="18"/>
              </w:rPr>
              <w:t xml:space="preserve">2.   </w:t>
            </w:r>
            <w:r w:rsidRPr="00AB5A59">
              <w:rPr>
                <w:rFonts w:ascii="Arial Narrow" w:hAnsi="Arial Narrow" w:cs="Arial"/>
                <w:color w:val="auto"/>
                <w:sz w:val="18"/>
                <w:szCs w:val="18"/>
              </w:rPr>
              <w:t>Tworzenie warunków dla nauczania opartego na metodzie eksperymentu,</w:t>
            </w:r>
          </w:p>
          <w:p w14:paraId="381EE327" w14:textId="74EBE362" w:rsidR="006777CF" w:rsidRPr="00CA28E1" w:rsidRDefault="00BE0A47" w:rsidP="003C1449">
            <w:pPr>
              <w:spacing w:line="240" w:lineRule="auto"/>
              <w:rPr>
                <w:rFonts w:cs="Tahoma"/>
              </w:rPr>
            </w:pPr>
            <w:r w:rsidRPr="000D54AE">
              <w:rPr>
                <w:rFonts w:cs="Arial"/>
                <w:szCs w:val="18"/>
              </w:rPr>
              <w:t xml:space="preserve">3. </w:t>
            </w:r>
            <w:r w:rsidRPr="00AB5A59">
              <w:rPr>
                <w:rFonts w:cs="Arial"/>
                <w:color w:val="auto"/>
                <w:szCs w:val="18"/>
              </w:rPr>
              <w:t>Korzystanie z technologii informacyjno-komunikacyjnych oraz rozwijanie</w:t>
            </w:r>
            <w:r w:rsidRPr="00AB5A59">
              <w:rPr>
                <w:rFonts w:ascii="Arial" w:eastAsia="Calibri" w:hAnsi="Arial" w:cs="Arial"/>
                <w:color w:val="auto"/>
                <w:szCs w:val="18"/>
              </w:rPr>
              <w:t xml:space="preserve"> </w:t>
            </w:r>
            <w:r w:rsidRPr="003C1449">
              <w:rPr>
                <w:rFonts w:eastAsia="Calibri" w:cs="Arial"/>
                <w:color w:val="auto"/>
                <w:szCs w:val="18"/>
              </w:rPr>
              <w:t xml:space="preserve">kompetencji informatycznych. </w:t>
            </w:r>
          </w:p>
        </w:tc>
      </w:tr>
      <w:tr w:rsidR="00790C92" w:rsidRPr="00CA28E1" w14:paraId="0B712DF3"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462175" w14:textId="77777777" w:rsidR="00790C92" w:rsidRPr="00CA28E1" w:rsidRDefault="00790C92" w:rsidP="00862E6D">
            <w:pPr>
              <w:rPr>
                <w:b/>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05DACB5" w14:textId="72254FBC" w:rsidR="00CA28E1" w:rsidRPr="00545748" w:rsidRDefault="00BD754C" w:rsidP="003C1449">
            <w:pPr>
              <w:spacing w:after="0" w:line="240" w:lineRule="auto"/>
              <w:rPr>
                <w:szCs w:val="18"/>
              </w:rPr>
            </w:pPr>
            <w:r>
              <w:rPr>
                <w:szCs w:val="18"/>
              </w:rPr>
              <w:t xml:space="preserve">Projekty realizowane w obszarze </w:t>
            </w:r>
            <w:r w:rsidR="00CA28E1" w:rsidRPr="00545748">
              <w:rPr>
                <w:b/>
                <w:szCs w:val="18"/>
              </w:rPr>
              <w:t xml:space="preserve">„EOF podnosi jakość edukacji” </w:t>
            </w:r>
            <w:r w:rsidR="00CA28E1" w:rsidRPr="00545748">
              <w:rPr>
                <w:szCs w:val="18"/>
              </w:rPr>
              <w:t>poprzez:</w:t>
            </w:r>
          </w:p>
          <w:p w14:paraId="0240D12F" w14:textId="6406D767" w:rsidR="00BE0A47" w:rsidRPr="00C646D3" w:rsidRDefault="00BE0A47" w:rsidP="003C1449">
            <w:pPr>
              <w:suppressAutoHyphens/>
              <w:snapToGrid w:val="0"/>
              <w:spacing w:line="240" w:lineRule="auto"/>
            </w:pPr>
            <w:r w:rsidRPr="00C646D3">
              <w:rPr>
                <w:b/>
              </w:rPr>
              <w:t xml:space="preserve">1.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w:t>
            </w:r>
            <w:r w:rsidR="003C1449">
              <w:rPr>
                <w:b/>
              </w:rPr>
              <w:t xml:space="preserve">                      </w:t>
            </w:r>
            <w:r w:rsidRPr="00C646D3">
              <w:rPr>
                <w:b/>
              </w:rPr>
              <w:t xml:space="preserve">i edukacyjnych </w:t>
            </w:r>
            <w:r w:rsidRPr="00C646D3">
              <w:t>w tym:</w:t>
            </w:r>
          </w:p>
          <w:p w14:paraId="0BA5BA77" w14:textId="77777777" w:rsidR="00BE0A47" w:rsidRPr="00C646D3" w:rsidRDefault="00BE0A47" w:rsidP="003C1449">
            <w:pPr>
              <w:suppressAutoHyphens/>
              <w:snapToGrid w:val="0"/>
              <w:spacing w:line="240" w:lineRule="auto"/>
            </w:pPr>
            <w:r w:rsidRPr="00C646D3">
              <w:t>1.1 Doskonalenie umiejętności, kompetencji lub kwalifikacji  nauczycieli  w zakresie stosowania metod oraz form organizacyjnych sprzyjających kształtowaniu i rozwijaniu u uczniów kompetencji kluczowych oraz umiejętności uniwersalnych niezbędnych na rynku pracy;</w:t>
            </w:r>
          </w:p>
          <w:p w14:paraId="6FEF1829" w14:textId="77777777" w:rsidR="00BE0A47" w:rsidRPr="00C646D3" w:rsidRDefault="00BE0A47" w:rsidP="003C1449">
            <w:pPr>
              <w:suppressAutoHyphens/>
              <w:snapToGrid w:val="0"/>
              <w:spacing w:line="240" w:lineRule="auto"/>
            </w:pPr>
            <w:r w:rsidRPr="00C646D3">
              <w:t>1.2 Kształtowanie i rozwijanie u uczniów kompetencji kluczowych,  umiejętności uniwersalnych oraz transferowalnych, w tym pobudzających innowacyjność, przedsiębiorczość, krytyczne i kreatywne myślenie, adaptacyjność do zmian oraz kompetencji społecznych niezbędnych na rynku pracy;</w:t>
            </w:r>
          </w:p>
          <w:p w14:paraId="427EBED1" w14:textId="77777777" w:rsidR="00BE0A47" w:rsidRPr="00C646D3" w:rsidRDefault="00BE0A47" w:rsidP="003C1449">
            <w:pPr>
              <w:suppressAutoHyphens/>
              <w:snapToGrid w:val="0"/>
              <w:spacing w:line="240" w:lineRule="auto"/>
            </w:pPr>
            <w:r w:rsidRPr="00C646D3">
              <w:t>1.3 Indywidualizacja pracy z uczniem ze specjalnymi potrzebami rozwojowymi i edukacyjnymi, w tym wsparcie ucznia młodszego poprzez realizację kompleksowych programów wspierających szkołę/ placówkę systemu oświaty;</w:t>
            </w:r>
          </w:p>
          <w:p w14:paraId="136B3211" w14:textId="77777777" w:rsidR="00BE0A47" w:rsidRPr="00C646D3" w:rsidRDefault="00BE0A47" w:rsidP="003C1449">
            <w:pPr>
              <w:suppressAutoHyphens/>
              <w:snapToGrid w:val="0"/>
              <w:spacing w:line="240" w:lineRule="auto"/>
            </w:pPr>
            <w:r w:rsidRPr="00C646D3">
              <w:rPr>
                <w:b/>
              </w:rPr>
              <w:t>2. Tworzenie warunków dla nauczania opartego na metodzie eksperymentu</w:t>
            </w:r>
            <w:r w:rsidRPr="00C646D3">
              <w:t xml:space="preserve"> w tym:</w:t>
            </w:r>
          </w:p>
          <w:p w14:paraId="126C7D5C" w14:textId="77777777" w:rsidR="00BE0A47" w:rsidRPr="00C646D3" w:rsidRDefault="00BE0A47" w:rsidP="003C1449">
            <w:pPr>
              <w:suppressAutoHyphens/>
              <w:snapToGrid w:val="0"/>
              <w:spacing w:line="240" w:lineRule="auto"/>
            </w:pPr>
            <w:r w:rsidRPr="00C646D3">
              <w:t>2.1 Wyposażenie szkolnych pracowni w narzędzia do nauczania kompetencji matematyczno-przyrodniczych;</w:t>
            </w:r>
          </w:p>
          <w:p w14:paraId="6711FB53" w14:textId="77777777" w:rsidR="00BE0A47" w:rsidRPr="00C646D3" w:rsidRDefault="00BE0A47" w:rsidP="003C1449">
            <w:pPr>
              <w:suppressAutoHyphens/>
              <w:snapToGrid w:val="0"/>
              <w:spacing w:line="240" w:lineRule="auto"/>
            </w:pPr>
            <w:r w:rsidRPr="00C646D3">
              <w:t>2.2 Doskonalenie umiejętności, kompetencji lub kwalifikacji zawodowych nauczycieli, w tym nauczycieli przedmiotów przyrodniczych lub matematyki, niezbędnych do prowadzenia procesu nauczania opartego na metodzie eksperymentu;</w:t>
            </w:r>
          </w:p>
          <w:p w14:paraId="37E3953D" w14:textId="77777777" w:rsidR="00BE0A47" w:rsidRPr="00C646D3" w:rsidRDefault="00BE0A47" w:rsidP="003C1449">
            <w:pPr>
              <w:suppressAutoHyphens/>
              <w:snapToGrid w:val="0"/>
              <w:spacing w:line="240" w:lineRule="auto"/>
            </w:pPr>
            <w:r w:rsidRPr="00C646D3">
              <w:t>2.3 Kształtowanie i rozwijanie u uczniów kompetencji matematyczno-przyrodniczych;</w:t>
            </w:r>
          </w:p>
          <w:p w14:paraId="30E12931" w14:textId="77777777" w:rsidR="00BE0A47" w:rsidRPr="00C646D3" w:rsidRDefault="00BE0A47" w:rsidP="003C1449">
            <w:pPr>
              <w:suppressAutoHyphens/>
              <w:snapToGrid w:val="0"/>
              <w:spacing w:line="240" w:lineRule="auto"/>
            </w:pPr>
            <w:r w:rsidRPr="00C646D3">
              <w:rPr>
                <w:b/>
              </w:rPr>
              <w:t xml:space="preserve">3. Korzystanie z technologii informacyjno-komunikacyjnych oraz rozwijanie kompetencji informatycznych </w:t>
            </w:r>
            <w:r w:rsidRPr="00C646D3">
              <w:t>w tym:</w:t>
            </w:r>
          </w:p>
          <w:p w14:paraId="48F60315" w14:textId="77777777" w:rsidR="00BE0A47" w:rsidRPr="00C646D3" w:rsidRDefault="00BE0A47" w:rsidP="003C1449">
            <w:pPr>
              <w:suppressAutoHyphens/>
              <w:snapToGrid w:val="0"/>
              <w:spacing w:line="240" w:lineRule="auto"/>
            </w:pPr>
            <w:r w:rsidRPr="00C646D3">
              <w:t>3.1 Wyposażenie szkół lub placówek systemu oświaty w pomoce dydaktyczne oraz narzędzia TIK niezbędne do realizacji programów nauczania w szkołach lub placówkach systemu oświaty, w tym zapewnienie odpowiedniej infrastruktury sieciowo-usługowej;</w:t>
            </w:r>
          </w:p>
          <w:p w14:paraId="20E12502" w14:textId="77777777" w:rsidR="00BE0A47" w:rsidRPr="00C646D3" w:rsidRDefault="00BE0A47" w:rsidP="003C1449">
            <w:pPr>
              <w:suppressAutoHyphens/>
              <w:snapToGrid w:val="0"/>
              <w:spacing w:line="240" w:lineRule="auto"/>
            </w:pPr>
            <w:r w:rsidRPr="00C646D3">
              <w:t>3.2 Podnoszenie kompetencji cyfrowych nauczycieli wszystkich przedmiotów, w tym w zakresie korzystania z narzędzi TIK zakupionych do szkół lub placówek systemu oświaty oraz włączania narzędzi TIK do nauczania;</w:t>
            </w:r>
          </w:p>
          <w:p w14:paraId="581E1761" w14:textId="393CB8DB" w:rsidR="00DD18FF" w:rsidRDefault="00BE0A47" w:rsidP="003C1449">
            <w:pPr>
              <w:spacing w:after="0" w:line="240" w:lineRule="auto"/>
            </w:pPr>
            <w:r w:rsidRPr="00C646D3">
              <w:t>3.3 Kształtowanie i rozwijanie kompetencji cyfrowych uczniów, w tym z uwzględnieniem bezpieczeństwa w cyberprzestrzeni i wynikających z tego tytułu zagrożeń.</w:t>
            </w:r>
          </w:p>
          <w:p w14:paraId="5647616B" w14:textId="71E3401F" w:rsidR="00DD18FF" w:rsidRPr="00545748" w:rsidRDefault="00DD18FF" w:rsidP="003C1449">
            <w:pPr>
              <w:spacing w:after="0" w:line="240" w:lineRule="auto"/>
              <w:rPr>
                <w:szCs w:val="18"/>
              </w:rPr>
            </w:pPr>
            <w:r>
              <w:rPr>
                <w:szCs w:val="18"/>
              </w:rPr>
              <w:t>Realizacja przedsięwzięcia „Wzrost jakości usług edukacyjnych ukierunkowanych na rozwój kompetencji pożądanych na rynku</w:t>
            </w:r>
            <w:r w:rsidR="00BA014B">
              <w:rPr>
                <w:szCs w:val="18"/>
              </w:rPr>
              <w:t xml:space="preserve"> pracy na obszarze ZIT Elbląga”</w:t>
            </w:r>
            <w:r>
              <w:rPr>
                <w:szCs w:val="18"/>
              </w:rPr>
              <w:t xml:space="preserve"> zgodnie z Uchwałą Nr 06/2016 Komitetu Sterującego Związku ZIT z dnia 06 maja 2016 r.</w:t>
            </w:r>
          </w:p>
        </w:tc>
      </w:tr>
      <w:tr w:rsidR="00790C92" w:rsidRPr="00CA28E1" w14:paraId="593701BE"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0FFC8238" w14:textId="77777777" w:rsidR="00790C92" w:rsidRPr="00CA28E1" w:rsidRDefault="00790C92" w:rsidP="00862E6D">
            <w:pPr>
              <w:rPr>
                <w:b/>
                <w:szCs w:val="18"/>
              </w:rPr>
            </w:pPr>
            <w:r w:rsidRPr="00CA28E1">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51C67FF" w14:textId="77777777" w:rsidR="00790C92" w:rsidRPr="00CA28E1" w:rsidRDefault="00790C92" w:rsidP="00862E6D">
            <w:pPr>
              <w:spacing w:after="0" w:line="240" w:lineRule="auto"/>
              <w:rPr>
                <w:szCs w:val="18"/>
              </w:rPr>
            </w:pPr>
            <w:r w:rsidRPr="00CA28E1">
              <w:rPr>
                <w:szCs w:val="18"/>
              </w:rPr>
              <w:t>Gmina Miasto Elbląg</w:t>
            </w:r>
          </w:p>
          <w:p w14:paraId="5436222B" w14:textId="77777777" w:rsidR="00661EEC" w:rsidRPr="00661EEC" w:rsidRDefault="00661EEC" w:rsidP="006E1675">
            <w:pPr>
              <w:pStyle w:val="Akapitzlist"/>
              <w:numPr>
                <w:ilvl w:val="0"/>
                <w:numId w:val="28"/>
              </w:numPr>
              <w:spacing w:after="0" w:line="240" w:lineRule="auto"/>
              <w:rPr>
                <w:szCs w:val="18"/>
              </w:rPr>
            </w:pPr>
            <w:r w:rsidRPr="00661EEC">
              <w:rPr>
                <w:rFonts w:eastAsia="Times New Roman" w:cs="Times New Roman"/>
                <w:szCs w:val="18"/>
                <w:lang w:eastAsia="zh-CN"/>
              </w:rPr>
              <w:t>Kompleksowa modernizacja energetyczna elbląskich placówek oświatowych</w:t>
            </w:r>
            <w:r w:rsidRPr="00661EEC">
              <w:rPr>
                <w:szCs w:val="18"/>
              </w:rPr>
              <w:t xml:space="preserve"> </w:t>
            </w:r>
          </w:p>
          <w:p w14:paraId="48914465" w14:textId="3BC9BD70" w:rsidR="00790C92" w:rsidRPr="00661EEC" w:rsidRDefault="00790C92" w:rsidP="006E1675">
            <w:pPr>
              <w:pStyle w:val="Akapitzlist"/>
              <w:numPr>
                <w:ilvl w:val="0"/>
                <w:numId w:val="28"/>
              </w:numPr>
              <w:spacing w:after="0" w:line="240" w:lineRule="auto"/>
              <w:rPr>
                <w:szCs w:val="18"/>
              </w:rPr>
            </w:pPr>
            <w:r w:rsidRPr="00661EEC">
              <w:rPr>
                <w:szCs w:val="18"/>
              </w:rPr>
              <w:t>Rozwój infrastruktury sportowej przy elbląskich placówkach oświatowych</w:t>
            </w:r>
          </w:p>
          <w:p w14:paraId="0E979E5F" w14:textId="77777777" w:rsidR="00790C92" w:rsidRPr="00661EEC" w:rsidRDefault="00790C92" w:rsidP="00862E6D">
            <w:pPr>
              <w:spacing w:after="0" w:line="240" w:lineRule="auto"/>
              <w:rPr>
                <w:szCs w:val="18"/>
              </w:rPr>
            </w:pPr>
            <w:r w:rsidRPr="00661EEC">
              <w:rPr>
                <w:szCs w:val="18"/>
              </w:rPr>
              <w:t>Powiat elbląski</w:t>
            </w:r>
          </w:p>
          <w:p w14:paraId="69A348B9" w14:textId="65346F1A" w:rsidR="00790C92" w:rsidRPr="00CA28E1" w:rsidRDefault="00790C92" w:rsidP="006E1675">
            <w:pPr>
              <w:pStyle w:val="Akapitzlist"/>
              <w:numPr>
                <w:ilvl w:val="0"/>
                <w:numId w:val="63"/>
              </w:numPr>
              <w:spacing w:after="0" w:line="240" w:lineRule="auto"/>
              <w:rPr>
                <w:szCs w:val="18"/>
              </w:rPr>
            </w:pPr>
            <w:r w:rsidRPr="00CA28E1">
              <w:rPr>
                <w:szCs w:val="18"/>
              </w:rPr>
              <w:t xml:space="preserve">Wyrównywanie szans edukacyjnych uczniów o utrudnionym dostępie do edukacji oraz zmniejszenie różnic w jakości usług edukacyjnych uczniów szkół podstawowych, gimnazjów </w:t>
            </w:r>
            <w:r w:rsidR="00C27B9F">
              <w:rPr>
                <w:szCs w:val="18"/>
              </w:rPr>
              <w:br/>
            </w:r>
            <w:r w:rsidRPr="00CA28E1">
              <w:rPr>
                <w:szCs w:val="18"/>
              </w:rPr>
              <w:t>i szkół ponadgimnazjalnych na obszarze Elbląskiego Obszaru Funkcjonalnego</w:t>
            </w:r>
          </w:p>
          <w:p w14:paraId="3829D379" w14:textId="77777777" w:rsidR="00790C92" w:rsidRPr="00CA28E1" w:rsidRDefault="00790C92" w:rsidP="006E1675">
            <w:pPr>
              <w:pStyle w:val="Akapitzlist"/>
              <w:numPr>
                <w:ilvl w:val="0"/>
                <w:numId w:val="63"/>
              </w:numPr>
              <w:spacing w:after="0" w:line="240" w:lineRule="auto"/>
              <w:rPr>
                <w:szCs w:val="18"/>
              </w:rPr>
            </w:pPr>
            <w:r w:rsidRPr="00CA28E1">
              <w:rPr>
                <w:szCs w:val="18"/>
              </w:rPr>
              <w:t>Rozbudowa Liceum Plastycznego w Gronowie Górnym</w:t>
            </w:r>
          </w:p>
          <w:p w14:paraId="754F1DA6" w14:textId="77777777" w:rsidR="00790C92" w:rsidRPr="00CA28E1" w:rsidRDefault="00790C92" w:rsidP="00862E6D">
            <w:pPr>
              <w:spacing w:after="0" w:line="240" w:lineRule="auto"/>
              <w:rPr>
                <w:szCs w:val="18"/>
              </w:rPr>
            </w:pPr>
            <w:r w:rsidRPr="00CA28E1">
              <w:rPr>
                <w:szCs w:val="18"/>
              </w:rPr>
              <w:t>Gmina Elbląg</w:t>
            </w:r>
          </w:p>
          <w:p w14:paraId="773164EF" w14:textId="77777777" w:rsidR="00790C92" w:rsidRPr="00CA28E1" w:rsidRDefault="00790C92" w:rsidP="006E1675">
            <w:pPr>
              <w:pStyle w:val="Akapitzlist"/>
              <w:numPr>
                <w:ilvl w:val="0"/>
                <w:numId w:val="64"/>
              </w:numPr>
              <w:spacing w:after="0" w:line="240" w:lineRule="auto"/>
              <w:rPr>
                <w:szCs w:val="18"/>
              </w:rPr>
            </w:pPr>
            <w:r w:rsidRPr="00CA28E1">
              <w:rPr>
                <w:szCs w:val="18"/>
              </w:rPr>
              <w:t>Zielona Szkoła w Nowakowie</w:t>
            </w:r>
          </w:p>
          <w:p w14:paraId="61BC22B0" w14:textId="77777777" w:rsidR="00790C92" w:rsidRPr="00CA28E1" w:rsidRDefault="00790C92" w:rsidP="00862E6D">
            <w:pPr>
              <w:spacing w:after="0" w:line="240" w:lineRule="auto"/>
              <w:rPr>
                <w:szCs w:val="18"/>
              </w:rPr>
            </w:pPr>
            <w:r w:rsidRPr="00CA28E1">
              <w:rPr>
                <w:szCs w:val="18"/>
              </w:rPr>
              <w:lastRenderedPageBreak/>
              <w:t>Gmina Tolkmicko</w:t>
            </w:r>
          </w:p>
          <w:p w14:paraId="098B9EA5" w14:textId="77777777" w:rsidR="00790C92" w:rsidRPr="00CA28E1" w:rsidRDefault="00790C92" w:rsidP="006E1675">
            <w:pPr>
              <w:pStyle w:val="Akapitzlist"/>
              <w:numPr>
                <w:ilvl w:val="0"/>
                <w:numId w:val="64"/>
              </w:numPr>
              <w:spacing w:after="0" w:line="240" w:lineRule="auto"/>
              <w:rPr>
                <w:szCs w:val="18"/>
              </w:rPr>
            </w:pPr>
            <w:r w:rsidRPr="00CA28E1">
              <w:rPr>
                <w:szCs w:val="18"/>
              </w:rPr>
              <w:t>Termomodernizacja budynków użyteczności publicznej w Tolkmicku</w:t>
            </w:r>
          </w:p>
          <w:p w14:paraId="7AE07943" w14:textId="77777777" w:rsidR="00790C92" w:rsidRPr="00CA28E1" w:rsidRDefault="00790C92" w:rsidP="00862E6D">
            <w:pPr>
              <w:spacing w:after="0" w:line="240" w:lineRule="auto"/>
              <w:rPr>
                <w:color w:val="auto"/>
                <w:szCs w:val="18"/>
              </w:rPr>
            </w:pPr>
            <w:r w:rsidRPr="00CA28E1">
              <w:rPr>
                <w:color w:val="auto"/>
                <w:szCs w:val="18"/>
              </w:rPr>
              <w:t>Elbląska Uczelnia Humanistyczno-Ekonomiczna</w:t>
            </w:r>
          </w:p>
          <w:p w14:paraId="33F811E0" w14:textId="77777777" w:rsidR="00790C92" w:rsidRPr="00661EEC" w:rsidRDefault="00790C92" w:rsidP="006E1675">
            <w:pPr>
              <w:pStyle w:val="Akapitzlist"/>
              <w:numPr>
                <w:ilvl w:val="0"/>
                <w:numId w:val="64"/>
              </w:numPr>
              <w:spacing w:after="0" w:line="240" w:lineRule="auto"/>
              <w:rPr>
                <w:szCs w:val="18"/>
              </w:rPr>
            </w:pPr>
            <w:r w:rsidRPr="00CA28E1">
              <w:rPr>
                <w:color w:val="auto"/>
                <w:szCs w:val="18"/>
              </w:rPr>
              <w:t>Wykorzystywanie nowoczesnych technologii w pracy nauczyciela</w:t>
            </w:r>
          </w:p>
          <w:p w14:paraId="48BA0ECE" w14:textId="77777777" w:rsidR="00661EEC" w:rsidRPr="00661EEC" w:rsidRDefault="00661EEC" w:rsidP="00661EEC">
            <w:pPr>
              <w:spacing w:after="0" w:line="240" w:lineRule="auto"/>
              <w:rPr>
                <w:rFonts w:cs="Times New Roman"/>
                <w:szCs w:val="18"/>
                <w:lang w:eastAsia="zh-CN"/>
              </w:rPr>
            </w:pPr>
            <w:r w:rsidRPr="00661EEC">
              <w:rPr>
                <w:rFonts w:cs="Times New Roman"/>
                <w:szCs w:val="18"/>
                <w:lang w:eastAsia="zh-CN"/>
              </w:rPr>
              <w:t>Gminy Milejewo:</w:t>
            </w:r>
          </w:p>
          <w:p w14:paraId="1C8676F7" w14:textId="30B581DC" w:rsidR="00D80B5C" w:rsidRPr="00C350F6" w:rsidRDefault="00933673" w:rsidP="00D80B5C">
            <w:pPr>
              <w:pStyle w:val="Akapitzlist"/>
              <w:numPr>
                <w:ilvl w:val="0"/>
                <w:numId w:val="139"/>
              </w:numPr>
              <w:spacing w:after="0" w:line="240" w:lineRule="auto"/>
              <w:ind w:left="318" w:hanging="318"/>
              <w:rPr>
                <w:szCs w:val="18"/>
              </w:rPr>
            </w:pPr>
            <w:r>
              <w:rPr>
                <w:szCs w:val="18"/>
              </w:rPr>
              <w:t xml:space="preserve">Termomodernizacja budynków użyteczności </w:t>
            </w:r>
            <w:r w:rsidR="00DD0843">
              <w:rPr>
                <w:szCs w:val="18"/>
              </w:rPr>
              <w:t>publicznej</w:t>
            </w:r>
          </w:p>
          <w:p w14:paraId="6D007161"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OZE na budynkach na terenie Gminy Milejewo</w:t>
            </w:r>
          </w:p>
          <w:p w14:paraId="450A78EB"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farmy ogniw fotowoltaicznych w miejscowości Majewo i Kamiennik Wielki</w:t>
            </w:r>
          </w:p>
          <w:p w14:paraId="109903E4" w14:textId="77777777" w:rsidR="00661EEC" w:rsidRPr="00661EEC" w:rsidRDefault="00661EEC" w:rsidP="00C350F6">
            <w:pPr>
              <w:pStyle w:val="Akapitzlist"/>
              <w:spacing w:after="0" w:line="240" w:lineRule="auto"/>
              <w:ind w:left="318"/>
              <w:rPr>
                <w:szCs w:val="18"/>
              </w:rPr>
            </w:pPr>
          </w:p>
        </w:tc>
      </w:tr>
      <w:tr w:rsidR="00790C92" w:rsidRPr="00CA28E1" w14:paraId="7EAAF7C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2E4AAD8B" w14:textId="77777777" w:rsidR="00790C92" w:rsidRPr="00CA28E1" w:rsidRDefault="00790C92" w:rsidP="00862E6D">
            <w:pPr>
              <w:rPr>
                <w:b/>
                <w:szCs w:val="18"/>
              </w:rPr>
            </w:pPr>
            <w:r w:rsidRPr="00CA28E1">
              <w:rPr>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1F066F8" w14:textId="77777777" w:rsidR="00790C92" w:rsidRPr="00CA28E1" w:rsidRDefault="00790C92" w:rsidP="00862E6D">
            <w:pPr>
              <w:rPr>
                <w:szCs w:val="18"/>
              </w:rPr>
            </w:pPr>
            <w:r w:rsidRPr="00CA28E1">
              <w:rPr>
                <w:szCs w:val="18"/>
              </w:rPr>
              <w:t>Tryb konkursowy</w:t>
            </w:r>
          </w:p>
        </w:tc>
      </w:tr>
      <w:tr w:rsidR="00790C92" w:rsidRPr="00CA28E1" w14:paraId="75ED6EDF"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FF09CA1" w14:textId="77777777" w:rsidR="00790C92" w:rsidRPr="00CA28E1" w:rsidRDefault="00790C92" w:rsidP="00862E6D">
            <w:pPr>
              <w:rPr>
                <w:b/>
                <w:szCs w:val="18"/>
              </w:rPr>
            </w:pPr>
            <w:r w:rsidRPr="00CA28E1">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CB5CFB0" w14:textId="4D32E647" w:rsidR="00790C92" w:rsidRPr="00CA28E1" w:rsidRDefault="00462068" w:rsidP="00DD1CC2">
            <w:pPr>
              <w:rPr>
                <w:szCs w:val="18"/>
              </w:rPr>
            </w:pPr>
            <w:r w:rsidRPr="00E409B7">
              <w:rPr>
                <w:color w:val="auto"/>
                <w:szCs w:val="18"/>
              </w:rPr>
              <w:t>Zgodnie ze Szczegółowym Opisem Osi Priorytetowych Regionalnego Programu Operacyjnego Województwa Warmińsko-Mazurskiego na lata 2014-2020</w:t>
            </w:r>
          </w:p>
        </w:tc>
      </w:tr>
      <w:tr w:rsidR="00790C92" w:rsidRPr="00CA28E1" w14:paraId="7929992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C35C58" w14:textId="77777777" w:rsidR="00790C92" w:rsidRPr="00CA28E1" w:rsidRDefault="00790C92" w:rsidP="00862E6D">
            <w:pPr>
              <w:rPr>
                <w:b/>
                <w:szCs w:val="18"/>
              </w:rPr>
            </w:pPr>
            <w:r w:rsidRPr="00CA28E1">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7F8B6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Preferowane będą projekty z następujących obszarów strategicznej</w:t>
            </w:r>
          </w:p>
          <w:p w14:paraId="4C142C49"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interwencji:</w:t>
            </w:r>
          </w:p>
          <w:p w14:paraId="3CF3D100"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peryferyzacji społeczno-gospodarczej;</w:t>
            </w:r>
          </w:p>
          <w:p w14:paraId="70A5B6B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o słabym dostępie do usług publicznych;</w:t>
            </w:r>
          </w:p>
          <w:p w14:paraId="51BA750F" w14:textId="205FF396" w:rsidR="00790C92" w:rsidRPr="00CA28E1" w:rsidRDefault="00545748" w:rsidP="00545748">
            <w:pPr>
              <w:rPr>
                <w:color w:val="auto"/>
                <w:szCs w:val="18"/>
              </w:rPr>
            </w:pPr>
            <w:r w:rsidRPr="00545748">
              <w:rPr>
                <w:rFonts w:eastAsiaTheme="minorHAnsi" w:cs="Symbol"/>
                <w:color w:val="auto"/>
                <w:szCs w:val="18"/>
              </w:rPr>
              <w:t xml:space="preserve">- </w:t>
            </w:r>
            <w:r w:rsidRPr="00545748">
              <w:rPr>
                <w:rFonts w:eastAsiaTheme="minorHAnsi" w:cs="Arial"/>
                <w:color w:val="auto"/>
                <w:szCs w:val="18"/>
              </w:rPr>
              <w:t>Obszary wymagające restrukturyzacji i rewitalizacji.</w:t>
            </w:r>
          </w:p>
        </w:tc>
      </w:tr>
      <w:tr w:rsidR="00790C92" w:rsidRPr="00CA28E1" w14:paraId="260F3BE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E5BC7F" w14:textId="77777777" w:rsidR="00790C92" w:rsidRPr="00CA28E1" w:rsidRDefault="00790C92" w:rsidP="00862E6D">
            <w:pPr>
              <w:rPr>
                <w:b/>
                <w:szCs w:val="18"/>
              </w:rPr>
            </w:pPr>
            <w:r w:rsidRPr="00CA28E1">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77D1EB1" w14:textId="71A5FBF4" w:rsidR="00790C92" w:rsidRPr="00545748" w:rsidRDefault="00545748" w:rsidP="00545748">
            <w:pPr>
              <w:autoSpaceDE w:val="0"/>
              <w:autoSpaceDN w:val="0"/>
              <w:adjustRightInd w:val="0"/>
              <w:spacing w:after="0" w:line="240" w:lineRule="auto"/>
              <w:rPr>
                <w:rFonts w:eastAsiaTheme="minorHAnsi" w:cs="Arial"/>
                <w:color w:val="auto"/>
                <w:szCs w:val="18"/>
              </w:rPr>
            </w:pPr>
            <w:r w:rsidRPr="00545748">
              <w:rPr>
                <w:rFonts w:eastAsiaTheme="minorHAnsi" w:cs="Arial"/>
                <w:color w:val="auto"/>
                <w:szCs w:val="18"/>
              </w:rPr>
              <w:t>Minimalna i maksymalna wartość projekt</w:t>
            </w:r>
            <w:r>
              <w:rPr>
                <w:rFonts w:eastAsiaTheme="minorHAnsi" w:cs="Arial"/>
                <w:color w:val="auto"/>
                <w:szCs w:val="18"/>
              </w:rPr>
              <w:t xml:space="preserve">u zostanie określona kryteriach </w:t>
            </w:r>
            <w:r w:rsidRPr="00545748">
              <w:rPr>
                <w:rFonts w:eastAsiaTheme="minorHAnsi" w:cs="Arial"/>
                <w:color w:val="auto"/>
                <w:szCs w:val="18"/>
              </w:rPr>
              <w:t xml:space="preserve">wyboru projektu lub </w:t>
            </w:r>
            <w:r w:rsidR="00064DDA">
              <w:rPr>
                <w:rFonts w:eastAsiaTheme="minorHAnsi" w:cs="Arial"/>
                <w:color w:val="auto"/>
                <w:szCs w:val="18"/>
              </w:rPr>
              <w:t xml:space="preserve">               </w:t>
            </w:r>
            <w:r w:rsidRPr="00545748">
              <w:rPr>
                <w:rFonts w:eastAsiaTheme="minorHAnsi" w:cs="Arial"/>
                <w:color w:val="auto"/>
                <w:szCs w:val="18"/>
              </w:rPr>
              <w:t>w Regulaminie Konkursu.</w:t>
            </w:r>
          </w:p>
        </w:tc>
      </w:tr>
      <w:tr w:rsidR="00545748" w:rsidRPr="00CA28E1" w14:paraId="7913BF0E" w14:textId="77777777" w:rsidTr="00545748">
        <w:trPr>
          <w:trHeight w:val="205"/>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78D678" w14:textId="77454038" w:rsidR="00545748" w:rsidRPr="00CA28E1" w:rsidRDefault="00545748" w:rsidP="00862E6D">
            <w:pPr>
              <w:spacing w:after="0" w:line="240" w:lineRule="auto"/>
              <w:rPr>
                <w:b/>
                <w:szCs w:val="18"/>
              </w:rPr>
            </w:pPr>
            <w:r w:rsidRPr="00CA28E1">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01FDEA9" w14:textId="77777777" w:rsidR="00BF3534" w:rsidRDefault="00BF3534" w:rsidP="00545748">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5A7296E5" w14:textId="1A5B14C1" w:rsidR="00545748" w:rsidRPr="00CA28E1" w:rsidRDefault="00545748" w:rsidP="00545748">
            <w:pPr>
              <w:spacing w:after="0" w:line="240" w:lineRule="auto"/>
              <w:rPr>
                <w:color w:val="auto"/>
                <w:szCs w:val="18"/>
              </w:rPr>
            </w:pPr>
          </w:p>
        </w:tc>
      </w:tr>
      <w:tr w:rsidR="00545748" w:rsidRPr="00CA28E1" w14:paraId="42A30998" w14:textId="77777777" w:rsidTr="001F3241">
        <w:trPr>
          <w:trHeight w:val="205"/>
        </w:trPr>
        <w:tc>
          <w:tcPr>
            <w:tcW w:w="2405" w:type="dxa"/>
            <w:tcBorders>
              <w:top w:val="single" w:sz="4" w:space="0" w:color="auto"/>
              <w:left w:val="single" w:sz="4" w:space="0" w:color="auto"/>
              <w:right w:val="single" w:sz="4" w:space="0" w:color="auto"/>
            </w:tcBorders>
            <w:shd w:val="pct5" w:color="auto" w:fill="auto"/>
          </w:tcPr>
          <w:p w14:paraId="71CFC4C5" w14:textId="03B3F460" w:rsidR="00545748" w:rsidRPr="00CA28E1" w:rsidRDefault="00545748" w:rsidP="00545748">
            <w:pPr>
              <w:spacing w:after="0" w:line="240" w:lineRule="auto"/>
              <w:jc w:val="left"/>
              <w:rPr>
                <w:b/>
                <w:szCs w:val="18"/>
              </w:rPr>
            </w:pPr>
            <w:r>
              <w:rPr>
                <w:b/>
                <w:szCs w:val="18"/>
              </w:rPr>
              <w:t>Wskaźniki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76E4F5F" w14:textId="77777777" w:rsidR="00BF3534" w:rsidRDefault="00BF3534" w:rsidP="00545748">
            <w:pPr>
              <w:autoSpaceDE w:val="0"/>
              <w:autoSpaceDN w:val="0"/>
              <w:adjustRightInd w:val="0"/>
              <w:spacing w:after="0" w:line="240" w:lineRule="auto"/>
              <w:jc w:val="left"/>
              <w:rPr>
                <w:color w:val="auto"/>
                <w:szCs w:val="18"/>
              </w:rPr>
            </w:pPr>
            <w:r w:rsidRPr="001D240A">
              <w:rPr>
                <w:color w:val="auto"/>
                <w:szCs w:val="18"/>
              </w:rPr>
              <w:t>Zgodnie ze Szczegółowym Opisem Osi Priorytetowych Regionalnego Programu Operacyjnego Województwa Warmińsko-Mazurskiego na lata 2014-2020</w:t>
            </w:r>
          </w:p>
          <w:p w14:paraId="4ABCA8C2" w14:textId="6430925B" w:rsidR="00545748" w:rsidRPr="00545748" w:rsidRDefault="00545748" w:rsidP="00545748">
            <w:pPr>
              <w:autoSpaceDE w:val="0"/>
              <w:autoSpaceDN w:val="0"/>
              <w:adjustRightInd w:val="0"/>
              <w:spacing w:after="0" w:line="240" w:lineRule="auto"/>
              <w:jc w:val="left"/>
              <w:rPr>
                <w:rFonts w:eastAsiaTheme="minorHAnsi" w:cs="Arial"/>
                <w:color w:val="auto"/>
                <w:szCs w:val="18"/>
              </w:rPr>
            </w:pPr>
          </w:p>
        </w:tc>
      </w:tr>
    </w:tbl>
    <w:p w14:paraId="0AC1F0F7" w14:textId="77777777" w:rsidR="00790C92" w:rsidRDefault="00790C92" w:rsidP="00790C92">
      <w:pPr>
        <w:rPr>
          <w:lang w:eastAsia="pl-PL"/>
        </w:rPr>
      </w:pPr>
    </w:p>
    <w:p w14:paraId="097740D7" w14:textId="77777777" w:rsidR="0027269F" w:rsidRDefault="0027269F" w:rsidP="00790C92">
      <w:pPr>
        <w:rPr>
          <w:lang w:eastAsia="pl-PL"/>
        </w:rPr>
      </w:pPr>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680C62" w14:paraId="3AF3C5CD"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5BC5BB" w14:textId="77777777" w:rsidR="006B33FE" w:rsidRPr="00680C62" w:rsidRDefault="006B33FE" w:rsidP="00862E6D">
            <w:pPr>
              <w:rPr>
                <w:b/>
                <w:szCs w:val="18"/>
              </w:rPr>
            </w:pPr>
            <w:r w:rsidRPr="00680C62">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4BD3DAD" w14:textId="4AF7B6F0" w:rsidR="006B33FE" w:rsidRPr="00680C62" w:rsidRDefault="00FB366B" w:rsidP="00B42B0E">
            <w:pPr>
              <w:spacing w:after="0" w:line="240" w:lineRule="auto"/>
              <w:rPr>
                <w:color w:val="auto"/>
                <w:szCs w:val="18"/>
              </w:rPr>
            </w:pPr>
            <w:r w:rsidRPr="00680C62">
              <w:rPr>
                <w:color w:val="auto"/>
                <w:szCs w:val="18"/>
              </w:rPr>
              <w:t>10iv</w:t>
            </w:r>
            <w:r w:rsidR="00E02372" w:rsidRPr="00680C62">
              <w:rPr>
                <w:color w:val="auto"/>
                <w:szCs w:val="18"/>
              </w:rPr>
              <w:t xml:space="preserve">. </w:t>
            </w:r>
            <w:r w:rsidR="00B42B0E" w:rsidRPr="00680C62">
              <w:rPr>
                <w:color w:val="auto"/>
                <w:szCs w:val="18"/>
              </w:rPr>
              <w:t>Lepsze dostosowanie systemów kształcenia i szkolenia do potrzeb rynku pracy, ułatwianie przechodzenia z etapu kształcenia do etapu zatrudnienia oraz wzmacnianie systemów kształce</w:t>
            </w:r>
            <w:r w:rsidR="0081173E">
              <w:rPr>
                <w:color w:val="auto"/>
                <w:szCs w:val="18"/>
              </w:rPr>
              <w:t xml:space="preserve">nia </w:t>
            </w:r>
            <w:r w:rsidR="00CC23FF">
              <w:rPr>
                <w:color w:val="auto"/>
                <w:szCs w:val="18"/>
              </w:rPr>
              <w:br/>
            </w:r>
            <w:r w:rsidR="0081173E">
              <w:rPr>
                <w:color w:val="auto"/>
                <w:szCs w:val="18"/>
              </w:rPr>
              <w:t>i szkolenia zawodowego i ich</w:t>
            </w:r>
            <w:r w:rsidR="00B42B0E" w:rsidRPr="00680C62">
              <w:rPr>
                <w:color w:val="auto"/>
                <w:szCs w:val="18"/>
              </w:rPr>
              <w:t xml:space="preserve"> jakości, w tym poprzez mechanizmy prognozowania umiejętności, dostosowania programów nauczania oraz tworzenia i rozwoju systemów uczenia się poprzez praktyczną naukę zawodu realizowaną w ścisłej współpracy z pracodawcami.</w:t>
            </w:r>
          </w:p>
        </w:tc>
      </w:tr>
      <w:tr w:rsidR="006B33FE" w:rsidRPr="00680C62" w14:paraId="2A9F48B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F82CE7" w14:textId="77777777" w:rsidR="006B33FE" w:rsidRPr="00680C62" w:rsidRDefault="006B33FE" w:rsidP="00862E6D">
            <w:pPr>
              <w:rPr>
                <w:b/>
                <w:szCs w:val="18"/>
              </w:rPr>
            </w:pPr>
            <w:r w:rsidRPr="00680C62">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DF752F" w14:textId="2D11A9AF" w:rsidR="006B33FE" w:rsidRPr="00680C62" w:rsidRDefault="00680C62" w:rsidP="00862E6D">
            <w:pPr>
              <w:rPr>
                <w:color w:val="auto"/>
                <w:szCs w:val="18"/>
              </w:rPr>
            </w:pPr>
            <w:r>
              <w:rPr>
                <w:rFonts w:eastAsiaTheme="minorHAnsi" w:cs="Arial"/>
                <w:color w:val="auto"/>
                <w:szCs w:val="18"/>
              </w:rPr>
              <w:t>ZIT bis Elbląga</w:t>
            </w:r>
          </w:p>
        </w:tc>
      </w:tr>
      <w:tr w:rsidR="006B33FE" w:rsidRPr="00680C62" w14:paraId="2484DA1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B4861E" w14:textId="77777777" w:rsidR="006B33FE" w:rsidRPr="00680C62" w:rsidRDefault="006B33FE" w:rsidP="00862E6D">
            <w:pPr>
              <w:rPr>
                <w:b/>
                <w:szCs w:val="18"/>
              </w:rPr>
            </w:pPr>
            <w:r w:rsidRPr="00680C62">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9E8BA76" w14:textId="77777777" w:rsidR="00DD5582" w:rsidRPr="002A5C92" w:rsidRDefault="00DD5582" w:rsidP="003C1449">
            <w:pPr>
              <w:spacing w:after="0" w:line="240" w:lineRule="auto"/>
              <w:rPr>
                <w:rFonts w:cs="Times New Roman"/>
                <w:b/>
                <w:color w:val="000000"/>
                <w:szCs w:val="18"/>
                <w:lang w:eastAsia="zh-CN"/>
              </w:rPr>
            </w:pPr>
            <w:r w:rsidRPr="002A5C92">
              <w:rPr>
                <w:rFonts w:cs="Times New Roman"/>
                <w:b/>
                <w:color w:val="000000"/>
                <w:szCs w:val="18"/>
                <w:lang w:eastAsia="zh-CN"/>
              </w:rPr>
              <w:t xml:space="preserve">Programy współpracy szkół i placówek prowadzących kształcenie zawodowe </w:t>
            </w:r>
            <w:r w:rsidRPr="002A5C92">
              <w:rPr>
                <w:rFonts w:cs="Times New Roman"/>
                <w:b/>
                <w:color w:val="auto"/>
                <w:szCs w:val="18"/>
                <w:lang w:eastAsia="zh-CN"/>
              </w:rPr>
              <w:t xml:space="preserve">z otoczeniem społeczno-gospodarczym (pracodawcami/organizacjami pracodawców, przedsiębiorcami/organizacjami przedsiębiorców, instytucjami rynku pracy, szkołami wyższymi) między innymi poprzez: </w:t>
            </w:r>
          </w:p>
          <w:p w14:paraId="50462BCA"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xml:space="preserve">- organizację kształcenia praktycznego (staże/praktyki) dla uczniów i słuchaczy w rzeczywistych warunkach pracy, </w:t>
            </w:r>
          </w:p>
          <w:p w14:paraId="2F0AC5F1" w14:textId="2D164D61"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wyposażenie uczniów i słuchaczy w dodat</w:t>
            </w:r>
            <w:r w:rsidR="00ED1987">
              <w:rPr>
                <w:rFonts w:cs="Times New Roman"/>
                <w:color w:val="auto"/>
                <w:szCs w:val="18"/>
                <w:lang w:eastAsia="zh-CN"/>
              </w:rPr>
              <w:t xml:space="preserve">kowe umiejętności, kompetencje </w:t>
            </w:r>
            <w:r w:rsidRPr="002A5C92">
              <w:rPr>
                <w:rFonts w:cs="Times New Roman"/>
                <w:color w:val="auto"/>
                <w:szCs w:val="18"/>
                <w:lang w:eastAsia="zh-CN"/>
              </w:rPr>
              <w:t xml:space="preserve">i kwalifikacje zawodowe, w tym kompetencje miękkie pożądane na rynku pracy, </w:t>
            </w:r>
          </w:p>
          <w:p w14:paraId="4B58750F"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tworzenie klas patronackich w szkołach,</w:t>
            </w:r>
          </w:p>
          <w:p w14:paraId="1B8F975E" w14:textId="39ECBCAA"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organiz</w:t>
            </w:r>
            <w:r w:rsidR="00ED1987">
              <w:rPr>
                <w:rFonts w:cs="Times New Roman"/>
                <w:color w:val="auto"/>
                <w:szCs w:val="18"/>
                <w:lang w:eastAsia="zh-CN"/>
              </w:rPr>
              <w:t xml:space="preserve">owanie kursów przygotowawczych </w:t>
            </w:r>
            <w:r w:rsidRPr="002A5C92">
              <w:rPr>
                <w:rFonts w:cs="Times New Roman"/>
                <w:color w:val="auto"/>
                <w:szCs w:val="18"/>
                <w:lang w:eastAsia="zh-CN"/>
              </w:rPr>
              <w:t>(dla uczniów/słuchaczy) na studia we współpracy ze szkołami wyższymi,</w:t>
            </w:r>
          </w:p>
          <w:p w14:paraId="6EAEBF99" w14:textId="0ED5EF59"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xml:space="preserve">- unowocześnienie/dostosowanie </w:t>
            </w:r>
            <w:r w:rsidR="00ED1987">
              <w:rPr>
                <w:rFonts w:cs="Times New Roman"/>
                <w:color w:val="auto"/>
                <w:szCs w:val="18"/>
                <w:lang w:eastAsia="zh-CN"/>
              </w:rPr>
              <w:t xml:space="preserve">oferty kształcenia i szkolenia </w:t>
            </w:r>
            <w:r w:rsidRPr="002A5C92">
              <w:rPr>
                <w:rFonts w:cs="Times New Roman"/>
                <w:color w:val="auto"/>
                <w:szCs w:val="18"/>
                <w:lang w:eastAsia="zh-CN"/>
              </w:rPr>
              <w:t xml:space="preserve">do potrzeb rynku pracy, </w:t>
            </w:r>
          </w:p>
          <w:p w14:paraId="40F9313D"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tworzenie nowych zawodów na użytek specyficznych zdiagnozowanych pot</w:t>
            </w:r>
            <w:r>
              <w:rPr>
                <w:rFonts w:cs="Times New Roman"/>
                <w:color w:val="auto"/>
                <w:szCs w:val="18"/>
                <w:lang w:eastAsia="zh-CN"/>
              </w:rPr>
              <w:t>rzeb firm</w:t>
            </w:r>
            <w:r w:rsidRPr="002A5C92">
              <w:rPr>
                <w:rFonts w:cs="Times New Roman"/>
                <w:color w:val="auto"/>
                <w:szCs w:val="18"/>
                <w:lang w:eastAsia="zh-CN"/>
              </w:rPr>
              <w:t xml:space="preserve"> z regionu (szczególnie w obszarach inteligentnych specjalizacji),</w:t>
            </w:r>
          </w:p>
          <w:p w14:paraId="32E2D74A"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doposażenie/wyposażenie bazy dydaktycznej szkół i placówek prowadzących kształcenie zawodowe,</w:t>
            </w:r>
          </w:p>
          <w:p w14:paraId="4369FB76" w14:textId="77777777" w:rsidR="00DD5582" w:rsidRPr="002A5C92" w:rsidRDefault="00DD5582" w:rsidP="00DD0843">
            <w:pPr>
              <w:autoSpaceDE w:val="0"/>
              <w:autoSpaceDN w:val="0"/>
              <w:adjustRightInd w:val="0"/>
              <w:spacing w:after="0" w:line="240" w:lineRule="auto"/>
              <w:rPr>
                <w:rFonts w:cs="Times New Roman"/>
                <w:color w:val="auto"/>
                <w:szCs w:val="18"/>
                <w:lang w:eastAsia="zh-CN"/>
              </w:rPr>
            </w:pPr>
            <w:r w:rsidRPr="002A5C92">
              <w:rPr>
                <w:rFonts w:cs="Times New Roman"/>
                <w:color w:val="auto"/>
                <w:szCs w:val="18"/>
                <w:lang w:eastAsia="zh-CN"/>
              </w:rPr>
              <w:t>-</w:t>
            </w:r>
            <w:r w:rsidRPr="002A5C92">
              <w:rPr>
                <w:rFonts w:eastAsia="Calibri" w:cs="Times New Roman"/>
                <w:color w:val="auto"/>
                <w:szCs w:val="18"/>
              </w:rPr>
              <w:t xml:space="preserve"> </w:t>
            </w:r>
            <w:r w:rsidRPr="002A5C92">
              <w:rPr>
                <w:rFonts w:cs="Times New Roman"/>
                <w:color w:val="auto"/>
                <w:szCs w:val="18"/>
                <w:lang w:eastAsia="zh-CN"/>
              </w:rPr>
              <w:t>doskonalenie umiejętności, kompetencji lub kwalifikacji nauczycieli szkół i placówek prowadzących kształcenie zawodowe, w tym nauczycieli zawodu i instruktorów praktycznej nauki zawodu.</w:t>
            </w:r>
          </w:p>
          <w:p w14:paraId="178A023F" w14:textId="3F6B5372" w:rsidR="006B33FE" w:rsidRPr="002D623C" w:rsidRDefault="00DD5582" w:rsidP="00C350F6">
            <w:pPr>
              <w:autoSpaceDE w:val="0"/>
              <w:autoSpaceDN w:val="0"/>
              <w:adjustRightInd w:val="0"/>
              <w:spacing w:after="0" w:line="240" w:lineRule="auto"/>
              <w:rPr>
                <w:rFonts w:eastAsiaTheme="minorHAnsi" w:cs="Arial"/>
                <w:color w:val="FF0000"/>
                <w:szCs w:val="18"/>
              </w:rPr>
            </w:pPr>
            <w:r w:rsidRPr="002A5C92">
              <w:rPr>
                <w:rFonts w:cs="Times New Roman"/>
                <w:color w:val="000000"/>
                <w:szCs w:val="18"/>
                <w:lang w:eastAsia="zh-CN"/>
              </w:rPr>
              <w:t>Kształtowanie u uczniów i słuchaczy szkół pr</w:t>
            </w:r>
            <w:r w:rsidRPr="002A5C92">
              <w:rPr>
                <w:rFonts w:cs="Times New Roman"/>
                <w:color w:val="auto"/>
                <w:szCs w:val="18"/>
                <w:lang w:eastAsia="zh-CN"/>
              </w:rPr>
              <w:t xml:space="preserve">owadzących kształcenie zawodowe </w:t>
            </w:r>
            <w:r w:rsidRPr="002A5C92">
              <w:rPr>
                <w:rFonts w:cs="Times New Roman"/>
                <w:color w:val="000000"/>
                <w:szCs w:val="18"/>
                <w:lang w:eastAsia="zh-CN"/>
              </w:rPr>
              <w:t>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r>
      <w:tr w:rsidR="006B33FE" w:rsidRPr="00680C62" w14:paraId="73D778D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AF8ED5" w14:textId="77777777" w:rsidR="006B33FE" w:rsidRPr="00680C62" w:rsidRDefault="006B33FE" w:rsidP="00862E6D">
            <w:pPr>
              <w:rPr>
                <w:b/>
                <w:szCs w:val="18"/>
              </w:rPr>
            </w:pPr>
            <w:r w:rsidRPr="00680C62">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073920" w14:textId="26C83C8E" w:rsidR="006B33FE" w:rsidRPr="002D623C" w:rsidRDefault="00ED1987" w:rsidP="002D623C">
            <w:pPr>
              <w:rPr>
                <w:b/>
                <w:color w:val="auto"/>
                <w:szCs w:val="18"/>
              </w:rPr>
            </w:pPr>
            <w:r>
              <w:rPr>
                <w:rFonts w:cs="Arial"/>
                <w:szCs w:val="18"/>
              </w:rPr>
              <w:t xml:space="preserve">Projekty realizowane </w:t>
            </w:r>
            <w:r w:rsidR="003B3B70" w:rsidRPr="002D623C">
              <w:rPr>
                <w:rFonts w:cs="Arial"/>
                <w:szCs w:val="18"/>
              </w:rPr>
              <w:t xml:space="preserve">w obszarze </w:t>
            </w:r>
            <w:r w:rsidR="00650F3C" w:rsidRPr="002D623C">
              <w:rPr>
                <w:b/>
                <w:color w:val="auto"/>
                <w:szCs w:val="18"/>
              </w:rPr>
              <w:t>„E</w:t>
            </w:r>
            <w:r w:rsidR="006B33FE" w:rsidRPr="002D623C">
              <w:rPr>
                <w:b/>
                <w:color w:val="auto"/>
                <w:szCs w:val="18"/>
              </w:rPr>
              <w:t>OF inwestuje w młodzież”</w:t>
            </w:r>
            <w:r w:rsidR="00207AD1">
              <w:rPr>
                <w:b/>
                <w:color w:val="auto"/>
                <w:szCs w:val="18"/>
              </w:rPr>
              <w:t xml:space="preserve"> </w:t>
            </w:r>
            <w:r w:rsidR="00207AD1" w:rsidRPr="00545748">
              <w:rPr>
                <w:szCs w:val="18"/>
              </w:rPr>
              <w:t xml:space="preserve"> </w:t>
            </w:r>
          </w:p>
          <w:p w14:paraId="41275FDC" w14:textId="1C31F506" w:rsidR="006B33FE" w:rsidRPr="002D623C" w:rsidRDefault="006B33FE" w:rsidP="002D623C">
            <w:pPr>
              <w:spacing w:after="0" w:line="240" w:lineRule="auto"/>
              <w:rPr>
                <w:color w:val="auto"/>
                <w:szCs w:val="18"/>
              </w:rPr>
            </w:pPr>
            <w:r w:rsidRPr="002D623C">
              <w:rPr>
                <w:color w:val="auto"/>
                <w:szCs w:val="18"/>
              </w:rPr>
              <w:t xml:space="preserve">Projekty realizowane w formule ZIT będą zgodnie z zapisem celu tematycznego 10 Umowy partnerstwa „Inwestowanie w kształcenie, szkolenie oraz szkolenie zawodowe na rzecz zdobywania umiejętności i uczenia się przez całe życie”, celu szczegółowego „lepsze kompetencje kadr”, koncentrowały się na priorytecie „Zwiększenie powiązań systemu edukacji i umiejętności osób </w:t>
            </w:r>
            <w:r w:rsidR="00CC23FF">
              <w:rPr>
                <w:color w:val="auto"/>
                <w:szCs w:val="18"/>
              </w:rPr>
              <w:br/>
            </w:r>
            <w:r w:rsidRPr="002D623C">
              <w:rPr>
                <w:color w:val="auto"/>
                <w:szCs w:val="18"/>
              </w:rPr>
              <w:t>z potrzebami rynku pracy”, a w tym m.in:</w:t>
            </w:r>
          </w:p>
          <w:p w14:paraId="1E954F98" w14:textId="24D7E184" w:rsidR="006B33FE" w:rsidRPr="002D623C" w:rsidRDefault="006B33FE" w:rsidP="002D623C">
            <w:pPr>
              <w:spacing w:after="0" w:line="240" w:lineRule="auto"/>
              <w:rPr>
                <w:color w:val="auto"/>
                <w:szCs w:val="18"/>
              </w:rPr>
            </w:pPr>
            <w:r w:rsidRPr="002D623C">
              <w:rPr>
                <w:color w:val="auto"/>
                <w:szCs w:val="18"/>
              </w:rPr>
              <w:lastRenderedPageBreak/>
              <w:t>- rozwój współpracy szkół, placówek oświatowych i szkół wyższych z ich otoczeniem, zwłaszcza</w:t>
            </w:r>
            <w:r w:rsidR="0077753F">
              <w:rPr>
                <w:color w:val="auto"/>
                <w:szCs w:val="18"/>
              </w:rPr>
              <w:t xml:space="preserve">          </w:t>
            </w:r>
            <w:r w:rsidRPr="002D623C">
              <w:rPr>
                <w:color w:val="auto"/>
                <w:szCs w:val="18"/>
              </w:rPr>
              <w:t xml:space="preserve"> z pracodawcami,</w:t>
            </w:r>
          </w:p>
          <w:p w14:paraId="611B376F" w14:textId="77777777" w:rsidR="006B33FE" w:rsidRPr="002D623C" w:rsidRDefault="006B33FE" w:rsidP="002D623C">
            <w:pPr>
              <w:spacing w:after="0" w:line="240" w:lineRule="auto"/>
              <w:rPr>
                <w:color w:val="auto"/>
                <w:szCs w:val="18"/>
              </w:rPr>
            </w:pPr>
            <w:r w:rsidRPr="002D623C">
              <w:rPr>
                <w:color w:val="auto"/>
                <w:szCs w:val="18"/>
              </w:rPr>
              <w:t>- doskonalenie modelu kształcenia zawodowego oraz promocja kształcenia zawodowego,</w:t>
            </w:r>
          </w:p>
          <w:p w14:paraId="13859D1C" w14:textId="4391B255" w:rsidR="006B33FE" w:rsidRDefault="006B33FE" w:rsidP="002D623C">
            <w:pPr>
              <w:spacing w:after="0" w:line="240" w:lineRule="auto"/>
              <w:rPr>
                <w:color w:val="auto"/>
                <w:szCs w:val="18"/>
              </w:rPr>
            </w:pPr>
            <w:r w:rsidRPr="002D623C">
              <w:rPr>
                <w:color w:val="auto"/>
                <w:szCs w:val="18"/>
              </w:rPr>
              <w:t>- wzrost liczby studentów na kierunkach istotnych dla gospodarki wybranych w d</w:t>
            </w:r>
            <w:r w:rsidR="008258A1" w:rsidRPr="002D623C">
              <w:rPr>
                <w:color w:val="auto"/>
                <w:szCs w:val="18"/>
              </w:rPr>
              <w:t>rodze analiz</w:t>
            </w:r>
            <w:r w:rsidR="0077753F">
              <w:rPr>
                <w:color w:val="auto"/>
                <w:szCs w:val="18"/>
              </w:rPr>
              <w:t xml:space="preserve">               </w:t>
            </w:r>
            <w:r w:rsidR="00CC23FF">
              <w:rPr>
                <w:color w:val="auto"/>
                <w:szCs w:val="18"/>
              </w:rPr>
              <w:br/>
            </w:r>
            <w:r w:rsidR="008258A1" w:rsidRPr="002D623C">
              <w:rPr>
                <w:color w:val="auto"/>
                <w:szCs w:val="18"/>
              </w:rPr>
              <w:t xml:space="preserve"> i ewaluacji.</w:t>
            </w:r>
          </w:p>
          <w:p w14:paraId="07E8EB34" w14:textId="77777777" w:rsidR="00207AD1" w:rsidRDefault="00207AD1" w:rsidP="002D623C">
            <w:pPr>
              <w:spacing w:after="0" w:line="240" w:lineRule="auto"/>
              <w:rPr>
                <w:color w:val="auto"/>
                <w:szCs w:val="18"/>
              </w:rPr>
            </w:pPr>
          </w:p>
          <w:p w14:paraId="25DEEA83" w14:textId="2B23F0E5" w:rsidR="00207AD1" w:rsidRPr="00587999" w:rsidRDefault="00207AD1" w:rsidP="00587999">
            <w:pPr>
              <w:spacing w:line="240" w:lineRule="auto"/>
              <w:rPr>
                <w:b/>
                <w:color w:val="auto"/>
                <w:szCs w:val="18"/>
              </w:rPr>
            </w:pPr>
            <w:r>
              <w:rPr>
                <w:szCs w:val="18"/>
              </w:rPr>
              <w:t>Rea</w:t>
            </w:r>
            <w:r w:rsidR="00BA014B">
              <w:rPr>
                <w:szCs w:val="18"/>
              </w:rPr>
              <w:t xml:space="preserve">lizacja przedsięwzięcia „Wzrost </w:t>
            </w:r>
            <w:r>
              <w:rPr>
                <w:szCs w:val="18"/>
              </w:rPr>
              <w:t>jakości usług edukacyjnych ukierunkowanych na rozwój kompetencji pożądanych na rynku pracy na obszarze ZIT Elbląga”</w:t>
            </w:r>
            <w:r w:rsidR="00E363E1">
              <w:rPr>
                <w:szCs w:val="18"/>
              </w:rPr>
              <w:t xml:space="preserve"> zgodnie z Uchwałą Nr 06/2016 Komitetu Sterującego Związku ZIT z dnia 06 maja 2016 r. </w:t>
            </w:r>
          </w:p>
        </w:tc>
      </w:tr>
      <w:tr w:rsidR="006B33FE" w:rsidRPr="00680C62" w14:paraId="67F8ECA9" w14:textId="77777777" w:rsidTr="000A4AE9">
        <w:trPr>
          <w:trHeight w:val="1123"/>
        </w:trPr>
        <w:tc>
          <w:tcPr>
            <w:tcW w:w="2405" w:type="dxa"/>
            <w:tcBorders>
              <w:top w:val="single" w:sz="4" w:space="0" w:color="auto"/>
              <w:left w:val="single" w:sz="4" w:space="0" w:color="auto"/>
              <w:bottom w:val="single" w:sz="4" w:space="0" w:color="auto"/>
              <w:right w:val="single" w:sz="4" w:space="0" w:color="auto"/>
            </w:tcBorders>
            <w:shd w:val="pct5" w:color="auto" w:fill="auto"/>
          </w:tcPr>
          <w:p w14:paraId="2C445E86" w14:textId="77777777" w:rsidR="006B33FE" w:rsidRPr="00680C62" w:rsidRDefault="006B33FE" w:rsidP="00862E6D">
            <w:pPr>
              <w:rPr>
                <w:b/>
                <w:szCs w:val="18"/>
              </w:rPr>
            </w:pPr>
            <w:r w:rsidRPr="00680C62">
              <w:rPr>
                <w:b/>
                <w:szCs w:val="18"/>
              </w:rPr>
              <w:lastRenderedPageBreak/>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5EB02FC" w14:textId="77777777" w:rsidR="006B33FE" w:rsidRPr="00CD2364" w:rsidRDefault="006B33FE" w:rsidP="00862E6D">
            <w:pPr>
              <w:spacing w:after="0" w:line="240" w:lineRule="auto"/>
              <w:rPr>
                <w:color w:val="auto"/>
                <w:szCs w:val="18"/>
              </w:rPr>
            </w:pPr>
            <w:r w:rsidRPr="00CD2364">
              <w:rPr>
                <w:color w:val="auto"/>
                <w:szCs w:val="18"/>
              </w:rPr>
              <w:t>Gmina Miasto Elbląg</w:t>
            </w:r>
          </w:p>
          <w:p w14:paraId="0A404100"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rFonts w:eastAsia="Times New Roman" w:cs="Times New Roman"/>
                <w:szCs w:val="18"/>
                <w:lang w:eastAsia="zh-CN"/>
              </w:rPr>
              <w:t>STARTUP HOUSE – Inkubacja przedsiębiorstw w Elblągu</w:t>
            </w:r>
          </w:p>
          <w:p w14:paraId="5E0A4768"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szCs w:val="18"/>
              </w:rPr>
              <w:t>Platforma startowa dla nowych pomysłów – Hub of Talents</w:t>
            </w:r>
          </w:p>
          <w:p w14:paraId="275B4CA7" w14:textId="6F29D79D" w:rsidR="00CD2364" w:rsidRPr="00CC23FF" w:rsidRDefault="00CD2364" w:rsidP="006E1675">
            <w:pPr>
              <w:pStyle w:val="Akapitzlist"/>
              <w:numPr>
                <w:ilvl w:val="0"/>
                <w:numId w:val="64"/>
              </w:numPr>
              <w:spacing w:after="0" w:line="240" w:lineRule="auto"/>
              <w:rPr>
                <w:color w:val="auto"/>
                <w:szCs w:val="18"/>
              </w:rPr>
            </w:pPr>
            <w:r w:rsidRPr="00CC23FF">
              <w:rPr>
                <w:szCs w:val="18"/>
              </w:rPr>
              <w:t xml:space="preserve">Rozbudowa Centrum Kształcenia Praktycznego w Elblągu – dostosowanie kształcenia </w:t>
            </w:r>
            <w:r w:rsidR="00D933C8" w:rsidRPr="00CC23FF">
              <w:rPr>
                <w:szCs w:val="18"/>
              </w:rPr>
              <w:br/>
            </w:r>
            <w:r w:rsidRPr="00CC23FF">
              <w:rPr>
                <w:szCs w:val="18"/>
              </w:rPr>
              <w:t xml:space="preserve">i </w:t>
            </w:r>
            <w:r w:rsidR="00865EDF" w:rsidRPr="00CC23FF">
              <w:rPr>
                <w:szCs w:val="18"/>
              </w:rPr>
              <w:t xml:space="preserve">szkolnictwa zawodowego </w:t>
            </w:r>
            <w:r w:rsidRPr="00CC23FF">
              <w:rPr>
                <w:szCs w:val="18"/>
              </w:rPr>
              <w:t>do potrzeb rynku pracy</w:t>
            </w:r>
          </w:p>
          <w:p w14:paraId="538380F4" w14:textId="77777777" w:rsidR="00CC23FF" w:rsidRPr="00CC23FF" w:rsidRDefault="00A95384" w:rsidP="006E1675">
            <w:pPr>
              <w:pStyle w:val="Akapitzlist"/>
              <w:numPr>
                <w:ilvl w:val="0"/>
                <w:numId w:val="64"/>
              </w:numPr>
              <w:spacing w:after="0" w:line="240" w:lineRule="auto"/>
              <w:rPr>
                <w:color w:val="auto"/>
                <w:szCs w:val="18"/>
              </w:rPr>
            </w:pPr>
            <w:r w:rsidRPr="00CC23FF">
              <w:rPr>
                <w:rFonts w:eastAsia="Times New Roman" w:cs="Times New Roman"/>
                <w:szCs w:val="18"/>
                <w:lang w:eastAsia="zh-CN"/>
              </w:rPr>
              <w:t xml:space="preserve">Rozbudowa Centrum Kształcenia Praktycznego w Elblągu – dostosowanie kształcenia </w:t>
            </w:r>
          </w:p>
          <w:p w14:paraId="273B7CAB" w14:textId="76F70274" w:rsidR="00A95384" w:rsidRPr="00CC23FF" w:rsidRDefault="00A95384" w:rsidP="00CC23FF">
            <w:pPr>
              <w:pStyle w:val="Akapitzlist"/>
              <w:spacing w:after="0" w:line="240" w:lineRule="auto"/>
              <w:ind w:left="360"/>
              <w:rPr>
                <w:color w:val="auto"/>
                <w:szCs w:val="18"/>
              </w:rPr>
            </w:pPr>
            <w:r w:rsidRPr="00CC23FF">
              <w:rPr>
                <w:rFonts w:eastAsia="Times New Roman" w:cs="Times New Roman"/>
                <w:szCs w:val="18"/>
                <w:lang w:eastAsia="zh-CN"/>
              </w:rPr>
              <w:t>i szkolnictwa zawodowego do potrzeb rynku pracy – etap II</w:t>
            </w:r>
          </w:p>
          <w:p w14:paraId="0C35B1B9" w14:textId="66484FE0" w:rsidR="00CD2364" w:rsidRPr="00CC23FF" w:rsidRDefault="00CD2364" w:rsidP="006E1675">
            <w:pPr>
              <w:pStyle w:val="Akapitzlist"/>
              <w:numPr>
                <w:ilvl w:val="0"/>
                <w:numId w:val="64"/>
              </w:numPr>
              <w:spacing w:after="0" w:line="240" w:lineRule="auto"/>
              <w:rPr>
                <w:szCs w:val="18"/>
              </w:rPr>
            </w:pPr>
            <w:r w:rsidRPr="00CC23FF">
              <w:rPr>
                <w:szCs w:val="18"/>
              </w:rPr>
              <w:t>Utworzenie Elbląskiego Centrum Edukacji Zawodowej</w:t>
            </w:r>
          </w:p>
          <w:p w14:paraId="33DE6240" w14:textId="402E2E14" w:rsidR="006B33FE" w:rsidRPr="00CD2364" w:rsidRDefault="006B33FE" w:rsidP="006E1675">
            <w:pPr>
              <w:pStyle w:val="Akapitzlist"/>
              <w:numPr>
                <w:ilvl w:val="0"/>
                <w:numId w:val="64"/>
              </w:numPr>
              <w:spacing w:after="0" w:line="240" w:lineRule="auto"/>
              <w:rPr>
                <w:color w:val="auto"/>
                <w:szCs w:val="18"/>
              </w:rPr>
            </w:pPr>
            <w:r w:rsidRPr="00CD2364">
              <w:rPr>
                <w:color w:val="auto"/>
                <w:szCs w:val="18"/>
              </w:rPr>
              <w:t>Rozbudowa Elbląskiego</w:t>
            </w:r>
            <w:r w:rsidR="00755CCD">
              <w:rPr>
                <w:color w:val="auto"/>
                <w:szCs w:val="18"/>
              </w:rPr>
              <w:t xml:space="preserve"> Parku Technologicznego w tym </w:t>
            </w:r>
            <w:r w:rsidRPr="00CD2364">
              <w:rPr>
                <w:color w:val="auto"/>
                <w:szCs w:val="18"/>
              </w:rPr>
              <w:t>Doposażenie laboratoriów EPT</w:t>
            </w:r>
            <w:r w:rsidR="0077753F" w:rsidRPr="00CD2364">
              <w:rPr>
                <w:color w:val="auto"/>
                <w:szCs w:val="18"/>
              </w:rPr>
              <w:t xml:space="preserve">             </w:t>
            </w:r>
            <w:r w:rsidRPr="00CD2364">
              <w:rPr>
                <w:color w:val="auto"/>
                <w:szCs w:val="18"/>
              </w:rPr>
              <w:t xml:space="preserve"> o stanowiska badawcze w zakresie: kryminalistyki, badań materiałowych (rewitalizacja terenów powojskowych)</w:t>
            </w:r>
          </w:p>
          <w:p w14:paraId="756C0FE2" w14:textId="77777777" w:rsidR="006B33FE" w:rsidRPr="00CD2364" w:rsidRDefault="006B33FE" w:rsidP="00CD2364">
            <w:pPr>
              <w:spacing w:after="0" w:line="240" w:lineRule="auto"/>
              <w:rPr>
                <w:color w:val="auto"/>
                <w:szCs w:val="18"/>
              </w:rPr>
            </w:pPr>
          </w:p>
          <w:p w14:paraId="4DAA3AC0" w14:textId="77777777" w:rsidR="006B33FE" w:rsidRPr="00680C62" w:rsidRDefault="006B33FE" w:rsidP="00862E6D">
            <w:pPr>
              <w:spacing w:after="0" w:line="240" w:lineRule="auto"/>
              <w:rPr>
                <w:color w:val="auto"/>
                <w:szCs w:val="18"/>
              </w:rPr>
            </w:pPr>
            <w:r w:rsidRPr="00680C62">
              <w:rPr>
                <w:color w:val="auto"/>
                <w:szCs w:val="18"/>
              </w:rPr>
              <w:t>Państwowa Wyższa Szkoła Zawodowa w Elblągu</w:t>
            </w:r>
          </w:p>
          <w:p w14:paraId="169CB5F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Budowa Centrum Doskonalenia Kompetencji Społecznych dla PWSZ w Elblągu</w:t>
            </w:r>
          </w:p>
          <w:p w14:paraId="14FC7808" w14:textId="77777777" w:rsidR="006B33FE" w:rsidRPr="00680C62" w:rsidRDefault="006B33FE" w:rsidP="00862E6D">
            <w:pPr>
              <w:pStyle w:val="Akapitzlist"/>
              <w:spacing w:after="0" w:line="240" w:lineRule="auto"/>
              <w:ind w:left="720"/>
              <w:rPr>
                <w:color w:val="auto"/>
                <w:szCs w:val="18"/>
              </w:rPr>
            </w:pPr>
          </w:p>
          <w:p w14:paraId="34957518" w14:textId="77777777" w:rsidR="006B33FE" w:rsidRPr="00680C62" w:rsidRDefault="006B33FE" w:rsidP="00862E6D">
            <w:pPr>
              <w:spacing w:after="0" w:line="240" w:lineRule="auto"/>
              <w:rPr>
                <w:color w:val="auto"/>
                <w:szCs w:val="18"/>
              </w:rPr>
            </w:pPr>
            <w:r w:rsidRPr="00680C62">
              <w:rPr>
                <w:color w:val="auto"/>
                <w:szCs w:val="18"/>
              </w:rPr>
              <w:t>Elbląska Uczelnia Humanistyczno-Ekonomiczna</w:t>
            </w:r>
          </w:p>
          <w:p w14:paraId="64B9D74F"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Dostosowanie programu kształcenia do potrzeb rynku pracy w zakresie opieki paliatywnej</w:t>
            </w:r>
          </w:p>
          <w:p w14:paraId="4885D76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Zarządzanie turystyką i hotelarstwem</w:t>
            </w:r>
          </w:p>
          <w:p w14:paraId="51A46A5F" w14:textId="77777777" w:rsidR="006B33FE" w:rsidRPr="00680C62" w:rsidRDefault="006B33FE" w:rsidP="00862E6D">
            <w:pPr>
              <w:pStyle w:val="Akapitzlist"/>
              <w:ind w:left="720"/>
              <w:rPr>
                <w:color w:val="auto"/>
                <w:szCs w:val="18"/>
              </w:rPr>
            </w:pPr>
          </w:p>
          <w:p w14:paraId="2B9198F4" w14:textId="77777777" w:rsidR="006B33FE" w:rsidRPr="00680C62" w:rsidRDefault="006B33FE" w:rsidP="00862E6D">
            <w:pPr>
              <w:spacing w:after="0" w:line="240" w:lineRule="auto"/>
              <w:rPr>
                <w:color w:val="auto"/>
                <w:szCs w:val="18"/>
              </w:rPr>
            </w:pPr>
            <w:r w:rsidRPr="00680C62">
              <w:rPr>
                <w:color w:val="auto"/>
                <w:szCs w:val="18"/>
              </w:rPr>
              <w:t>Gmina Tolkmicko</w:t>
            </w:r>
          </w:p>
          <w:p w14:paraId="0BA58556"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Program wychowania morskiego w EOF</w:t>
            </w:r>
          </w:p>
        </w:tc>
      </w:tr>
      <w:tr w:rsidR="006B33FE" w:rsidRPr="00680C62" w14:paraId="49662F94"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539C06FB" w14:textId="77777777" w:rsidR="006B33FE" w:rsidRPr="00680C62" w:rsidRDefault="006B33FE" w:rsidP="00862E6D">
            <w:pPr>
              <w:rPr>
                <w:b/>
                <w:szCs w:val="18"/>
              </w:rPr>
            </w:pPr>
            <w:r w:rsidRPr="00680C62">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3C4A121" w14:textId="77777777" w:rsidR="006B33FE" w:rsidRPr="00680C62" w:rsidRDefault="006B33FE" w:rsidP="00862E6D">
            <w:pPr>
              <w:rPr>
                <w:color w:val="auto"/>
                <w:szCs w:val="18"/>
              </w:rPr>
            </w:pPr>
            <w:r w:rsidRPr="00680C62">
              <w:rPr>
                <w:color w:val="auto"/>
                <w:szCs w:val="18"/>
              </w:rPr>
              <w:t>Tryb konkursowy</w:t>
            </w:r>
          </w:p>
        </w:tc>
      </w:tr>
      <w:tr w:rsidR="006B33FE" w:rsidRPr="00680C62" w14:paraId="4D58B36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03C0A45" w14:textId="77777777" w:rsidR="006B33FE" w:rsidRPr="00680C62" w:rsidRDefault="006B33FE" w:rsidP="00862E6D">
            <w:pPr>
              <w:rPr>
                <w:b/>
                <w:szCs w:val="18"/>
              </w:rPr>
            </w:pPr>
            <w:r w:rsidRPr="00680C62">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62DA2C" w14:textId="597CE744" w:rsidR="006B33FE" w:rsidRPr="00680C62" w:rsidRDefault="00462068" w:rsidP="00862E6D">
            <w:pPr>
              <w:rPr>
                <w:color w:val="FF0000"/>
                <w:szCs w:val="18"/>
              </w:rPr>
            </w:pPr>
            <w:r w:rsidRPr="00E409B7">
              <w:rPr>
                <w:color w:val="auto"/>
                <w:szCs w:val="18"/>
              </w:rPr>
              <w:t>Zgodnie ze Szczegółowym Opisem Osi Priorytetowych Regionalnego Programu Operacyjnego Województwa Warmińsko-Mazurskiego na lata 2014-2020</w:t>
            </w:r>
          </w:p>
        </w:tc>
      </w:tr>
      <w:tr w:rsidR="006B33FE" w:rsidRPr="00680C62" w14:paraId="31CF70E6"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E78C6C" w14:textId="77777777" w:rsidR="006B33FE" w:rsidRPr="00680C62" w:rsidRDefault="006B33FE" w:rsidP="00862E6D">
            <w:pPr>
              <w:rPr>
                <w:b/>
                <w:szCs w:val="18"/>
              </w:rPr>
            </w:pPr>
            <w:r w:rsidRPr="00680C62">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02FDCC" w14:textId="45534466" w:rsidR="006B33FE" w:rsidRPr="00680C62" w:rsidRDefault="00451B1A" w:rsidP="00862E6D">
            <w:pPr>
              <w:rPr>
                <w:color w:val="auto"/>
                <w:szCs w:val="18"/>
              </w:rPr>
            </w:pPr>
            <w:r w:rsidRPr="001D240A">
              <w:rPr>
                <w:color w:val="auto"/>
                <w:szCs w:val="18"/>
              </w:rPr>
              <w:t>Zgodnie ze Szczegółowym Opisem Osi Priorytetowych Regionalnego Programu Operacyjnego Województwa Warmińsko-Mazurskiego na lata 2014-2020</w:t>
            </w:r>
          </w:p>
        </w:tc>
      </w:tr>
      <w:tr w:rsidR="006B33FE" w:rsidRPr="00680C62" w14:paraId="001197F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2AEFB5" w14:textId="77777777" w:rsidR="006B33FE" w:rsidRPr="00680C62" w:rsidRDefault="006B33FE" w:rsidP="00862E6D">
            <w:pPr>
              <w:rPr>
                <w:b/>
                <w:szCs w:val="18"/>
              </w:rPr>
            </w:pPr>
            <w:r w:rsidRPr="00680C62">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729B5A" w14:textId="77777777" w:rsidR="005E63FD" w:rsidRPr="005E63FD" w:rsidRDefault="005E63FD" w:rsidP="005E63FD">
            <w:pPr>
              <w:autoSpaceDE w:val="0"/>
              <w:autoSpaceDN w:val="0"/>
              <w:adjustRightInd w:val="0"/>
              <w:spacing w:after="0" w:line="240" w:lineRule="auto"/>
              <w:jc w:val="left"/>
              <w:rPr>
                <w:rFonts w:eastAsiaTheme="minorHAnsi" w:cs="Arial"/>
                <w:color w:val="auto"/>
                <w:szCs w:val="18"/>
              </w:rPr>
            </w:pPr>
            <w:r w:rsidRPr="005E63FD">
              <w:rPr>
                <w:rFonts w:eastAsiaTheme="minorHAnsi" w:cs="Arial"/>
                <w:color w:val="auto"/>
                <w:szCs w:val="18"/>
              </w:rPr>
              <w:t>Minimalna i maksymalna wartość projektu zostanie określona w kryteriach</w:t>
            </w:r>
          </w:p>
          <w:p w14:paraId="503AEFE2" w14:textId="39BE841E" w:rsidR="006B33FE" w:rsidRPr="00680C62" w:rsidRDefault="005E63FD" w:rsidP="005E63FD">
            <w:pPr>
              <w:rPr>
                <w:color w:val="auto"/>
                <w:szCs w:val="18"/>
              </w:rPr>
            </w:pPr>
            <w:r w:rsidRPr="005E63FD">
              <w:rPr>
                <w:rFonts w:eastAsiaTheme="minorHAnsi" w:cs="Arial"/>
                <w:color w:val="auto"/>
                <w:szCs w:val="18"/>
              </w:rPr>
              <w:t>wyboru projektu lub w Regulaminie Konkursu.</w:t>
            </w:r>
          </w:p>
        </w:tc>
      </w:tr>
      <w:tr w:rsidR="005E63FD" w:rsidRPr="00680C62" w14:paraId="7862B584" w14:textId="77777777" w:rsidTr="005E63FD">
        <w:trPr>
          <w:trHeight w:val="306"/>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03AB8" w14:textId="4B29AA1D" w:rsidR="005E63FD" w:rsidRPr="00680C62" w:rsidRDefault="005E63FD" w:rsidP="00862E6D">
            <w:pPr>
              <w:rPr>
                <w:b/>
                <w:szCs w:val="18"/>
              </w:rPr>
            </w:pPr>
            <w:r w:rsidRPr="00680C62">
              <w:rPr>
                <w:b/>
                <w:szCs w:val="18"/>
              </w:rPr>
              <w:t>Wskaźniki produktu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801917A" w14:textId="77777777" w:rsidR="00BF3534" w:rsidRDefault="00BF3534" w:rsidP="00AC7A6F">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6A23BEFC" w14:textId="539806CF" w:rsidR="005E63FD" w:rsidRPr="005E63FD" w:rsidRDefault="005E63FD" w:rsidP="005E63FD">
            <w:pPr>
              <w:autoSpaceDE w:val="0"/>
              <w:autoSpaceDN w:val="0"/>
              <w:adjustRightInd w:val="0"/>
              <w:spacing w:after="0" w:line="240" w:lineRule="auto"/>
              <w:rPr>
                <w:rFonts w:eastAsiaTheme="minorHAnsi" w:cs="Arial"/>
                <w:color w:val="auto"/>
                <w:szCs w:val="18"/>
              </w:rPr>
            </w:pPr>
          </w:p>
        </w:tc>
      </w:tr>
      <w:tr w:rsidR="005E63FD" w:rsidRPr="00680C62" w14:paraId="51068EEB" w14:textId="77777777" w:rsidTr="001F3241">
        <w:trPr>
          <w:trHeight w:val="306"/>
        </w:trPr>
        <w:tc>
          <w:tcPr>
            <w:tcW w:w="2405" w:type="dxa"/>
            <w:tcBorders>
              <w:top w:val="single" w:sz="4" w:space="0" w:color="auto"/>
              <w:left w:val="single" w:sz="4" w:space="0" w:color="auto"/>
              <w:right w:val="single" w:sz="4" w:space="0" w:color="auto"/>
            </w:tcBorders>
            <w:shd w:val="pct5" w:color="auto" w:fill="auto"/>
          </w:tcPr>
          <w:p w14:paraId="2AF7AC5C" w14:textId="03F00A2A" w:rsidR="005E63FD" w:rsidRPr="00680C62" w:rsidRDefault="005E63FD" w:rsidP="00862E6D">
            <w:pPr>
              <w:rPr>
                <w:b/>
                <w:szCs w:val="18"/>
              </w:rPr>
            </w:pPr>
            <w:r w:rsidRPr="00680C62">
              <w:rPr>
                <w:b/>
                <w:szCs w:val="18"/>
              </w:rPr>
              <w:t>Wskaźniki</w:t>
            </w:r>
            <w:r>
              <w:rPr>
                <w:b/>
                <w:szCs w:val="18"/>
              </w:rPr>
              <w:t xml:space="preserve">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A9C160B" w14:textId="7FF3E24A" w:rsidR="005E63FD" w:rsidRPr="005E63FD" w:rsidRDefault="00BF3534" w:rsidP="002D4B2F">
            <w:pPr>
              <w:autoSpaceDE w:val="0"/>
              <w:autoSpaceDN w:val="0"/>
              <w:adjustRightInd w:val="0"/>
              <w:spacing w:after="0" w:line="240" w:lineRule="auto"/>
              <w:jc w:val="left"/>
              <w:rPr>
                <w:rFonts w:eastAsiaTheme="minorHAnsi" w:cs="Arial"/>
                <w:color w:val="auto"/>
                <w:szCs w:val="18"/>
              </w:rPr>
            </w:pPr>
            <w:r w:rsidRPr="001D240A">
              <w:rPr>
                <w:color w:val="auto"/>
                <w:szCs w:val="18"/>
              </w:rPr>
              <w:t>Zgodnie ze Szczegółowym Opisem Osi Priorytetowych Regionalnego Programu Operacyjnego Województwa Warmińsko-Mazurskiego na lata 2014-2020</w:t>
            </w:r>
          </w:p>
        </w:tc>
      </w:tr>
    </w:tbl>
    <w:p w14:paraId="40F54AA9" w14:textId="77777777" w:rsidR="006B33FE" w:rsidRDefault="006B33FE" w:rsidP="00790C92">
      <w:pPr>
        <w:rPr>
          <w:lang w:eastAsia="pl-PL"/>
        </w:rPr>
      </w:pPr>
    </w:p>
    <w:p w14:paraId="2033DBB9" w14:textId="77777777" w:rsidR="009474E1" w:rsidRPr="00790C92" w:rsidRDefault="009474E1" w:rsidP="00790C92">
      <w:pPr>
        <w:rPr>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5800654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4E4250"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B52EF05" w14:textId="7D2618F8" w:rsidR="00F97A61" w:rsidRPr="00E409B7" w:rsidRDefault="00F97A61" w:rsidP="00E02372">
            <w:pPr>
              <w:spacing w:after="0" w:line="240" w:lineRule="auto"/>
              <w:rPr>
                <w:color w:val="auto"/>
                <w:szCs w:val="18"/>
              </w:rPr>
            </w:pPr>
            <w:r w:rsidRPr="00E409B7">
              <w:rPr>
                <w:color w:val="auto"/>
                <w:szCs w:val="18"/>
              </w:rPr>
              <w:t>2</w:t>
            </w:r>
            <w:r w:rsidR="00E02372" w:rsidRPr="00E409B7">
              <w:rPr>
                <w:color w:val="auto"/>
                <w:szCs w:val="18"/>
              </w:rPr>
              <w:t>c.</w:t>
            </w:r>
            <w:r w:rsidRPr="00E409B7">
              <w:rPr>
                <w:color w:val="auto"/>
                <w:szCs w:val="18"/>
              </w:rPr>
              <w:t xml:space="preserve"> </w:t>
            </w:r>
            <w:r w:rsidR="00E02372" w:rsidRPr="00E409B7">
              <w:rPr>
                <w:color w:val="auto"/>
                <w:szCs w:val="18"/>
              </w:rPr>
              <w:t>Wzmocnienie zastosowań TIK dla e-administracji, e</w:t>
            </w:r>
            <w:r w:rsidR="00E02372" w:rsidRPr="00E409B7">
              <w:rPr>
                <w:rFonts w:cs="Cambria Math"/>
                <w:color w:val="auto"/>
                <w:szCs w:val="18"/>
              </w:rPr>
              <w:t>‐</w:t>
            </w:r>
            <w:r w:rsidR="00E02372" w:rsidRPr="00E409B7">
              <w:rPr>
                <w:color w:val="auto"/>
                <w:szCs w:val="18"/>
              </w:rPr>
              <w:t>uczenia si</w:t>
            </w:r>
            <w:r w:rsidR="00E02372" w:rsidRPr="00E409B7">
              <w:rPr>
                <w:rFonts w:cs="Arial Narrow"/>
                <w:color w:val="auto"/>
                <w:szCs w:val="18"/>
              </w:rPr>
              <w:t>ę</w:t>
            </w:r>
            <w:r w:rsidR="00E02372" w:rsidRPr="00E409B7">
              <w:rPr>
                <w:color w:val="auto"/>
                <w:szCs w:val="18"/>
              </w:rPr>
              <w:t>, e</w:t>
            </w:r>
            <w:r w:rsidR="00E02372" w:rsidRPr="00E409B7">
              <w:rPr>
                <w:rFonts w:cs="Cambria Math"/>
                <w:color w:val="auto"/>
                <w:szCs w:val="18"/>
              </w:rPr>
              <w:t>‐</w:t>
            </w:r>
            <w:r w:rsidR="00E02372" w:rsidRPr="00E409B7">
              <w:rPr>
                <w:color w:val="auto"/>
                <w:szCs w:val="18"/>
              </w:rPr>
              <w:t>w</w:t>
            </w:r>
            <w:r w:rsidR="00E02372" w:rsidRPr="00E409B7">
              <w:rPr>
                <w:rFonts w:cs="Arial Narrow"/>
                <w:color w:val="auto"/>
                <w:szCs w:val="18"/>
              </w:rPr>
              <w:t>łą</w:t>
            </w:r>
            <w:r w:rsidR="00E02372" w:rsidRPr="00E409B7">
              <w:rPr>
                <w:color w:val="auto"/>
                <w:szCs w:val="18"/>
              </w:rPr>
              <w:t xml:space="preserve">czenia społecznego, </w:t>
            </w:r>
            <w:r w:rsidR="00CC23FF">
              <w:rPr>
                <w:color w:val="auto"/>
                <w:szCs w:val="18"/>
              </w:rPr>
              <w:br/>
            </w:r>
            <w:r w:rsidR="00E02372" w:rsidRPr="00E409B7">
              <w:rPr>
                <w:color w:val="auto"/>
                <w:szCs w:val="18"/>
              </w:rPr>
              <w:t>e</w:t>
            </w:r>
            <w:r w:rsidR="00E02372" w:rsidRPr="00E409B7">
              <w:rPr>
                <w:rFonts w:cs="Cambria Math"/>
                <w:color w:val="auto"/>
                <w:szCs w:val="18"/>
              </w:rPr>
              <w:t>‐</w:t>
            </w:r>
            <w:r w:rsidR="00E02372" w:rsidRPr="00E409B7">
              <w:rPr>
                <w:color w:val="auto"/>
                <w:szCs w:val="18"/>
              </w:rPr>
              <w:t>kultury i e</w:t>
            </w:r>
            <w:r w:rsidR="00E02372" w:rsidRPr="00E409B7">
              <w:rPr>
                <w:rFonts w:cs="Cambria Math"/>
                <w:color w:val="auto"/>
                <w:szCs w:val="18"/>
              </w:rPr>
              <w:t>‐</w:t>
            </w:r>
            <w:r w:rsidR="00E02372" w:rsidRPr="00E409B7">
              <w:rPr>
                <w:color w:val="auto"/>
                <w:szCs w:val="18"/>
              </w:rPr>
              <w:t>zdrowia</w:t>
            </w:r>
          </w:p>
          <w:p w14:paraId="37A88B9A" w14:textId="3FDAEC71" w:rsidR="00F97A61" w:rsidRPr="00E409B7" w:rsidRDefault="00F97A61" w:rsidP="00E02372">
            <w:pPr>
              <w:spacing w:after="0" w:line="240" w:lineRule="auto"/>
              <w:rPr>
                <w:color w:val="auto"/>
                <w:szCs w:val="18"/>
              </w:rPr>
            </w:pPr>
            <w:r w:rsidRPr="00E409B7">
              <w:rPr>
                <w:color w:val="auto"/>
                <w:szCs w:val="18"/>
              </w:rPr>
              <w:t>10</w:t>
            </w:r>
            <w:r w:rsidR="00E02372" w:rsidRPr="00E409B7">
              <w:rPr>
                <w:color w:val="auto"/>
                <w:szCs w:val="18"/>
              </w:rPr>
              <w:t>a</w:t>
            </w:r>
            <w:r w:rsidRPr="00E409B7">
              <w:rPr>
                <w:color w:val="auto"/>
                <w:szCs w:val="18"/>
              </w:rPr>
              <w:t xml:space="preserve">. </w:t>
            </w:r>
            <w:r w:rsidR="00E02372" w:rsidRPr="00E409B7">
              <w:rPr>
                <w:color w:val="auto"/>
                <w:szCs w:val="18"/>
              </w:rPr>
              <w:t>Inwestycje w edukację, umiejętności i uczenie się przez całe życie poprzez rozwój infrastruktury edukacyjnej i szkoleniowej</w:t>
            </w:r>
          </w:p>
        </w:tc>
      </w:tr>
      <w:tr w:rsidR="00980E18" w:rsidRPr="00E409B7" w14:paraId="2F080F40"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3AB9A0" w14:textId="77777777" w:rsidR="002A47F6" w:rsidRPr="00E409B7" w:rsidRDefault="002A47F6" w:rsidP="0004502B">
            <w:pPr>
              <w:spacing w:after="0" w:line="240" w:lineRule="auto"/>
              <w:rPr>
                <w:b/>
                <w:color w:val="FF0000"/>
                <w:szCs w:val="18"/>
              </w:rPr>
            </w:pPr>
            <w:r w:rsidRPr="00E409B7">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1EFFEA0" w14:textId="3E69F8CB" w:rsidR="002A47F6" w:rsidRPr="00E409B7" w:rsidRDefault="00571F97" w:rsidP="0004502B">
            <w:pPr>
              <w:spacing w:after="0" w:line="240" w:lineRule="auto"/>
              <w:rPr>
                <w:color w:val="FF0000"/>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743585A2"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3DDCE5" w14:textId="77777777" w:rsidR="002A47F6" w:rsidRPr="00E409B7" w:rsidRDefault="002A47F6" w:rsidP="0004502B">
            <w:pPr>
              <w:spacing w:after="0" w:line="240" w:lineRule="auto"/>
              <w:rPr>
                <w:b/>
                <w:color w:val="auto"/>
                <w:szCs w:val="18"/>
              </w:rPr>
            </w:pPr>
            <w:r w:rsidRPr="00E409B7">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7502471" w14:textId="735A0885"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 xml:space="preserve">Badanie predyspozycji zawodowych wśród młodzieży i działanie na rzecz organizacji praktyk zawodowych </w:t>
            </w:r>
          </w:p>
          <w:p w14:paraId="3892E86E" w14:textId="5768C7A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Budowa centrum doskonalenia kompetencji społecznych</w:t>
            </w:r>
          </w:p>
          <w:p w14:paraId="76EB9495" w14:textId="64BB03E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Dostosowywanie programu kształcenia do potrzeb rynku pracy, w tym rozwój kierunków przyrodniczo-technicznych</w:t>
            </w:r>
          </w:p>
          <w:p w14:paraId="46B0030D" w14:textId="6E9F7D4E"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Rozwój elektronicznej platformy edukacyjnej</w:t>
            </w:r>
          </w:p>
          <w:p w14:paraId="6971EB5A" w14:textId="7AEF52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Integracja zarządzania oświatą i doskonalenie usług edukacyjnych</w:t>
            </w:r>
          </w:p>
          <w:p w14:paraId="525ECF89" w14:textId="003037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Podniesienie atrakcyjności i jakości szkolnictwa zawodowego</w:t>
            </w:r>
          </w:p>
          <w:p w14:paraId="1A4C8D91" w14:textId="3A6CDEC6"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Wzrost wykorzystania nowoczesnych technologii w pracy nauczycieli i edukacji</w:t>
            </w:r>
          </w:p>
          <w:p w14:paraId="05DFC281" w14:textId="1FC2497A"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Zmniejszanie różnic w jakości i dostępie do usług edukacyjnych na obszarze EOF</w:t>
            </w:r>
          </w:p>
        </w:tc>
      </w:tr>
      <w:tr w:rsidR="00980E18" w:rsidRPr="00E409B7" w14:paraId="1B88DBEE"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4548F96" w14:textId="40130877"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4F163A7" w14:textId="7216B020" w:rsidR="00FF3C4F" w:rsidRPr="00E409B7" w:rsidRDefault="006B33FE" w:rsidP="006B33FE">
            <w:pPr>
              <w:spacing w:after="0" w:line="240" w:lineRule="auto"/>
              <w:rPr>
                <w:color w:val="auto"/>
                <w:szCs w:val="18"/>
              </w:rPr>
            </w:pPr>
            <w:r w:rsidRPr="00E409B7">
              <w:rPr>
                <w:color w:val="auto"/>
                <w:szCs w:val="18"/>
              </w:rPr>
              <w:t>-</w:t>
            </w:r>
          </w:p>
        </w:tc>
      </w:tr>
      <w:tr w:rsidR="00980E18" w:rsidRPr="00E409B7" w14:paraId="42F37D1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6C6A0044" w14:textId="49D0D7F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E0659BE" w14:textId="77777777" w:rsidR="00BA3A40" w:rsidRPr="00E409B7" w:rsidRDefault="00BA3A40" w:rsidP="00BA3A40">
            <w:pPr>
              <w:spacing w:after="0" w:line="240" w:lineRule="auto"/>
              <w:rPr>
                <w:color w:val="auto"/>
                <w:szCs w:val="18"/>
              </w:rPr>
            </w:pPr>
            <w:r w:rsidRPr="00E409B7">
              <w:rPr>
                <w:color w:val="auto"/>
                <w:szCs w:val="18"/>
              </w:rPr>
              <w:t>Powiat elbląski:</w:t>
            </w:r>
          </w:p>
          <w:p w14:paraId="314FF2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Podniesienie atrakcyjności i jakości szkolnictwa zawodowego</w:t>
            </w:r>
          </w:p>
          <w:p w14:paraId="63287872" w14:textId="498471EF"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Wyrównywanie szans edukacyjnych uczniów o utrudnionym dostępie do edukacji oraz zmniejszenie różnic w jakości usług edukacyjnych uczniów szkół podstawowych, gimnazjów i szkół ponadgimnazjalnych na obszarze Elbląskiego Obszaru Funkcjonalnego</w:t>
            </w:r>
          </w:p>
          <w:p w14:paraId="0DA61B8B" w14:textId="1A671BF2" w:rsidR="00BA3A40" w:rsidRPr="00E409B7" w:rsidRDefault="00BA3A40" w:rsidP="00BA3A40">
            <w:pPr>
              <w:spacing w:after="0" w:line="240" w:lineRule="auto"/>
              <w:rPr>
                <w:color w:val="auto"/>
                <w:szCs w:val="18"/>
              </w:rPr>
            </w:pPr>
            <w:r w:rsidRPr="00E409B7">
              <w:rPr>
                <w:color w:val="auto"/>
                <w:szCs w:val="18"/>
              </w:rPr>
              <w:lastRenderedPageBreak/>
              <w:t>OPEGIEKA:</w:t>
            </w:r>
          </w:p>
          <w:p w14:paraId="00A7DDB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Elektroniczna Platforma Edukacyjna</w:t>
            </w:r>
          </w:p>
          <w:p w14:paraId="1400B5F4" w14:textId="14F55301" w:rsidR="00BA3A40" w:rsidRPr="00E409B7" w:rsidRDefault="00BA3A40" w:rsidP="00BA3A40">
            <w:pPr>
              <w:spacing w:after="0" w:line="240" w:lineRule="auto"/>
              <w:rPr>
                <w:color w:val="auto"/>
                <w:szCs w:val="18"/>
              </w:rPr>
            </w:pPr>
            <w:r w:rsidRPr="00E409B7">
              <w:rPr>
                <w:color w:val="auto"/>
                <w:szCs w:val="18"/>
              </w:rPr>
              <w:t>Państwowa Wyższa Szkoła Zawodowa w Elblągu:</w:t>
            </w:r>
          </w:p>
          <w:p w14:paraId="227E1C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Centrum Doskonalenia Kompetencji Społecznych dla PWSZ w Elblągu</w:t>
            </w:r>
          </w:p>
          <w:p w14:paraId="5C6A6439" w14:textId="0AEC497A" w:rsidR="00BA3A40" w:rsidRPr="00E409B7" w:rsidRDefault="00BA3A40" w:rsidP="00BA3A40">
            <w:pPr>
              <w:spacing w:after="0" w:line="240" w:lineRule="auto"/>
              <w:rPr>
                <w:color w:val="auto"/>
                <w:szCs w:val="18"/>
              </w:rPr>
            </w:pPr>
            <w:r w:rsidRPr="00E409B7">
              <w:rPr>
                <w:color w:val="auto"/>
                <w:szCs w:val="18"/>
              </w:rPr>
              <w:t>Elbląska Uczelnia Humanistyczno-Ekonomiczna:</w:t>
            </w:r>
          </w:p>
          <w:p w14:paraId="4BB440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Szkoły Podstawowej i Gimnazjum oraz kompleksu sportowego na terenie Elbląskiej Uczelni Humanistyczno-Ekonomicznej</w:t>
            </w:r>
          </w:p>
          <w:p w14:paraId="5D265BEC"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obiektu przedszkolnego</w:t>
            </w:r>
          </w:p>
          <w:p w14:paraId="23A1651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Pielęgniarstwo kierunkiem nadal aktualnym</w:t>
            </w:r>
          </w:p>
          <w:p w14:paraId="01AF3271"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Wykorzystywanie nowoczesnych technologii w pracy nauczyciela</w:t>
            </w:r>
          </w:p>
          <w:p w14:paraId="392ED6CB"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Dostosowanie programu kształcenia do potrzeb rynku pracy w zakresie opieki paliatywnej</w:t>
            </w:r>
          </w:p>
          <w:p w14:paraId="5B1A7D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Zarządzanie turystyką i hotelarstwem</w:t>
            </w:r>
          </w:p>
          <w:p w14:paraId="35DBA7B8" w14:textId="2AF197B1" w:rsidR="00BA3A40" w:rsidRPr="00E409B7" w:rsidRDefault="00BA3A40" w:rsidP="00BA3A40">
            <w:pPr>
              <w:spacing w:after="0" w:line="240" w:lineRule="auto"/>
              <w:rPr>
                <w:color w:val="auto"/>
                <w:szCs w:val="18"/>
              </w:rPr>
            </w:pPr>
            <w:r w:rsidRPr="00E409B7">
              <w:rPr>
                <w:color w:val="auto"/>
                <w:szCs w:val="18"/>
              </w:rPr>
              <w:t>Samodzielny Publiczny Specjalistyczny Zakład Opieki Zdrowotnej Szpital Miejski im. Jana Pawła II:</w:t>
            </w:r>
          </w:p>
          <w:p w14:paraId="115523E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Szkolenia, kursy i studia podyplomowe pracowników Szpitala Miejskiego im. Jana Pawła II w Elblągu</w:t>
            </w:r>
          </w:p>
          <w:p w14:paraId="105C8B32" w14:textId="6E4CE5C3" w:rsidR="00BA3A40" w:rsidRPr="00E409B7" w:rsidRDefault="00BA3A40" w:rsidP="00BA3A40">
            <w:pPr>
              <w:spacing w:after="0" w:line="240" w:lineRule="auto"/>
              <w:rPr>
                <w:color w:val="auto"/>
                <w:szCs w:val="18"/>
              </w:rPr>
            </w:pPr>
            <w:r w:rsidRPr="00E409B7">
              <w:rPr>
                <w:color w:val="auto"/>
                <w:szCs w:val="18"/>
              </w:rPr>
              <w:t>Gmina Tolkmicko:</w:t>
            </w:r>
          </w:p>
          <w:p w14:paraId="3999237E" w14:textId="1D7AC47B" w:rsidR="00C6008D" w:rsidRPr="00E409B7" w:rsidRDefault="00BA3A40" w:rsidP="006E1675">
            <w:pPr>
              <w:pStyle w:val="Akapitzlist"/>
              <w:numPr>
                <w:ilvl w:val="0"/>
                <w:numId w:val="32"/>
              </w:numPr>
              <w:spacing w:after="0" w:line="240" w:lineRule="auto"/>
              <w:rPr>
                <w:color w:val="auto"/>
                <w:szCs w:val="18"/>
              </w:rPr>
            </w:pPr>
            <w:r w:rsidRPr="00E409B7">
              <w:rPr>
                <w:color w:val="auto"/>
                <w:szCs w:val="18"/>
              </w:rPr>
              <w:t>Program wychowania morskiego w EOF</w:t>
            </w:r>
          </w:p>
        </w:tc>
      </w:tr>
      <w:tr w:rsidR="00980E18" w:rsidRPr="00E409B7" w14:paraId="22BD1F8D"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18FEE7E5" w14:textId="64F86898" w:rsidR="00BD4108" w:rsidRPr="00E409B7" w:rsidRDefault="00BD4108" w:rsidP="00BD4108">
            <w:pPr>
              <w:spacing w:after="0" w:line="240" w:lineRule="auto"/>
              <w:rPr>
                <w:b/>
                <w:color w:val="auto"/>
                <w:szCs w:val="18"/>
              </w:rPr>
            </w:pPr>
            <w:r w:rsidRPr="00E409B7">
              <w:rPr>
                <w:b/>
                <w:color w:val="auto"/>
              </w:rPr>
              <w:lastRenderedPageBreak/>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BD474C6" w14:textId="77777777" w:rsidR="00BD4108" w:rsidRPr="00E409B7" w:rsidRDefault="00BD4108" w:rsidP="00BD4108">
            <w:pPr>
              <w:spacing w:after="0" w:line="240" w:lineRule="auto"/>
              <w:rPr>
                <w:color w:val="auto"/>
                <w:szCs w:val="18"/>
              </w:rPr>
            </w:pPr>
            <w:r w:rsidRPr="00E409B7">
              <w:rPr>
                <w:color w:val="auto"/>
                <w:szCs w:val="18"/>
              </w:rPr>
              <w:t>Powiat elbląski:</w:t>
            </w:r>
          </w:p>
          <w:p w14:paraId="06130540" w14:textId="3C2DC841"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Rozbudowa Liceum Plastycznego w Gronowie Górnym</w:t>
            </w:r>
          </w:p>
        </w:tc>
      </w:tr>
      <w:tr w:rsidR="00980E18" w:rsidRPr="00E409B7" w14:paraId="32EE9884"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1D5CFFF1" w14:textId="54ADD4BE"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1EB934E" w14:textId="21BFBB44" w:rsidR="00BD4108" w:rsidRPr="00E409B7" w:rsidRDefault="00BD4108" w:rsidP="00BD4108">
            <w:pPr>
              <w:spacing w:after="0" w:line="240" w:lineRule="auto"/>
              <w:rPr>
                <w:color w:val="auto"/>
                <w:szCs w:val="18"/>
              </w:rPr>
            </w:pPr>
            <w:r w:rsidRPr="00E409B7">
              <w:rPr>
                <w:color w:val="auto"/>
                <w:szCs w:val="18"/>
              </w:rPr>
              <w:t>Państwowa Wyższa Szkoła Zawodowa w Elblągu</w:t>
            </w:r>
          </w:p>
          <w:p w14:paraId="6171481D"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Kompleksowe rozwiązania w zakresie organizacji systemu praktyk zawodowych dla studentów wszystkich (36) publicznych wyższych szkół zawodowych w Polsce w połączeniu z inkubacją i samozatrudnieniem</w:t>
            </w:r>
          </w:p>
          <w:p w14:paraId="785DA4CA" w14:textId="77228758" w:rsidR="00BD4108" w:rsidRPr="00E409B7" w:rsidRDefault="00BD4108" w:rsidP="00BD4108">
            <w:pPr>
              <w:spacing w:after="0" w:line="240" w:lineRule="auto"/>
              <w:rPr>
                <w:color w:val="auto"/>
                <w:szCs w:val="18"/>
              </w:rPr>
            </w:pPr>
            <w:r w:rsidRPr="00E409B7">
              <w:rPr>
                <w:color w:val="auto"/>
                <w:szCs w:val="18"/>
              </w:rPr>
              <w:t>Elbląski Park Technologiczny:</w:t>
            </w:r>
          </w:p>
          <w:p w14:paraId="261573DE"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Zwiększenie potencjału edukacyjnego na terenie Elbląskiego Obszaru Funkcjonalnego pod kątem kierunków przyrodniczo-technicznych.</w:t>
            </w:r>
          </w:p>
          <w:p w14:paraId="01B31664" w14:textId="4E569CFF" w:rsidR="00BD4108" w:rsidRPr="00E409B7" w:rsidRDefault="00BD4108" w:rsidP="00BD4108">
            <w:pPr>
              <w:spacing w:after="0" w:line="240" w:lineRule="auto"/>
              <w:rPr>
                <w:color w:val="auto"/>
                <w:szCs w:val="18"/>
              </w:rPr>
            </w:pPr>
            <w:r w:rsidRPr="00E409B7">
              <w:rPr>
                <w:color w:val="auto"/>
                <w:szCs w:val="18"/>
              </w:rPr>
              <w:t>Gmina Pasłęk:</w:t>
            </w:r>
          </w:p>
          <w:p w14:paraId="6BD1CC35"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Doskonalenie usług edukacyjnych szkół i przedszkoli w Gminie Pasłęk</w:t>
            </w:r>
          </w:p>
          <w:p w14:paraId="0E62C570"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Kompleksowy system edukacyjny wspomagający zarządzanie oświatą w Gminie Pasłęk</w:t>
            </w:r>
          </w:p>
          <w:p w14:paraId="43901166" w14:textId="0EC4D2F6" w:rsidR="00BD4108" w:rsidRPr="00E409B7" w:rsidRDefault="00BD4108" w:rsidP="00BD4108">
            <w:pPr>
              <w:spacing w:after="0" w:line="240" w:lineRule="auto"/>
              <w:rPr>
                <w:color w:val="auto"/>
                <w:szCs w:val="18"/>
              </w:rPr>
            </w:pPr>
            <w:r w:rsidRPr="00E409B7">
              <w:rPr>
                <w:color w:val="auto"/>
                <w:szCs w:val="18"/>
              </w:rPr>
              <w:t>Gmina Płoskinia:</w:t>
            </w:r>
          </w:p>
          <w:p w14:paraId="0CFBA992"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Dziecko na wsi</w:t>
            </w:r>
          </w:p>
          <w:p w14:paraId="72AB996C"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Potwierdzenie zajęć edukacyjnych w świetlicach wiejskich na terenie Gminy Płoskinia</w:t>
            </w:r>
          </w:p>
          <w:p w14:paraId="6FB7DF0E" w14:textId="03389C23" w:rsidR="00BD4108" w:rsidRPr="00E409B7" w:rsidRDefault="00BD4108" w:rsidP="00BD4108">
            <w:pPr>
              <w:spacing w:after="0" w:line="240" w:lineRule="auto"/>
              <w:rPr>
                <w:color w:val="auto"/>
                <w:szCs w:val="18"/>
              </w:rPr>
            </w:pPr>
            <w:r w:rsidRPr="00E409B7">
              <w:rPr>
                <w:color w:val="auto"/>
                <w:szCs w:val="18"/>
              </w:rPr>
              <w:t>Powiat braniewski:</w:t>
            </w:r>
          </w:p>
          <w:p w14:paraId="3068E57F"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Nauczanie poprzez doświadczenie</w:t>
            </w:r>
          </w:p>
          <w:p w14:paraId="6C7E058F" w14:textId="106864EC" w:rsidR="00BD4108" w:rsidRPr="00E409B7" w:rsidRDefault="00BD4108" w:rsidP="00BD4108">
            <w:pPr>
              <w:spacing w:after="0" w:line="240" w:lineRule="auto"/>
              <w:rPr>
                <w:color w:val="auto"/>
                <w:szCs w:val="18"/>
              </w:rPr>
            </w:pPr>
            <w:r w:rsidRPr="00E409B7">
              <w:rPr>
                <w:color w:val="auto"/>
                <w:szCs w:val="18"/>
              </w:rPr>
              <w:t>Gmina Pieniężno:</w:t>
            </w:r>
          </w:p>
          <w:p w14:paraId="13D379A6" w14:textId="691F7E8F"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Zespół Szkół Podstawowych i Gimnazjalnych</w:t>
            </w:r>
          </w:p>
        </w:tc>
      </w:tr>
      <w:tr w:rsidR="00980E18" w:rsidRPr="00E409B7" w14:paraId="779BFD0D"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13309B"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53C5BD7" w14:textId="23600F9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79A5BF12"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47D389" w14:textId="7377B4C1" w:rsidR="00BD4108" w:rsidRPr="00E409B7" w:rsidRDefault="00571F97" w:rsidP="00BD4108">
            <w:pPr>
              <w:spacing w:after="0" w:line="240" w:lineRule="auto"/>
              <w:rPr>
                <w:b/>
                <w:color w:val="auto"/>
                <w:szCs w:val="18"/>
              </w:rPr>
            </w:pPr>
            <w:r w:rsidRPr="00E409B7">
              <w:rPr>
                <w:b/>
                <w:color w:val="auto"/>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C8AF353" w14:textId="2B09194E"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41EDE0E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6A0028F"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38F0CE1" w14:textId="5DED3C1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15098D3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DA4E4B"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FA728F" w14:textId="6BE55E25"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48A199"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7BA32B"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42F6BD4" w14:textId="43B4B020"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2A362D1C" w14:textId="77777777" w:rsidR="003F3001" w:rsidRPr="0059613D" w:rsidRDefault="003F3001" w:rsidP="0059613D">
      <w:pPr>
        <w:rPr>
          <w:lang w:eastAsia="pl-PL"/>
        </w:rPr>
      </w:pPr>
    </w:p>
    <w:p w14:paraId="14425AAC" w14:textId="5D775048" w:rsidR="002A47F6" w:rsidRPr="00744211" w:rsidRDefault="008C2D88" w:rsidP="00167D34">
      <w:pPr>
        <w:pStyle w:val="Nagwek3a"/>
        <w:numPr>
          <w:ilvl w:val="0"/>
          <w:numId w:val="0"/>
        </w:numPr>
        <w:ind w:left="794" w:hanging="794"/>
        <w:outlineLvl w:val="3"/>
        <w:rPr>
          <w:color w:val="auto"/>
        </w:rPr>
      </w:pPr>
      <w:bookmarkStart w:id="107" w:name="_Toc9596633"/>
      <w:r w:rsidRPr="00744211">
        <w:rPr>
          <w:color w:val="auto"/>
        </w:rPr>
        <w:t xml:space="preserve">Priorytet 4.3. </w:t>
      </w:r>
      <w:r w:rsidR="002A47F6" w:rsidRPr="00744211">
        <w:rPr>
          <w:color w:val="auto"/>
        </w:rPr>
        <w:t>Podniesienie bezpieczeństwa publicznego</w:t>
      </w:r>
      <w:bookmarkEnd w:id="107"/>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E409B7" w14:paraId="1604259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0069E2C" w14:textId="77777777" w:rsidR="006B33FE" w:rsidRPr="00E409B7" w:rsidRDefault="006B33FE" w:rsidP="00862E6D">
            <w:pPr>
              <w:rPr>
                <w:b/>
                <w:szCs w:val="18"/>
              </w:rPr>
            </w:pPr>
            <w:r w:rsidRPr="00E409B7">
              <w:rPr>
                <w:b/>
                <w:szCs w:val="18"/>
              </w:rPr>
              <w:lastRenderedPageBreak/>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EEA387" w14:textId="2E9A21B7" w:rsidR="006B33FE" w:rsidRPr="00E409B7" w:rsidRDefault="00E02372" w:rsidP="00E02372">
            <w:pPr>
              <w:spacing w:line="240" w:lineRule="auto"/>
              <w:rPr>
                <w:color w:val="FF0000"/>
                <w:szCs w:val="18"/>
              </w:rPr>
            </w:pPr>
            <w:r w:rsidRPr="00E409B7">
              <w:rPr>
                <w:color w:val="auto"/>
                <w:szCs w:val="18"/>
              </w:rPr>
              <w:t>9a.</w:t>
            </w:r>
            <w:r w:rsidR="006B33FE" w:rsidRPr="00E409B7">
              <w:rPr>
                <w:color w:val="auto"/>
                <w:szCs w:val="18"/>
              </w:rPr>
              <w:t xml:space="preserve"> </w:t>
            </w:r>
            <w:r w:rsidRPr="00E409B7">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6B33FE" w:rsidRPr="00E409B7" w14:paraId="2F1E11F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231E84" w14:textId="77777777" w:rsidR="006B33FE" w:rsidRPr="00E409B7" w:rsidRDefault="006B33FE" w:rsidP="00862E6D">
            <w:pPr>
              <w:rPr>
                <w:b/>
                <w:szCs w:val="18"/>
              </w:rPr>
            </w:pPr>
            <w:r w:rsidRPr="00E409B7">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6567D9F" w14:textId="2C919A36" w:rsidR="006B33FE" w:rsidRPr="00E409B7" w:rsidRDefault="006E569C" w:rsidP="00862E6D">
            <w:pPr>
              <w:rPr>
                <w:color w:val="FF0000"/>
                <w:szCs w:val="18"/>
              </w:rPr>
            </w:pPr>
            <w:r w:rsidRPr="00E409B7">
              <w:rPr>
                <w:color w:val="auto"/>
                <w:szCs w:val="18"/>
              </w:rPr>
              <w:t>ZIT bis Elbląga</w:t>
            </w:r>
          </w:p>
        </w:tc>
      </w:tr>
      <w:tr w:rsidR="006B33FE" w:rsidRPr="00E409B7" w14:paraId="4FDE900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A3ABA3" w14:textId="77777777" w:rsidR="006B33FE" w:rsidRPr="00E409B7" w:rsidRDefault="006B33FE" w:rsidP="00862E6D">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0579215" w14:textId="6607FA95" w:rsidR="00273FE1" w:rsidRPr="000461F0" w:rsidRDefault="003B6D82" w:rsidP="00AB5A59">
            <w:pPr>
              <w:suppressAutoHyphens/>
              <w:snapToGrid w:val="0"/>
              <w:spacing w:after="0" w:line="240" w:lineRule="auto"/>
              <w:rPr>
                <w:rFonts w:cs="Times New Roman"/>
                <w:szCs w:val="18"/>
                <w:lang w:eastAsia="zh-CN"/>
              </w:rPr>
            </w:pPr>
            <w:r w:rsidRPr="000461F0">
              <w:rPr>
                <w:rFonts w:cs="Times New Roman"/>
                <w:szCs w:val="18"/>
                <w:lang w:eastAsia="zh-CN"/>
              </w:rPr>
              <w:t>Typy przedsięwzięć:</w:t>
            </w:r>
          </w:p>
          <w:p w14:paraId="4C89C018" w14:textId="77777777" w:rsidR="00273FE1" w:rsidRPr="000461F0" w:rsidRDefault="00273FE1" w:rsidP="00AB5A59">
            <w:pPr>
              <w:spacing w:after="0" w:line="240" w:lineRule="auto"/>
              <w:rPr>
                <w:rFonts w:cs="Arial"/>
                <w:color w:val="auto"/>
                <w:szCs w:val="18"/>
              </w:rPr>
            </w:pPr>
            <w:r w:rsidRPr="000461F0">
              <w:rPr>
                <w:rFonts w:cs="Arial"/>
                <w:color w:val="auto"/>
                <w:szCs w:val="18"/>
              </w:rPr>
              <w:t>- Doposażenie placówek medycznych w nowoczesny sprzęt i aparaturę medyczną.</w:t>
            </w:r>
          </w:p>
          <w:p w14:paraId="5B9B4729" w14:textId="77777777" w:rsidR="00273FE1" w:rsidRPr="000461F0" w:rsidRDefault="00273FE1" w:rsidP="00AB5A59">
            <w:pPr>
              <w:spacing w:after="0" w:line="240" w:lineRule="auto"/>
              <w:rPr>
                <w:rFonts w:cs="Arial"/>
                <w:color w:val="auto"/>
                <w:szCs w:val="18"/>
              </w:rPr>
            </w:pPr>
            <w:r w:rsidRPr="000461F0">
              <w:rPr>
                <w:rFonts w:cs="Arial"/>
                <w:color w:val="auto"/>
                <w:szCs w:val="18"/>
              </w:rPr>
              <w:t>- Budowa, rozbudowa, modernizacja obiektów ochrony zdrowia (w tym, w zakresie dostosowania infrastruktury do potrzeb osób starszych i niepełnosprawnych) – inwestycje w obiekty i zakupy wyposażenia.</w:t>
            </w:r>
          </w:p>
          <w:p w14:paraId="4312E548" w14:textId="136D0B2B" w:rsidR="003B6D82" w:rsidRPr="000461F0" w:rsidRDefault="00273FE1" w:rsidP="00AB5A59">
            <w:pPr>
              <w:spacing w:after="0" w:line="240" w:lineRule="auto"/>
              <w:rPr>
                <w:rFonts w:cs="Times New Roman"/>
                <w:b/>
                <w:szCs w:val="18"/>
                <w:lang w:eastAsia="zh-CN"/>
              </w:rPr>
            </w:pPr>
            <w:r w:rsidRPr="000461F0">
              <w:rPr>
                <w:rFonts w:cs="Arial"/>
                <w:color w:val="auto"/>
                <w:szCs w:val="18"/>
              </w:rPr>
              <w:t>- Zastosowanie TIK (oprogramowanie, sprzęt) – wyłącznie jako element projektów powyżej.</w:t>
            </w:r>
          </w:p>
          <w:p w14:paraId="34FC5891" w14:textId="3AB44678" w:rsidR="006B33FE" w:rsidRPr="000461F0" w:rsidRDefault="003B6D82" w:rsidP="000461F0">
            <w:pPr>
              <w:suppressAutoHyphens/>
              <w:snapToGrid w:val="0"/>
              <w:spacing w:after="0" w:line="240" w:lineRule="auto"/>
              <w:rPr>
                <w:rFonts w:cs="Times New Roman"/>
                <w:szCs w:val="18"/>
                <w:lang w:eastAsia="zh-CN"/>
              </w:rPr>
            </w:pPr>
            <w:r w:rsidRPr="000461F0">
              <w:rPr>
                <w:rFonts w:cs="Times New Roman"/>
                <w:szCs w:val="18"/>
                <w:lang w:eastAsia="zh-CN"/>
              </w:rPr>
              <w:t>Zgodnie ze Szczegółowym Opisem Osi Priorytetowych Regionalnego Programu Operacyjnego Województwa Warmińsko-Mazurskiego na lata 2014-2020</w:t>
            </w:r>
            <w:r w:rsidR="000461F0">
              <w:rPr>
                <w:rFonts w:cs="Times New Roman"/>
                <w:szCs w:val="18"/>
                <w:lang w:eastAsia="zh-CN"/>
              </w:rPr>
              <w:t>.</w:t>
            </w:r>
          </w:p>
        </w:tc>
      </w:tr>
      <w:tr w:rsidR="006B33FE" w:rsidRPr="00E409B7" w14:paraId="0E135AD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88F8C" w14:textId="77777777" w:rsidR="006B33FE" w:rsidRPr="00E409B7" w:rsidRDefault="006B33FE" w:rsidP="00862E6D">
            <w:pPr>
              <w:rPr>
                <w:b/>
                <w:szCs w:val="18"/>
              </w:rPr>
            </w:pPr>
            <w:r w:rsidRPr="00E409B7">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D3B56DB" w14:textId="77777777" w:rsidR="00D72A99" w:rsidRPr="00D72A99" w:rsidRDefault="00D72A99" w:rsidP="00D72A99">
            <w:pPr>
              <w:suppressAutoHyphens/>
              <w:snapToGrid w:val="0"/>
              <w:spacing w:after="0" w:line="240" w:lineRule="auto"/>
              <w:rPr>
                <w:szCs w:val="18"/>
              </w:rPr>
            </w:pPr>
            <w:r w:rsidRPr="00D72A99">
              <w:rPr>
                <w:rFonts w:ascii="Arial" w:hAnsi="Arial" w:cs="Arial"/>
                <w:color w:val="000000"/>
                <w:szCs w:val="18"/>
              </w:rPr>
              <w:t xml:space="preserve"> </w:t>
            </w:r>
            <w:r w:rsidRPr="00D72A99">
              <w:rPr>
                <w:szCs w:val="18"/>
              </w:rPr>
              <w:t>Szpital Miejski św. Jana Pawła II w Elblągu:</w:t>
            </w:r>
          </w:p>
          <w:p w14:paraId="387FCB21" w14:textId="0BB3273C" w:rsidR="00D72A99" w:rsidRPr="00D72A99" w:rsidRDefault="00D72A99" w:rsidP="00D72A99">
            <w:pPr>
              <w:suppressAutoHyphens/>
              <w:snapToGrid w:val="0"/>
              <w:spacing w:after="0" w:line="240" w:lineRule="auto"/>
              <w:rPr>
                <w:szCs w:val="18"/>
              </w:rPr>
            </w:pPr>
            <w:r w:rsidRPr="00D72A99">
              <w:rPr>
                <w:szCs w:val="18"/>
              </w:rPr>
              <w:t xml:space="preserve">- Podniesienie jakości i kompleksowości leczenia poprzez </w:t>
            </w:r>
            <w:r w:rsidR="00CC23FF">
              <w:rPr>
                <w:szCs w:val="18"/>
              </w:rPr>
              <w:t xml:space="preserve">konsolidację  usług zdrowotnych </w:t>
            </w:r>
            <w:r w:rsidR="00CC23FF">
              <w:rPr>
                <w:szCs w:val="18"/>
              </w:rPr>
              <w:br/>
            </w:r>
            <w:r w:rsidRPr="00D72A99">
              <w:rPr>
                <w:szCs w:val="18"/>
              </w:rPr>
              <w:t>w zakresie lecznictwa zachowawczego i zabiegowego w Szpi</w:t>
            </w:r>
            <w:r w:rsidR="00CC23FF">
              <w:rPr>
                <w:szCs w:val="18"/>
              </w:rPr>
              <w:t>talu Miejskim św. Jana Pawła II</w:t>
            </w:r>
            <w:r w:rsidR="00CC23FF">
              <w:rPr>
                <w:szCs w:val="18"/>
              </w:rPr>
              <w:br/>
            </w:r>
            <w:r>
              <w:rPr>
                <w:szCs w:val="18"/>
              </w:rPr>
              <w:t xml:space="preserve"> </w:t>
            </w:r>
            <w:r w:rsidRPr="00D72A99">
              <w:rPr>
                <w:szCs w:val="18"/>
              </w:rPr>
              <w:t>w Elblągu</w:t>
            </w:r>
          </w:p>
          <w:p w14:paraId="19A073FA" w14:textId="77777777" w:rsidR="00D72A99" w:rsidRPr="00D72A99" w:rsidRDefault="00D72A99" w:rsidP="00D72A99">
            <w:pPr>
              <w:suppressAutoHyphens/>
              <w:snapToGrid w:val="0"/>
              <w:spacing w:after="0" w:line="240" w:lineRule="auto"/>
              <w:rPr>
                <w:szCs w:val="18"/>
              </w:rPr>
            </w:pPr>
          </w:p>
          <w:p w14:paraId="3B8E0022"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51A7E8AD" w14:textId="77777777" w:rsidR="00D72A99" w:rsidRPr="00D72A99" w:rsidRDefault="00D72A99" w:rsidP="00D72A99">
            <w:pPr>
              <w:suppressAutoHyphens/>
              <w:snapToGrid w:val="0"/>
              <w:spacing w:after="0" w:line="240" w:lineRule="auto"/>
              <w:rPr>
                <w:szCs w:val="18"/>
              </w:rPr>
            </w:pPr>
            <w:r w:rsidRPr="00D72A99">
              <w:rPr>
                <w:szCs w:val="18"/>
              </w:rPr>
              <w:t>- Modernizacja Traktu Porodowego i Oddziału Ginekologiczno-Położniczego w Wojewódzkim szpitalu Zespolonym w Elblągu wraz z doposażeniem</w:t>
            </w:r>
          </w:p>
          <w:p w14:paraId="319603E6" w14:textId="77777777" w:rsidR="00D72A99" w:rsidRPr="00D72A99" w:rsidRDefault="00D72A99" w:rsidP="00D72A99">
            <w:pPr>
              <w:suppressAutoHyphens/>
              <w:snapToGrid w:val="0"/>
              <w:spacing w:after="0" w:line="240" w:lineRule="auto"/>
              <w:rPr>
                <w:szCs w:val="18"/>
              </w:rPr>
            </w:pPr>
          </w:p>
          <w:p w14:paraId="63205A3B"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995ACCF" w14:textId="6B3274CE" w:rsidR="006B33FE" w:rsidRPr="00E43B3E" w:rsidRDefault="00D72A99" w:rsidP="00D72A99">
            <w:pPr>
              <w:spacing w:after="0" w:line="240" w:lineRule="auto"/>
              <w:rPr>
                <w:color w:val="FF0000"/>
                <w:szCs w:val="18"/>
              </w:rPr>
            </w:pPr>
            <w:r w:rsidRPr="00D72A99">
              <w:rPr>
                <w:rFonts w:cs="Times New Roman"/>
                <w:szCs w:val="18"/>
                <w:lang w:eastAsia="zh-CN"/>
              </w:rPr>
              <w:t>- Doposażenie SP ZOZ Centrum Rehabilitacji w Elblągu w specjalistyczny sprzęt medyczny</w:t>
            </w:r>
          </w:p>
        </w:tc>
      </w:tr>
      <w:tr w:rsidR="006B33FE" w:rsidRPr="00E409B7" w14:paraId="046B7651" w14:textId="77777777" w:rsidTr="00AB5A59">
        <w:trPr>
          <w:trHeight w:val="416"/>
        </w:trPr>
        <w:tc>
          <w:tcPr>
            <w:tcW w:w="2405" w:type="dxa"/>
            <w:tcBorders>
              <w:top w:val="single" w:sz="4" w:space="0" w:color="auto"/>
              <w:left w:val="single" w:sz="4" w:space="0" w:color="auto"/>
              <w:bottom w:val="single" w:sz="4" w:space="0" w:color="auto"/>
              <w:right w:val="single" w:sz="4" w:space="0" w:color="auto"/>
            </w:tcBorders>
            <w:shd w:val="pct5" w:color="auto" w:fill="auto"/>
          </w:tcPr>
          <w:p w14:paraId="178FC0B2" w14:textId="77777777" w:rsidR="006B33FE" w:rsidRPr="00E409B7" w:rsidRDefault="006B33FE" w:rsidP="00862E6D">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D58761F" w14:textId="77777777" w:rsidR="00D72A99" w:rsidRPr="00D72A99" w:rsidRDefault="00D72A99" w:rsidP="00D72A99">
            <w:pPr>
              <w:suppressAutoHyphens/>
              <w:snapToGrid w:val="0"/>
              <w:spacing w:after="0" w:line="240" w:lineRule="auto"/>
              <w:rPr>
                <w:szCs w:val="18"/>
              </w:rPr>
            </w:pPr>
            <w:r w:rsidRPr="00D72A99">
              <w:rPr>
                <w:szCs w:val="18"/>
              </w:rPr>
              <w:t>Szpital Miejski św. Jana Pawła II w Elblągu:</w:t>
            </w:r>
          </w:p>
          <w:p w14:paraId="1B25B9FF" w14:textId="77777777" w:rsidR="00D933C8" w:rsidRPr="00D933C8" w:rsidRDefault="0047637E" w:rsidP="006E1675">
            <w:pPr>
              <w:pStyle w:val="Akapitzlist"/>
              <w:numPr>
                <w:ilvl w:val="0"/>
                <w:numId w:val="32"/>
              </w:numPr>
              <w:spacing w:after="0" w:line="240" w:lineRule="auto"/>
              <w:rPr>
                <w:color w:val="auto"/>
                <w:szCs w:val="18"/>
              </w:rPr>
            </w:pPr>
            <w:r>
              <w:rPr>
                <w:szCs w:val="18"/>
              </w:rPr>
              <w:t>Wdrożenie e-usług w Szpitalu Miejskim św. Jana Pawła II w Elblągu</w:t>
            </w:r>
          </w:p>
          <w:p w14:paraId="5B3447D7" w14:textId="115D2BC7" w:rsidR="00D72A99" w:rsidRDefault="00D72A99" w:rsidP="006E1675">
            <w:pPr>
              <w:pStyle w:val="Akapitzlist"/>
              <w:numPr>
                <w:ilvl w:val="0"/>
                <w:numId w:val="32"/>
              </w:numPr>
              <w:spacing w:after="0" w:line="240" w:lineRule="auto"/>
              <w:rPr>
                <w:color w:val="auto"/>
                <w:szCs w:val="18"/>
              </w:rPr>
            </w:pPr>
            <w:r w:rsidRPr="00D72A99">
              <w:rPr>
                <w:color w:val="auto"/>
                <w:szCs w:val="18"/>
              </w:rPr>
              <w:t>Rewitalizacja kompleksu budynków Szpitala, parku wraz drogami i parkingami wewnętrznymi i parkanem</w:t>
            </w:r>
          </w:p>
          <w:p w14:paraId="55B85BFA" w14:textId="39263995" w:rsidR="00D72A99" w:rsidRPr="00D933C8" w:rsidRDefault="00D72A99" w:rsidP="00D933C8">
            <w:pPr>
              <w:pStyle w:val="Akapitzlist"/>
              <w:numPr>
                <w:ilvl w:val="0"/>
                <w:numId w:val="32"/>
              </w:numPr>
              <w:spacing w:after="0" w:line="240" w:lineRule="auto"/>
              <w:rPr>
                <w:color w:val="auto"/>
                <w:szCs w:val="18"/>
              </w:rPr>
            </w:pPr>
            <w:r w:rsidRPr="00D72A99">
              <w:rPr>
                <w:color w:val="auto"/>
                <w:szCs w:val="18"/>
              </w:rPr>
              <w:t>Kompleksowa modernizacja energetyczna obiektów Szpitala</w:t>
            </w:r>
          </w:p>
          <w:p w14:paraId="1CAD620F" w14:textId="77777777" w:rsidR="00D72A99" w:rsidRPr="00D72A99" w:rsidRDefault="00D72A99" w:rsidP="00D72A99">
            <w:pPr>
              <w:suppressAutoHyphens/>
              <w:snapToGrid w:val="0"/>
              <w:spacing w:after="0" w:line="240" w:lineRule="auto"/>
              <w:rPr>
                <w:rFonts w:cs="Arial"/>
                <w:bCs/>
                <w:szCs w:val="18"/>
              </w:rPr>
            </w:pPr>
          </w:p>
          <w:p w14:paraId="4297A3EE"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4E78AA11" w14:textId="0A7BD70F" w:rsidR="00D72A99" w:rsidRPr="00D72A99" w:rsidRDefault="00E674B7" w:rsidP="006E1675">
            <w:pPr>
              <w:pStyle w:val="Akapitzlist"/>
              <w:numPr>
                <w:ilvl w:val="0"/>
                <w:numId w:val="32"/>
              </w:numPr>
              <w:suppressAutoHyphens/>
              <w:snapToGrid w:val="0"/>
              <w:spacing w:after="0" w:line="240" w:lineRule="auto"/>
              <w:rPr>
                <w:rFonts w:cs="Arial"/>
                <w:bCs/>
                <w:szCs w:val="18"/>
              </w:rPr>
            </w:pPr>
            <w:r>
              <w:rPr>
                <w:rFonts w:cs="Arial"/>
                <w:bCs/>
                <w:szCs w:val="18"/>
              </w:rPr>
              <w:t xml:space="preserve"> M</w:t>
            </w:r>
            <w:r w:rsidR="00D72A99" w:rsidRPr="00D72A99">
              <w:rPr>
                <w:rFonts w:cs="Arial"/>
                <w:bCs/>
                <w:szCs w:val="18"/>
              </w:rPr>
              <w:t xml:space="preserve">odernizacja Szpitalnego Oddziału Ratunkowego w Wojewódzkim Szpitalu Zespolonym </w:t>
            </w:r>
            <w:r w:rsidR="00D933C8">
              <w:rPr>
                <w:rFonts w:cs="Arial"/>
                <w:bCs/>
                <w:szCs w:val="18"/>
              </w:rPr>
              <w:br/>
            </w:r>
            <w:r w:rsidR="00D72A99" w:rsidRPr="00D72A99">
              <w:rPr>
                <w:rFonts w:cs="Arial"/>
                <w:bCs/>
                <w:szCs w:val="18"/>
              </w:rPr>
              <w:t>w Elblągu</w:t>
            </w:r>
          </w:p>
          <w:p w14:paraId="06212865" w14:textId="4A0395F1" w:rsidR="00D72A99" w:rsidRPr="00AD71BD" w:rsidRDefault="00D72A99" w:rsidP="006E1675">
            <w:pPr>
              <w:pStyle w:val="Akapitzlist"/>
              <w:numPr>
                <w:ilvl w:val="0"/>
                <w:numId w:val="32"/>
              </w:numPr>
              <w:suppressAutoHyphens/>
              <w:snapToGrid w:val="0"/>
              <w:spacing w:after="0" w:line="240" w:lineRule="auto"/>
              <w:rPr>
                <w:rFonts w:cs="Arial"/>
                <w:szCs w:val="18"/>
              </w:rPr>
            </w:pPr>
            <w:r w:rsidRPr="00AD71BD">
              <w:rPr>
                <w:rFonts w:cs="Arial"/>
                <w:szCs w:val="18"/>
              </w:rPr>
              <w:t>Kompleksowa informatyzacja Wojewódzkiego Szpitala Zespolonego w Elblągu - dostosowanie do ogólnopolskiego systemu informacji medycznej do platformy P1 i P2</w:t>
            </w:r>
          </w:p>
          <w:p w14:paraId="6D5F4102" w14:textId="7A4DE4C1"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Doposażenie sprzętowe Szpitalnego Oddziału Ratunkowego w</w:t>
            </w:r>
            <w:r w:rsidRPr="0096693A">
              <w:rPr>
                <w:color w:val="auto"/>
                <w:szCs w:val="18"/>
              </w:rPr>
              <w:t xml:space="preserve"> Wojewódzkim Szpitalu Zespolonym w Elblągu</w:t>
            </w:r>
          </w:p>
          <w:p w14:paraId="194DCA35" w14:textId="035409D8"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Modernizacja  infrastruktury techniczno-energetycznej w</w:t>
            </w:r>
            <w:r w:rsidRPr="0096693A">
              <w:rPr>
                <w:color w:val="auto"/>
                <w:szCs w:val="18"/>
              </w:rPr>
              <w:t xml:space="preserve"> Wojewódzkim Szpitalu Zespolonym w Elblągu</w:t>
            </w:r>
          </w:p>
          <w:p w14:paraId="4117527B" w14:textId="77777777" w:rsidR="00D72A99" w:rsidRPr="00D72A99" w:rsidRDefault="00D72A99" w:rsidP="00D72A99">
            <w:pPr>
              <w:suppressAutoHyphens/>
              <w:snapToGrid w:val="0"/>
              <w:spacing w:after="0" w:line="240" w:lineRule="auto"/>
              <w:rPr>
                <w:rFonts w:cs="Arial"/>
                <w:szCs w:val="18"/>
              </w:rPr>
            </w:pPr>
          </w:p>
          <w:p w14:paraId="36C3FD78"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CDE0E19" w14:textId="77777777" w:rsidR="00D72A99" w:rsidRPr="00D72A99" w:rsidRDefault="00D72A99" w:rsidP="006E1675">
            <w:pPr>
              <w:pStyle w:val="Akapitzlist"/>
              <w:numPr>
                <w:ilvl w:val="0"/>
                <w:numId w:val="32"/>
              </w:numPr>
              <w:spacing w:after="0" w:line="240" w:lineRule="auto"/>
              <w:rPr>
                <w:color w:val="auto"/>
                <w:szCs w:val="18"/>
              </w:rPr>
            </w:pPr>
            <w:r w:rsidRPr="00D72A99">
              <w:rPr>
                <w:szCs w:val="18"/>
              </w:rPr>
              <w:t>Termomodernizacja budynku SP ZOZ Centrum Rehabilitacji w Elblągu z wykorzystaniem odnawialnych źródeł energii</w:t>
            </w:r>
          </w:p>
          <w:p w14:paraId="54D33396" w14:textId="77777777" w:rsidR="00D72A99" w:rsidRPr="00D72A99" w:rsidRDefault="00D72A99" w:rsidP="00D72A99">
            <w:pPr>
              <w:pStyle w:val="Akapitzlist"/>
              <w:spacing w:after="0" w:line="240" w:lineRule="auto"/>
              <w:ind w:left="777"/>
              <w:rPr>
                <w:color w:val="auto"/>
                <w:szCs w:val="18"/>
              </w:rPr>
            </w:pPr>
          </w:p>
          <w:p w14:paraId="00E02C0F" w14:textId="7DCFAA46" w:rsidR="006B33FE" w:rsidRPr="00D72A99" w:rsidRDefault="006B33FE" w:rsidP="00D72A99">
            <w:pPr>
              <w:spacing w:after="0" w:line="240" w:lineRule="auto"/>
              <w:rPr>
                <w:color w:val="auto"/>
                <w:szCs w:val="18"/>
              </w:rPr>
            </w:pPr>
            <w:r w:rsidRPr="00D72A99">
              <w:rPr>
                <w:color w:val="auto"/>
                <w:szCs w:val="18"/>
              </w:rPr>
              <w:t>Elbląska Uczelnia Humanistyczno-Ekonomiczna</w:t>
            </w:r>
          </w:p>
          <w:p w14:paraId="6AACDB71" w14:textId="5EF6F350" w:rsidR="006B33FE" w:rsidRPr="00AB5A59" w:rsidRDefault="006B33FE" w:rsidP="00AB5A59">
            <w:pPr>
              <w:pStyle w:val="Akapitzlist"/>
              <w:numPr>
                <w:ilvl w:val="0"/>
                <w:numId w:val="32"/>
              </w:numPr>
              <w:spacing w:after="0" w:line="240" w:lineRule="auto"/>
              <w:rPr>
                <w:color w:val="auto"/>
                <w:szCs w:val="18"/>
              </w:rPr>
            </w:pPr>
            <w:r w:rsidRPr="00D72A99">
              <w:rPr>
                <w:color w:val="auto"/>
                <w:szCs w:val="18"/>
              </w:rPr>
              <w:t>Pielęgniarstwo kierunkiem nadal aktualnym</w:t>
            </w:r>
          </w:p>
        </w:tc>
      </w:tr>
      <w:tr w:rsidR="006B33FE" w:rsidRPr="00E409B7" w14:paraId="24E3456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29A6A2FF" w14:textId="77777777" w:rsidR="006B33FE" w:rsidRPr="00E409B7" w:rsidRDefault="006B33FE" w:rsidP="00862E6D">
            <w:pPr>
              <w:rPr>
                <w:b/>
                <w:szCs w:val="18"/>
              </w:rPr>
            </w:pPr>
            <w:r w:rsidRPr="00E409B7">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8C7D27F" w14:textId="77777777" w:rsidR="006B33FE" w:rsidRPr="00E409B7" w:rsidRDefault="006B33FE" w:rsidP="00862E6D">
            <w:pPr>
              <w:rPr>
                <w:color w:val="FF0000"/>
                <w:szCs w:val="18"/>
              </w:rPr>
            </w:pPr>
            <w:r w:rsidRPr="00E409B7">
              <w:rPr>
                <w:color w:val="auto"/>
                <w:szCs w:val="18"/>
              </w:rPr>
              <w:t>Tryb konkursowy</w:t>
            </w:r>
          </w:p>
        </w:tc>
      </w:tr>
      <w:tr w:rsidR="006B33FE" w:rsidRPr="00E409B7" w14:paraId="6719E80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3DE95BA7" w14:textId="77777777" w:rsidR="006B33FE" w:rsidRPr="00E409B7" w:rsidRDefault="006B33FE" w:rsidP="00862E6D">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4DDCBC" w14:textId="56B69523" w:rsidR="006B33FE" w:rsidRPr="00E409B7" w:rsidRDefault="00571F97" w:rsidP="006777CF">
            <w:pPr>
              <w:autoSpaceDE w:val="0"/>
              <w:autoSpaceDN w:val="0"/>
              <w:adjustRightInd w:val="0"/>
              <w:spacing w:after="0" w:line="240" w:lineRule="auto"/>
              <w:jc w:val="left"/>
              <w:rPr>
                <w:color w:val="auto"/>
                <w:szCs w:val="18"/>
              </w:rPr>
            </w:pPr>
            <w:r w:rsidRPr="00E409B7">
              <w:rPr>
                <w:color w:val="auto"/>
                <w:szCs w:val="18"/>
              </w:rPr>
              <w:t xml:space="preserve">Zgodnie ze Szczegółowym </w:t>
            </w:r>
            <w:r w:rsidR="00E00FD5" w:rsidRPr="00E409B7">
              <w:rPr>
                <w:color w:val="auto"/>
                <w:szCs w:val="18"/>
              </w:rPr>
              <w:t xml:space="preserve"> Opisem Osi Priorytetowych Regionalnego Programu Operacyjnego Województwa Warmińsko-Mazurskiego na lata 2014-2020</w:t>
            </w:r>
          </w:p>
        </w:tc>
      </w:tr>
      <w:tr w:rsidR="006B33FE" w:rsidRPr="00E409B7" w14:paraId="187502EA"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E6EBD8" w14:textId="77777777" w:rsidR="006B33FE" w:rsidRPr="00E409B7" w:rsidRDefault="006B33FE" w:rsidP="00862E6D">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F2AA1E" w14:textId="354E2E28"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B33FE" w:rsidRPr="00E409B7" w14:paraId="1A55C8D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FD7F75" w14:textId="77777777" w:rsidR="006B33FE" w:rsidRPr="00E409B7" w:rsidRDefault="006B33FE" w:rsidP="00862E6D">
            <w:pPr>
              <w:jc w:val="left"/>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70F8B0A" w14:textId="2030B1A3"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E569C" w:rsidRPr="00E409B7" w14:paraId="65039BC7" w14:textId="77777777" w:rsidTr="001F3241">
        <w:trPr>
          <w:trHeight w:val="306"/>
        </w:trPr>
        <w:tc>
          <w:tcPr>
            <w:tcW w:w="2405" w:type="dxa"/>
            <w:tcBorders>
              <w:top w:val="single" w:sz="4" w:space="0" w:color="auto"/>
              <w:left w:val="single" w:sz="4" w:space="0" w:color="auto"/>
              <w:right w:val="single" w:sz="4" w:space="0" w:color="auto"/>
            </w:tcBorders>
            <w:shd w:val="pct5" w:color="auto" w:fill="auto"/>
            <w:hideMark/>
          </w:tcPr>
          <w:p w14:paraId="6805A6A8" w14:textId="1BA6F188" w:rsidR="006E569C" w:rsidRPr="00E409B7" w:rsidRDefault="006E569C" w:rsidP="006E569C">
            <w:pPr>
              <w:rPr>
                <w:b/>
                <w:szCs w:val="18"/>
              </w:rPr>
            </w:pPr>
            <w:r w:rsidRPr="00E409B7">
              <w:rPr>
                <w:b/>
                <w:szCs w:val="18"/>
              </w:rPr>
              <w:t>Wskaźniki produktu</w:t>
            </w:r>
            <w:r w:rsidR="00FC4BCB">
              <w:rPr>
                <w:b/>
                <w:szCs w:val="18"/>
              </w:rPr>
              <w:t xml:space="preserve"> </w:t>
            </w:r>
            <w:r w:rsidR="0096693A">
              <w:rPr>
                <w:b/>
                <w:szCs w:val="18"/>
              </w:rPr>
              <w:t xml:space="preserve">i </w:t>
            </w:r>
            <w:r w:rsidR="00FC4BCB">
              <w:rPr>
                <w:b/>
                <w:szCs w:val="18"/>
              </w:rPr>
              <w:t>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6496607" w14:textId="38DBF030" w:rsidR="00BF3534" w:rsidRDefault="00BF3534" w:rsidP="00862E6D">
            <w:pPr>
              <w:spacing w:after="0" w:line="240" w:lineRule="auto"/>
              <w:rPr>
                <w:rFonts w:cs="Tahoma"/>
                <w:szCs w:val="18"/>
              </w:rPr>
            </w:pPr>
            <w:r w:rsidRPr="001D240A">
              <w:rPr>
                <w:color w:val="auto"/>
                <w:szCs w:val="18"/>
              </w:rPr>
              <w:t>Zgodnie ze Szczegółowym Opisem Osi Priorytetowych Regionalnego Programu Operacyjnego Województwa Warmińsko-Mazurskiego na lata 2014-2020</w:t>
            </w:r>
          </w:p>
          <w:p w14:paraId="098F9995" w14:textId="0B59AE58" w:rsidR="006E569C" w:rsidRPr="00E409B7" w:rsidRDefault="006E569C" w:rsidP="000461F0">
            <w:pPr>
              <w:spacing w:after="0" w:line="240" w:lineRule="auto"/>
              <w:rPr>
                <w:rFonts w:cs="Arial"/>
                <w:szCs w:val="22"/>
              </w:rPr>
            </w:pPr>
          </w:p>
        </w:tc>
      </w:tr>
    </w:tbl>
    <w:p w14:paraId="2EB14198" w14:textId="77777777" w:rsidR="0096693A" w:rsidRPr="00744211" w:rsidRDefault="0096693A" w:rsidP="006B33FE">
      <w:pPr>
        <w:rPr>
          <w:rFonts w:ascii="Arial Narrow" w:hAnsi="Arial Narrow"/>
          <w:sz w:val="18"/>
          <w:szCs w:val="18"/>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4F9A4C4F"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09D3999" w14:textId="77777777" w:rsidR="00F97A61" w:rsidRPr="00E409B7" w:rsidRDefault="00F97A61" w:rsidP="0004502B">
            <w:pPr>
              <w:spacing w:after="0" w:line="240" w:lineRule="auto"/>
              <w:rPr>
                <w:b/>
                <w:color w:val="auto"/>
              </w:rPr>
            </w:pPr>
            <w:r w:rsidRPr="00E409B7">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B49F720" w14:textId="72F4D9B9" w:rsidR="00F97A61" w:rsidRPr="00E409B7" w:rsidRDefault="00E96ECA" w:rsidP="00E96ECA">
            <w:pPr>
              <w:spacing w:after="0" w:line="240" w:lineRule="auto"/>
              <w:rPr>
                <w:color w:val="auto"/>
              </w:rPr>
            </w:pPr>
            <w:r w:rsidRPr="00E409B7">
              <w:rPr>
                <w:color w:val="auto"/>
              </w:rPr>
              <w:t>2c.</w:t>
            </w:r>
            <w:r w:rsidR="00F97A61" w:rsidRPr="00E409B7">
              <w:rPr>
                <w:color w:val="auto"/>
              </w:rPr>
              <w:t xml:space="preserve"> </w:t>
            </w:r>
            <w:r w:rsidRPr="00E409B7">
              <w:rPr>
                <w:color w:val="auto"/>
              </w:rPr>
              <w:t>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CC23FF">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p>
        </w:tc>
      </w:tr>
      <w:tr w:rsidR="00980E18" w:rsidRPr="00E409B7" w14:paraId="1E72CF62"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6E49B0" w14:textId="77777777" w:rsidR="00F97A61" w:rsidRPr="00E409B7" w:rsidRDefault="00F97A61" w:rsidP="0004502B">
            <w:pPr>
              <w:spacing w:after="0" w:line="240" w:lineRule="auto"/>
              <w:rPr>
                <w:b/>
                <w:color w:val="auto"/>
              </w:rPr>
            </w:pPr>
            <w:r w:rsidRPr="00E409B7">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0DE0B8" w14:textId="39C98D39" w:rsidR="00F97A61" w:rsidRPr="00E409B7" w:rsidRDefault="00571F97" w:rsidP="0004502B">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218293C2"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8AA297" w14:textId="77777777" w:rsidR="00F97A61" w:rsidRPr="00E409B7" w:rsidRDefault="00F97A61" w:rsidP="0004502B">
            <w:pPr>
              <w:spacing w:after="0" w:line="240" w:lineRule="auto"/>
              <w:rPr>
                <w:b/>
                <w:color w:val="auto"/>
              </w:rPr>
            </w:pPr>
            <w:r w:rsidRPr="00E409B7">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28C5958" w14:textId="6355BE7F" w:rsidR="007C3C32" w:rsidRPr="00E409B7" w:rsidRDefault="002F62BF" w:rsidP="006E1675">
            <w:pPr>
              <w:pStyle w:val="Akapitzlist"/>
              <w:numPr>
                <w:ilvl w:val="0"/>
                <w:numId w:val="52"/>
              </w:numPr>
              <w:spacing w:after="0" w:line="240" w:lineRule="auto"/>
              <w:rPr>
                <w:color w:val="auto"/>
              </w:rPr>
            </w:pPr>
            <w:r w:rsidRPr="00E409B7">
              <w:rPr>
                <w:color w:val="auto"/>
              </w:rPr>
              <w:t>Budowa strażnicy w Elblągu</w:t>
            </w:r>
          </w:p>
          <w:p w14:paraId="7D4C3A50" w14:textId="49914CAB" w:rsidR="00F97A61" w:rsidRPr="00E409B7" w:rsidRDefault="002F62BF" w:rsidP="006E1675">
            <w:pPr>
              <w:pStyle w:val="Akapitzlist"/>
              <w:numPr>
                <w:ilvl w:val="0"/>
                <w:numId w:val="52"/>
              </w:numPr>
              <w:spacing w:after="0" w:line="240" w:lineRule="auto"/>
              <w:rPr>
                <w:color w:val="auto"/>
              </w:rPr>
            </w:pPr>
            <w:r w:rsidRPr="00E409B7">
              <w:rPr>
                <w:color w:val="auto"/>
              </w:rPr>
              <w:t xml:space="preserve">Usprawnienie pracy służb mundurowych EOF </w:t>
            </w:r>
          </w:p>
          <w:p w14:paraId="70661BDA" w14:textId="146EB1C1" w:rsidR="00F97A61" w:rsidRPr="00E409B7" w:rsidRDefault="002F62BF" w:rsidP="006E1675">
            <w:pPr>
              <w:pStyle w:val="Akapitzlist"/>
              <w:numPr>
                <w:ilvl w:val="0"/>
                <w:numId w:val="52"/>
              </w:numPr>
              <w:spacing w:after="0" w:line="240" w:lineRule="auto"/>
              <w:rPr>
                <w:color w:val="auto"/>
              </w:rPr>
            </w:pPr>
            <w:r w:rsidRPr="00E409B7">
              <w:rPr>
                <w:color w:val="auto"/>
              </w:rPr>
              <w:t>Wzmocnienie potencjału ochotniczej straży pożarnej poprzez budowę, przebudowę lub modernizację budynków, zakup nowych samochodów oraz sprzętu</w:t>
            </w:r>
          </w:p>
          <w:p w14:paraId="05301AD8" w14:textId="4879FCAE" w:rsidR="00CE6FEC" w:rsidRPr="00E409B7" w:rsidRDefault="002F62BF" w:rsidP="006E1675">
            <w:pPr>
              <w:pStyle w:val="Akapitzlist"/>
              <w:numPr>
                <w:ilvl w:val="0"/>
                <w:numId w:val="52"/>
              </w:numPr>
              <w:spacing w:after="0" w:line="240" w:lineRule="auto"/>
              <w:rPr>
                <w:color w:val="auto"/>
              </w:rPr>
            </w:pPr>
            <w:r w:rsidRPr="00E409B7">
              <w:rPr>
                <w:color w:val="auto"/>
              </w:rPr>
              <w:t>Budowa miejskich centrów monitoringu</w:t>
            </w:r>
          </w:p>
        </w:tc>
      </w:tr>
      <w:tr w:rsidR="00980E18" w:rsidRPr="00E409B7" w14:paraId="452AFA1C"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7D776EE" w14:textId="28A8BC30" w:rsidR="00F97A61" w:rsidRPr="00E409B7" w:rsidRDefault="000C67E8" w:rsidP="000C67E8">
            <w:pPr>
              <w:rPr>
                <w:b/>
                <w:color w:val="auto"/>
              </w:rPr>
            </w:pPr>
            <w:r w:rsidRPr="00E409B7">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04F16D1" w14:textId="20741A52" w:rsidR="00F97A61" w:rsidRPr="00E409B7" w:rsidRDefault="00A82E05" w:rsidP="00A82E05">
            <w:pPr>
              <w:spacing w:after="0" w:line="240" w:lineRule="auto"/>
              <w:rPr>
                <w:color w:val="auto"/>
              </w:rPr>
            </w:pPr>
            <w:r w:rsidRPr="00E409B7">
              <w:rPr>
                <w:color w:val="auto"/>
              </w:rPr>
              <w:t xml:space="preserve">- </w:t>
            </w:r>
          </w:p>
        </w:tc>
      </w:tr>
      <w:tr w:rsidR="00980E18" w:rsidRPr="00E409B7" w14:paraId="539AEB78"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1CC9E821" w14:textId="2121A810" w:rsidR="00C6008D" w:rsidRPr="00E409B7" w:rsidRDefault="00B939B8" w:rsidP="0004502B">
            <w:pPr>
              <w:spacing w:after="0" w:line="240" w:lineRule="auto"/>
              <w:rPr>
                <w:b/>
                <w:color w:val="auto"/>
              </w:rPr>
            </w:pPr>
            <w:r w:rsidRPr="00E409B7">
              <w:rPr>
                <w:b/>
                <w:color w:val="auto"/>
              </w:rPr>
              <w:lastRenderedPageBreak/>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1F04D6D" w14:textId="77777777" w:rsidR="0017662F" w:rsidRPr="002A5C92" w:rsidRDefault="0017662F" w:rsidP="00AB5A59">
            <w:pPr>
              <w:spacing w:after="0"/>
              <w:rPr>
                <w:szCs w:val="18"/>
              </w:rPr>
            </w:pPr>
            <w:r w:rsidRPr="002A5C92">
              <w:rPr>
                <w:szCs w:val="18"/>
              </w:rPr>
              <w:t>Gmina Milejewo:</w:t>
            </w:r>
          </w:p>
          <w:p w14:paraId="08DAF94E" w14:textId="6C2614DC" w:rsidR="00C6008D" w:rsidRPr="008760D8" w:rsidRDefault="0017662F" w:rsidP="00AB5A59">
            <w:pPr>
              <w:pStyle w:val="Akapitzlist"/>
              <w:numPr>
                <w:ilvl w:val="0"/>
                <w:numId w:val="157"/>
              </w:numPr>
              <w:spacing w:after="0"/>
              <w:ind w:left="317" w:hanging="283"/>
            </w:pPr>
            <w:r w:rsidRPr="002A5C92">
              <w:rPr>
                <w:szCs w:val="18"/>
              </w:rPr>
              <w:t>Wzmocnienie potencjału Ochotniczych Straży Pożarnych w Gminie Milejewo</w:t>
            </w:r>
          </w:p>
        </w:tc>
      </w:tr>
      <w:tr w:rsidR="00980E18" w:rsidRPr="00E409B7" w14:paraId="27C4AC20"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56C0713A" w14:textId="2B33639B" w:rsidR="00BD4108" w:rsidRPr="00E409B7" w:rsidRDefault="00BD4108" w:rsidP="00BD4108">
            <w:pPr>
              <w:spacing w:after="0" w:line="240" w:lineRule="auto"/>
              <w:rPr>
                <w:b/>
                <w:color w:val="auto"/>
              </w:rPr>
            </w:pPr>
            <w:r w:rsidRPr="00E409B7">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C4B0F0" w14:textId="3F14907D" w:rsidR="00BD4108" w:rsidRPr="00E409B7" w:rsidRDefault="00CF26D0" w:rsidP="00BD4108">
            <w:pPr>
              <w:spacing w:after="0" w:line="240" w:lineRule="auto"/>
              <w:rPr>
                <w:color w:val="auto"/>
              </w:rPr>
            </w:pPr>
            <w:r w:rsidRPr="00E409B7">
              <w:rPr>
                <w:color w:val="auto"/>
              </w:rPr>
              <w:t>-</w:t>
            </w:r>
          </w:p>
        </w:tc>
      </w:tr>
      <w:tr w:rsidR="00980E18" w:rsidRPr="00E409B7" w14:paraId="244AC3E1"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54765884" w14:textId="6CA1FC7E" w:rsidR="00BD4108" w:rsidRPr="00E409B7" w:rsidRDefault="00BD4108" w:rsidP="00BD4108">
            <w:pPr>
              <w:spacing w:after="0" w:line="240" w:lineRule="auto"/>
              <w:rPr>
                <w:b/>
                <w:color w:val="auto"/>
              </w:rPr>
            </w:pPr>
            <w:r w:rsidRPr="00E409B7">
              <w:rPr>
                <w:b/>
                <w:color w:val="auto"/>
              </w:rPr>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762B463" w14:textId="38146701" w:rsidR="00BD4108" w:rsidRPr="00E409B7" w:rsidRDefault="00BD4108" w:rsidP="00BD4108">
            <w:pPr>
              <w:spacing w:after="0" w:line="240" w:lineRule="auto"/>
              <w:rPr>
                <w:color w:val="auto"/>
              </w:rPr>
            </w:pPr>
            <w:r w:rsidRPr="00E409B7">
              <w:rPr>
                <w:color w:val="auto"/>
              </w:rPr>
              <w:t>Elbląski Park Technologiczny:</w:t>
            </w:r>
          </w:p>
          <w:p w14:paraId="42170EC2" w14:textId="77777777" w:rsidR="00BD4108" w:rsidRPr="00E409B7" w:rsidRDefault="00BD4108" w:rsidP="006E1675">
            <w:pPr>
              <w:pStyle w:val="Akapitzlist"/>
              <w:numPr>
                <w:ilvl w:val="0"/>
                <w:numId w:val="36"/>
              </w:numPr>
              <w:spacing w:after="0" w:line="240" w:lineRule="auto"/>
              <w:rPr>
                <w:color w:val="auto"/>
              </w:rPr>
            </w:pPr>
            <w:r w:rsidRPr="00E409B7">
              <w:rPr>
                <w:color w:val="auto"/>
              </w:rPr>
              <w:t>Usprawnienie pracy służb mundurowych z Elbląskiego Obszaru Funkcjonalnego w aspekcie walki z nielegalnymi środkami pobudzającymi oraz wprowadzaniem do obrotu towarów z przemytu</w:t>
            </w:r>
          </w:p>
          <w:p w14:paraId="0EA735B6" w14:textId="53BF61FC" w:rsidR="00BD4108" w:rsidRPr="00E409B7" w:rsidRDefault="00BD4108" w:rsidP="00BD4108">
            <w:pPr>
              <w:spacing w:after="0" w:line="240" w:lineRule="auto"/>
              <w:rPr>
                <w:color w:val="auto"/>
              </w:rPr>
            </w:pPr>
            <w:r w:rsidRPr="00E409B7">
              <w:rPr>
                <w:color w:val="auto"/>
              </w:rPr>
              <w:t>Gmina Wilczęta:</w:t>
            </w:r>
          </w:p>
          <w:p w14:paraId="651A42F7" w14:textId="77777777" w:rsidR="00BD4108" w:rsidRPr="00E409B7" w:rsidRDefault="00BD4108" w:rsidP="006E1675">
            <w:pPr>
              <w:pStyle w:val="Akapitzlist"/>
              <w:numPr>
                <w:ilvl w:val="0"/>
                <w:numId w:val="36"/>
              </w:numPr>
              <w:spacing w:after="0" w:line="240" w:lineRule="auto"/>
              <w:rPr>
                <w:color w:val="auto"/>
              </w:rPr>
            </w:pPr>
            <w:r w:rsidRPr="00E409B7">
              <w:rPr>
                <w:color w:val="auto"/>
              </w:rPr>
              <w:t>Wzmocnienie potencjału Ochotniczej Straży Pożarnej w Gminie Wilczęta</w:t>
            </w:r>
          </w:p>
          <w:p w14:paraId="1EC2AD75" w14:textId="77777777" w:rsidR="00BD4108" w:rsidRPr="00E409B7" w:rsidRDefault="00BD4108" w:rsidP="006E1675">
            <w:pPr>
              <w:pStyle w:val="Akapitzlist"/>
              <w:numPr>
                <w:ilvl w:val="0"/>
                <w:numId w:val="36"/>
              </w:numPr>
              <w:spacing w:after="0" w:line="240" w:lineRule="auto"/>
              <w:rPr>
                <w:color w:val="auto"/>
              </w:rPr>
            </w:pPr>
            <w:r w:rsidRPr="00E409B7">
              <w:rPr>
                <w:color w:val="auto"/>
              </w:rPr>
              <w:t>Poprawa bezpieczeństwa na polsko-rosyjskiej granicy państwowej oraz terenach przygranicznych</w:t>
            </w:r>
          </w:p>
          <w:p w14:paraId="3D98D9FE" w14:textId="6F138B79" w:rsidR="00BD4108" w:rsidRPr="00E409B7" w:rsidRDefault="00BD4108" w:rsidP="00BD4108">
            <w:pPr>
              <w:spacing w:after="0" w:line="240" w:lineRule="auto"/>
              <w:rPr>
                <w:color w:val="auto"/>
              </w:rPr>
            </w:pPr>
            <w:r w:rsidRPr="00E409B7">
              <w:rPr>
                <w:color w:val="auto"/>
              </w:rPr>
              <w:t>Gmina Miasto Elbląg</w:t>
            </w:r>
          </w:p>
          <w:p w14:paraId="5B2E8FAD" w14:textId="2BEFC64F" w:rsidR="00BD4108" w:rsidRPr="00E409B7" w:rsidRDefault="00BD4108" w:rsidP="006E1675">
            <w:pPr>
              <w:pStyle w:val="Akapitzlist"/>
              <w:numPr>
                <w:ilvl w:val="0"/>
                <w:numId w:val="36"/>
              </w:numPr>
              <w:spacing w:after="0" w:line="240" w:lineRule="auto"/>
              <w:rPr>
                <w:color w:val="auto"/>
              </w:rPr>
            </w:pPr>
            <w:r w:rsidRPr="00E409B7">
              <w:rPr>
                <w:color w:val="auto"/>
              </w:rPr>
              <w:t>Budowa strażnicy w Elblągu – poprawa bezpieczeństwa ludności Elbląskiego Obszaru Funkcjonalnego.</w:t>
            </w:r>
          </w:p>
        </w:tc>
      </w:tr>
      <w:tr w:rsidR="00980E18" w:rsidRPr="00E409B7" w14:paraId="1A3FFA4E"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483507" w14:textId="77777777" w:rsidR="00BD4108" w:rsidRPr="00E409B7" w:rsidRDefault="00BD4108" w:rsidP="00BD4108">
            <w:pPr>
              <w:spacing w:after="0" w:line="240" w:lineRule="auto"/>
              <w:rPr>
                <w:b/>
                <w:color w:val="auto"/>
              </w:rPr>
            </w:pPr>
            <w:r w:rsidRPr="00E409B7">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2756F6" w14:textId="5C69AAB7" w:rsidR="00BD4108" w:rsidRPr="00E409B7" w:rsidRDefault="00BD4108" w:rsidP="00BD4108">
            <w:pPr>
              <w:spacing w:after="0" w:line="240" w:lineRule="auto"/>
              <w:rPr>
                <w:color w:val="auto"/>
              </w:rPr>
            </w:pPr>
            <w:r w:rsidRPr="00E409B7">
              <w:rPr>
                <w:color w:val="auto"/>
              </w:rPr>
              <w:t>Konkursowy</w:t>
            </w:r>
          </w:p>
        </w:tc>
      </w:tr>
      <w:tr w:rsidR="00980E18" w:rsidRPr="00E409B7" w14:paraId="47F2BB6C"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723B22" w14:textId="03CB97A4" w:rsidR="00BD4108" w:rsidRPr="00E409B7" w:rsidRDefault="00571F97" w:rsidP="00BD4108">
            <w:pPr>
              <w:spacing w:after="0" w:line="240" w:lineRule="auto"/>
              <w:rPr>
                <w:b/>
                <w:color w:val="auto"/>
              </w:rPr>
            </w:pPr>
            <w:r w:rsidRPr="00E409B7">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053550D" w14:textId="7E17D587" w:rsidR="00BD4108" w:rsidRPr="00E409B7" w:rsidRDefault="00571F97" w:rsidP="00BD4108">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055914EE"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60D070F" w14:textId="77777777" w:rsidR="00BD4108" w:rsidRPr="00E409B7" w:rsidRDefault="00BD4108" w:rsidP="00BD4108">
            <w:pPr>
              <w:spacing w:after="0" w:line="240" w:lineRule="auto"/>
              <w:rPr>
                <w:b/>
                <w:color w:val="auto"/>
              </w:rPr>
            </w:pPr>
            <w:r w:rsidRPr="00E409B7">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CD4A8B5" w14:textId="4337A65E"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2BA041C6"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849499" w14:textId="77777777" w:rsidR="00BD4108" w:rsidRPr="00E409B7" w:rsidRDefault="00BD4108" w:rsidP="00BD4108">
            <w:pPr>
              <w:spacing w:after="0" w:line="240" w:lineRule="auto"/>
              <w:rPr>
                <w:b/>
                <w:color w:val="auto"/>
              </w:rPr>
            </w:pPr>
            <w:r w:rsidRPr="00E409B7">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A459CE2" w14:textId="2ABD58B0"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4A179AD8"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82132" w14:textId="77777777" w:rsidR="00BD4108" w:rsidRPr="00E409B7" w:rsidRDefault="00BD4108" w:rsidP="00BD4108">
            <w:pPr>
              <w:spacing w:after="0" w:line="240" w:lineRule="auto"/>
              <w:rPr>
                <w:b/>
                <w:color w:val="auto"/>
              </w:rPr>
            </w:pPr>
            <w:r w:rsidRPr="00E409B7">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8EE53F4" w14:textId="465DEC32"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4CADF35B" w14:textId="77777777" w:rsidR="004626B7" w:rsidRPr="0027269F" w:rsidRDefault="004626B7" w:rsidP="0027269F">
      <w:pPr>
        <w:rPr>
          <w:lang w:eastAsia="pl-PL"/>
        </w:rPr>
      </w:pPr>
    </w:p>
    <w:p w14:paraId="069C3D32" w14:textId="2C4EC427" w:rsidR="002A47F6" w:rsidRPr="00A82E05" w:rsidRDefault="008C2D88" w:rsidP="00167D34">
      <w:pPr>
        <w:pStyle w:val="Nagwek3a"/>
        <w:numPr>
          <w:ilvl w:val="0"/>
          <w:numId w:val="0"/>
        </w:numPr>
        <w:ind w:left="794" w:hanging="794"/>
        <w:outlineLvl w:val="3"/>
        <w:rPr>
          <w:color w:val="auto"/>
        </w:rPr>
      </w:pPr>
      <w:bookmarkStart w:id="108" w:name="_Toc9596634"/>
      <w:r w:rsidRPr="00A82E05">
        <w:rPr>
          <w:color w:val="auto"/>
        </w:rPr>
        <w:t xml:space="preserve">Priorytet 4.4. </w:t>
      </w:r>
      <w:r w:rsidR="002A47F6" w:rsidRPr="00A82E05">
        <w:rPr>
          <w:color w:val="auto"/>
        </w:rPr>
        <w:t xml:space="preserve">Integracja społeczna i rozwój poprzez sport </w:t>
      </w:r>
      <w:r w:rsidR="000A4AE9">
        <w:rPr>
          <w:color w:val="auto"/>
        </w:rPr>
        <w:t xml:space="preserve">                         </w:t>
      </w:r>
      <w:r w:rsidR="002A47F6" w:rsidRPr="00A82E05">
        <w:rPr>
          <w:color w:val="auto"/>
        </w:rPr>
        <w:t>i kulturę</w:t>
      </w:r>
      <w:bookmarkEnd w:id="108"/>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3A8CA32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E449C8" w14:textId="77777777" w:rsidR="0045013E" w:rsidRPr="00E409B7" w:rsidRDefault="0045013E" w:rsidP="0004502B">
            <w:pPr>
              <w:spacing w:after="0" w:line="240" w:lineRule="auto"/>
              <w:rPr>
                <w:b/>
                <w:color w:val="auto"/>
                <w:szCs w:val="18"/>
              </w:rPr>
            </w:pPr>
            <w:r w:rsidRPr="00E409B7">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C365DBF" w14:textId="54C544E0" w:rsidR="00E96ECA" w:rsidRPr="00E409B7" w:rsidRDefault="00E96ECA" w:rsidP="0004502B">
            <w:pPr>
              <w:spacing w:after="0" w:line="240" w:lineRule="auto"/>
              <w:rPr>
                <w:color w:val="auto"/>
                <w:szCs w:val="18"/>
              </w:rPr>
            </w:pPr>
            <w:r w:rsidRPr="00E409B7">
              <w:rPr>
                <w:color w:val="auto"/>
                <w:szCs w:val="18"/>
              </w:rPr>
              <w:t>2c. Wzmocnienie zastosowań TIK dla e-administracji, e</w:t>
            </w:r>
            <w:r w:rsidRPr="00E409B7">
              <w:rPr>
                <w:rFonts w:cs="Cambria Math"/>
                <w:color w:val="auto"/>
                <w:szCs w:val="18"/>
              </w:rPr>
              <w:t>‐</w:t>
            </w:r>
            <w:r w:rsidRPr="00E409B7">
              <w:rPr>
                <w:color w:val="auto"/>
                <w:szCs w:val="18"/>
              </w:rPr>
              <w:t>uczenia si</w:t>
            </w:r>
            <w:r w:rsidRPr="00E409B7">
              <w:rPr>
                <w:rFonts w:cs="Arial Narrow"/>
                <w:color w:val="auto"/>
                <w:szCs w:val="18"/>
              </w:rPr>
              <w:t>ę</w:t>
            </w:r>
            <w:r w:rsidRPr="00E409B7">
              <w:rPr>
                <w:color w:val="auto"/>
                <w:szCs w:val="18"/>
              </w:rPr>
              <w:t>, e</w:t>
            </w:r>
            <w:r w:rsidRPr="00E409B7">
              <w:rPr>
                <w:rFonts w:cs="Cambria Math"/>
                <w:color w:val="auto"/>
                <w:szCs w:val="18"/>
              </w:rPr>
              <w:t>‐</w:t>
            </w:r>
            <w:r w:rsidRPr="00E409B7">
              <w:rPr>
                <w:color w:val="auto"/>
                <w:szCs w:val="18"/>
              </w:rPr>
              <w:t>w</w:t>
            </w:r>
            <w:r w:rsidRPr="00E409B7">
              <w:rPr>
                <w:rFonts w:cs="Arial Narrow"/>
                <w:color w:val="auto"/>
                <w:szCs w:val="18"/>
              </w:rPr>
              <w:t>łą</w:t>
            </w:r>
            <w:r w:rsidRPr="00E409B7">
              <w:rPr>
                <w:color w:val="auto"/>
                <w:szCs w:val="18"/>
              </w:rPr>
              <w:t xml:space="preserve">czenia społecznego, </w:t>
            </w:r>
            <w:r w:rsidR="0010536A">
              <w:rPr>
                <w:color w:val="auto"/>
                <w:szCs w:val="18"/>
              </w:rPr>
              <w:br/>
            </w:r>
            <w:r w:rsidRPr="00E409B7">
              <w:rPr>
                <w:color w:val="auto"/>
                <w:szCs w:val="18"/>
              </w:rPr>
              <w:t>e</w:t>
            </w:r>
            <w:r w:rsidRPr="00E409B7">
              <w:rPr>
                <w:rFonts w:cs="Cambria Math"/>
                <w:color w:val="auto"/>
                <w:szCs w:val="18"/>
              </w:rPr>
              <w:t>‐</w:t>
            </w:r>
            <w:r w:rsidRPr="00E409B7">
              <w:rPr>
                <w:color w:val="auto"/>
                <w:szCs w:val="18"/>
              </w:rPr>
              <w:t>kultury i e</w:t>
            </w:r>
            <w:r w:rsidRPr="00E409B7">
              <w:rPr>
                <w:rFonts w:cs="Cambria Math"/>
                <w:color w:val="auto"/>
                <w:szCs w:val="18"/>
              </w:rPr>
              <w:t>‐</w:t>
            </w:r>
            <w:r w:rsidRPr="00E409B7">
              <w:rPr>
                <w:color w:val="auto"/>
                <w:szCs w:val="18"/>
              </w:rPr>
              <w:t xml:space="preserve">zdrowia </w:t>
            </w:r>
          </w:p>
          <w:p w14:paraId="4A83BA3D" w14:textId="1D4AFED8" w:rsidR="0045013E" w:rsidRPr="00E409B7" w:rsidRDefault="00E96ECA" w:rsidP="0004502B">
            <w:pPr>
              <w:spacing w:after="0" w:line="240" w:lineRule="auto"/>
              <w:rPr>
                <w:color w:val="auto"/>
                <w:szCs w:val="18"/>
              </w:rPr>
            </w:pPr>
            <w:r w:rsidRPr="00E409B7">
              <w:rPr>
                <w:color w:val="auto"/>
                <w:szCs w:val="18"/>
              </w:rPr>
              <w:t xml:space="preserve">9a. </w:t>
            </w:r>
            <w:r w:rsidRPr="00E409B7">
              <w:rPr>
                <w:szCs w:val="18"/>
              </w:rPr>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980E18" w:rsidRPr="00E409B7" w14:paraId="47BC3F8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D0091" w14:textId="77777777" w:rsidR="0045013E" w:rsidRPr="00E409B7" w:rsidRDefault="0045013E" w:rsidP="0004502B">
            <w:pPr>
              <w:spacing w:after="0" w:line="240" w:lineRule="auto"/>
              <w:rPr>
                <w:b/>
                <w:color w:val="auto"/>
                <w:szCs w:val="18"/>
              </w:rPr>
            </w:pPr>
            <w:r w:rsidRPr="00E409B7">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EB80E2" w14:textId="72F24E80" w:rsidR="0045013E"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0535C6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DD3D2A" w14:textId="77777777" w:rsidR="0045013E" w:rsidRPr="00E409B7" w:rsidRDefault="0045013E" w:rsidP="0004502B">
            <w:pPr>
              <w:spacing w:after="0" w:line="240" w:lineRule="auto"/>
              <w:rPr>
                <w:b/>
                <w:color w:val="auto"/>
                <w:szCs w:val="18"/>
              </w:rPr>
            </w:pPr>
            <w:r w:rsidRPr="00E409B7">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1802D0E" w14:textId="682D48B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Organizacja wydarzeń kulturalnych o zasięgu ponadlokalnym</w:t>
            </w:r>
          </w:p>
          <w:p w14:paraId="7D4D3FC8" w14:textId="0A3B02A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Działania na rzecz wzmacniania tożsamości lokalnej i regionalnej</w:t>
            </w:r>
          </w:p>
          <w:p w14:paraId="1794E9B9" w14:textId="5164069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Wzrost wykorzystania nowoczesnych technologii w sferze kultury i sportu</w:t>
            </w:r>
          </w:p>
          <w:p w14:paraId="46D720AB" w14:textId="3B228EF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 xml:space="preserve">Budowa i modernizacja infrastruktury sportowo-rekreacyjnej </w:t>
            </w:r>
          </w:p>
          <w:p w14:paraId="460D1E61" w14:textId="6A72562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Tworzenie i wzmacnianie potencjału organizacji kulturalnych i sportowych</w:t>
            </w:r>
          </w:p>
        </w:tc>
      </w:tr>
      <w:tr w:rsidR="00980E18" w:rsidRPr="00E409B7" w14:paraId="4FEB034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0CF493" w14:textId="2C2BDED7" w:rsidR="0045013E"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59DC067" w14:textId="0B57135B" w:rsidR="00FF3C4F" w:rsidRPr="00E409B7" w:rsidRDefault="00CF26D0" w:rsidP="00B1601C">
            <w:pPr>
              <w:spacing w:after="0" w:line="240" w:lineRule="auto"/>
              <w:rPr>
                <w:color w:val="auto"/>
                <w:szCs w:val="18"/>
              </w:rPr>
            </w:pPr>
            <w:r w:rsidRPr="00E409B7">
              <w:rPr>
                <w:color w:val="auto"/>
                <w:szCs w:val="18"/>
              </w:rPr>
              <w:t>-</w:t>
            </w:r>
          </w:p>
        </w:tc>
      </w:tr>
      <w:tr w:rsidR="00980E18" w:rsidRPr="00E409B7" w14:paraId="368CE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5E90500" w14:textId="51488EFB"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6E18CC" w14:textId="0E83318F" w:rsidR="00B1601C" w:rsidRPr="00E409B7" w:rsidRDefault="00B1601C" w:rsidP="00B1601C">
            <w:pPr>
              <w:spacing w:after="0" w:line="240" w:lineRule="auto"/>
              <w:rPr>
                <w:color w:val="auto"/>
                <w:szCs w:val="18"/>
              </w:rPr>
            </w:pPr>
            <w:r w:rsidRPr="00E409B7">
              <w:rPr>
                <w:color w:val="auto"/>
                <w:szCs w:val="18"/>
              </w:rPr>
              <w:t>Gmina Miasto Elbląg:</w:t>
            </w:r>
          </w:p>
          <w:p w14:paraId="5F503C99" w14:textId="77777777" w:rsidR="003B3935" w:rsidRPr="003B3935" w:rsidRDefault="003B3935" w:rsidP="006E1675">
            <w:pPr>
              <w:pStyle w:val="Akapitzlist"/>
              <w:numPr>
                <w:ilvl w:val="0"/>
                <w:numId w:val="141"/>
              </w:numPr>
              <w:spacing w:after="0" w:line="240" w:lineRule="auto"/>
              <w:ind w:left="289" w:hanging="284"/>
              <w:rPr>
                <w:rFonts w:cs="Tahoma"/>
                <w:szCs w:val="18"/>
              </w:rPr>
            </w:pPr>
            <w:r w:rsidRPr="003B3935">
              <w:rPr>
                <w:rFonts w:cs="Tahoma"/>
                <w:szCs w:val="18"/>
              </w:rPr>
              <w:t>Modernizacja krytej pływalni przy ul. Robotniczej w Elblągu</w:t>
            </w:r>
          </w:p>
          <w:p w14:paraId="7AA9CDFC" w14:textId="45B14FCA" w:rsidR="003B3935" w:rsidRPr="003B3935" w:rsidRDefault="003B3935" w:rsidP="006E1675">
            <w:pPr>
              <w:pStyle w:val="Akapitzlist"/>
              <w:numPr>
                <w:ilvl w:val="0"/>
                <w:numId w:val="140"/>
              </w:numPr>
              <w:spacing w:after="0" w:line="240" w:lineRule="auto"/>
              <w:ind w:left="289" w:hanging="284"/>
              <w:rPr>
                <w:rFonts w:cs="Tahoma"/>
                <w:szCs w:val="18"/>
              </w:rPr>
            </w:pPr>
            <w:r w:rsidRPr="003B3935">
              <w:rPr>
                <w:rFonts w:cs="Tahoma"/>
                <w:szCs w:val="18"/>
              </w:rPr>
              <w:t>Modernizacja budynku zaplecza przy kompleksie sportowym przy ul. Agrykola 8 w Elblągu</w:t>
            </w:r>
          </w:p>
          <w:p w14:paraId="7DE164BC" w14:textId="77777777" w:rsidR="00B1601C" w:rsidRPr="00E409B7" w:rsidRDefault="00B1601C" w:rsidP="006E1675">
            <w:pPr>
              <w:pStyle w:val="Akapitzlist"/>
              <w:numPr>
                <w:ilvl w:val="0"/>
                <w:numId w:val="34"/>
              </w:numPr>
              <w:spacing w:after="0" w:line="240" w:lineRule="auto"/>
              <w:ind w:left="289" w:hanging="289"/>
              <w:rPr>
                <w:color w:val="auto"/>
                <w:szCs w:val="18"/>
              </w:rPr>
            </w:pPr>
            <w:r w:rsidRPr="00E409B7">
              <w:rPr>
                <w:color w:val="auto"/>
                <w:szCs w:val="18"/>
              </w:rPr>
              <w:t>Rozwój infrastruktury sportowej przy elbląskich placówkach oświatowych</w:t>
            </w:r>
          </w:p>
          <w:p w14:paraId="1E091FF3" w14:textId="7F726FA4" w:rsidR="00CC6A46" w:rsidRPr="00E409B7" w:rsidRDefault="00CC6A46" w:rsidP="006E1675">
            <w:pPr>
              <w:pStyle w:val="Akapitzlist"/>
              <w:numPr>
                <w:ilvl w:val="0"/>
                <w:numId w:val="34"/>
              </w:numPr>
              <w:spacing w:after="0" w:line="240" w:lineRule="auto"/>
              <w:ind w:left="289" w:hanging="289"/>
              <w:rPr>
                <w:color w:val="auto"/>
                <w:szCs w:val="18"/>
              </w:rPr>
            </w:pPr>
            <w:r w:rsidRPr="00E409B7">
              <w:rPr>
                <w:color w:val="auto"/>
                <w:szCs w:val="18"/>
              </w:rPr>
              <w:t>Dni z niepełnosprawnością</w:t>
            </w:r>
          </w:p>
          <w:p w14:paraId="0042BEB5" w14:textId="69483B9F" w:rsidR="00B1601C" w:rsidRPr="00E409B7" w:rsidRDefault="00B1601C" w:rsidP="00B1601C">
            <w:pPr>
              <w:spacing w:after="0" w:line="240" w:lineRule="auto"/>
              <w:rPr>
                <w:color w:val="auto"/>
                <w:szCs w:val="18"/>
              </w:rPr>
            </w:pPr>
            <w:r w:rsidRPr="00E409B7">
              <w:rPr>
                <w:color w:val="auto"/>
                <w:szCs w:val="18"/>
              </w:rPr>
              <w:t>Stowarzyszenie Elbląg Europa</w:t>
            </w:r>
          </w:p>
          <w:p w14:paraId="3CD1CF1B" w14:textId="77777777"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Bursztynowy Port - Alternatywny Ośrodek Kultury</w:t>
            </w:r>
          </w:p>
          <w:p w14:paraId="57717471" w14:textId="74F8A0FA"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 xml:space="preserve">Święto Chleba w </w:t>
            </w:r>
            <w:r w:rsidR="0029211B" w:rsidRPr="00E409B7">
              <w:rPr>
                <w:color w:val="auto"/>
                <w:szCs w:val="18"/>
              </w:rPr>
              <w:t>Elblągu</w:t>
            </w:r>
          </w:p>
        </w:tc>
      </w:tr>
      <w:tr w:rsidR="00980E18" w:rsidRPr="00E409B7" w14:paraId="644A7C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EFF053" w14:textId="6368BDA1" w:rsidR="00BD4108" w:rsidRPr="00E409B7" w:rsidRDefault="00BD4108" w:rsidP="00BD4108">
            <w:pPr>
              <w:spacing w:after="0" w:line="240" w:lineRule="auto"/>
              <w:rPr>
                <w:b/>
                <w:color w:val="auto"/>
                <w:szCs w:val="18"/>
              </w:rPr>
            </w:pPr>
            <w:r w:rsidRPr="00E409B7">
              <w:rPr>
                <w:b/>
                <w:color w:val="auto"/>
                <w:szCs w:val="18"/>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09BD15" w14:textId="77777777" w:rsidR="00CF26D0" w:rsidRPr="008F2E75" w:rsidRDefault="00CF26D0" w:rsidP="00CF26D0">
            <w:pPr>
              <w:spacing w:after="0" w:line="240" w:lineRule="auto"/>
              <w:rPr>
                <w:color w:val="auto"/>
                <w:szCs w:val="18"/>
              </w:rPr>
            </w:pPr>
            <w:r w:rsidRPr="008F2E75">
              <w:rPr>
                <w:color w:val="auto"/>
                <w:szCs w:val="18"/>
              </w:rPr>
              <w:t>Gmina Tolkmicko:</w:t>
            </w:r>
          </w:p>
          <w:p w14:paraId="1CA7C10C" w14:textId="77777777" w:rsidR="00CF26D0" w:rsidRPr="00E9600E" w:rsidRDefault="00CF26D0" w:rsidP="006E1675">
            <w:pPr>
              <w:pStyle w:val="Akapitzlist"/>
              <w:numPr>
                <w:ilvl w:val="0"/>
                <w:numId w:val="34"/>
              </w:numPr>
              <w:spacing w:after="0" w:line="240" w:lineRule="auto"/>
              <w:rPr>
                <w:color w:val="auto"/>
                <w:szCs w:val="18"/>
              </w:rPr>
            </w:pPr>
            <w:r w:rsidRPr="00E9600E">
              <w:rPr>
                <w:color w:val="auto"/>
                <w:szCs w:val="18"/>
              </w:rPr>
              <w:t>Budowa stadionu wielofunkcyjnego w Tolkmicku</w:t>
            </w:r>
          </w:p>
          <w:p w14:paraId="232FCC65" w14:textId="77777777" w:rsidR="00CF26D0" w:rsidRPr="00B01ACA" w:rsidRDefault="00CF26D0" w:rsidP="00CF26D0">
            <w:pPr>
              <w:spacing w:after="0" w:line="240" w:lineRule="auto"/>
              <w:rPr>
                <w:color w:val="auto"/>
                <w:szCs w:val="18"/>
              </w:rPr>
            </w:pPr>
            <w:r w:rsidRPr="00B01ACA">
              <w:rPr>
                <w:color w:val="auto"/>
                <w:szCs w:val="18"/>
              </w:rPr>
              <w:t xml:space="preserve">Budowa basenu miejskiego w Tolkmicku </w:t>
            </w:r>
          </w:p>
          <w:p w14:paraId="5CD66259" w14:textId="7BC0F7C9" w:rsidR="00CF26D0" w:rsidRPr="00B01ACA" w:rsidRDefault="00CF26D0" w:rsidP="00CF26D0">
            <w:pPr>
              <w:spacing w:after="0" w:line="240" w:lineRule="auto"/>
              <w:rPr>
                <w:color w:val="auto"/>
                <w:szCs w:val="18"/>
              </w:rPr>
            </w:pPr>
            <w:r w:rsidRPr="00B01ACA">
              <w:rPr>
                <w:color w:val="auto"/>
                <w:szCs w:val="18"/>
              </w:rPr>
              <w:t>Elbląska Uczelnia Humanistyczno-Ekonomiczna</w:t>
            </w:r>
          </w:p>
          <w:p w14:paraId="1F2CB869" w14:textId="7736252D" w:rsidR="005C79BA" w:rsidRPr="00C350F6" w:rsidRDefault="00CF26D0" w:rsidP="00C350F6">
            <w:pPr>
              <w:pStyle w:val="Akapitzlist"/>
              <w:numPr>
                <w:ilvl w:val="0"/>
                <w:numId w:val="34"/>
              </w:numPr>
              <w:spacing w:after="0" w:line="240" w:lineRule="auto"/>
              <w:rPr>
                <w:color w:val="auto"/>
                <w:szCs w:val="18"/>
              </w:rPr>
            </w:pPr>
            <w:r w:rsidRPr="00B01ACA">
              <w:rPr>
                <w:color w:val="auto"/>
                <w:szCs w:val="18"/>
              </w:rPr>
              <w:t>Dostosowanie istniejącego hangaru na potrzeby hali sportowej</w:t>
            </w:r>
          </w:p>
          <w:p w14:paraId="5BB99F5D" w14:textId="77777777" w:rsidR="005C79BA" w:rsidRPr="002A5C92" w:rsidRDefault="005C79BA" w:rsidP="00AB5A59">
            <w:pPr>
              <w:spacing w:after="0"/>
              <w:rPr>
                <w:szCs w:val="18"/>
              </w:rPr>
            </w:pPr>
            <w:r w:rsidRPr="002A5C92">
              <w:rPr>
                <w:szCs w:val="18"/>
              </w:rPr>
              <w:t>Gmina Milejewo:</w:t>
            </w:r>
          </w:p>
          <w:p w14:paraId="4FE3769E" w14:textId="0BFB1E28" w:rsidR="008F2E75" w:rsidRPr="00C350F6" w:rsidRDefault="005C79BA" w:rsidP="00AB5A59">
            <w:pPr>
              <w:pStyle w:val="Akapitzlist"/>
              <w:numPr>
                <w:ilvl w:val="0"/>
                <w:numId w:val="157"/>
              </w:numPr>
              <w:spacing w:after="0"/>
              <w:ind w:left="317" w:hanging="317"/>
              <w:rPr>
                <w:color w:val="auto"/>
                <w:szCs w:val="18"/>
              </w:rPr>
            </w:pPr>
            <w:r w:rsidRPr="002A5C92">
              <w:rPr>
                <w:color w:val="auto"/>
                <w:szCs w:val="18"/>
              </w:rPr>
              <w:t>Budowa hali sportowo – rekreacyjnej w Milejewie</w:t>
            </w:r>
          </w:p>
        </w:tc>
      </w:tr>
      <w:tr w:rsidR="00980E18" w:rsidRPr="00E409B7" w14:paraId="39F9004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2DAA84B" w14:textId="4FAE944A" w:rsidR="00BD4108" w:rsidRPr="00E409B7" w:rsidRDefault="00BD4108" w:rsidP="00BD4108">
            <w:pPr>
              <w:spacing w:after="0" w:line="240" w:lineRule="auto"/>
              <w:rPr>
                <w:b/>
                <w:color w:val="auto"/>
                <w:szCs w:val="18"/>
              </w:rPr>
            </w:pPr>
            <w:r w:rsidRPr="00E409B7">
              <w:rPr>
                <w:b/>
                <w:color w:val="auto"/>
                <w:szCs w:val="18"/>
              </w:rPr>
              <w:t xml:space="preserve">Projekty komplementarne z </w:t>
            </w:r>
            <w:r w:rsidRPr="00E409B7">
              <w:rPr>
                <w:b/>
                <w:color w:val="auto"/>
                <w:szCs w:val="18"/>
              </w:rPr>
              <w:lastRenderedPageBreak/>
              <w:t>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CBA6842" w14:textId="028D2F0F" w:rsidR="00BD4108" w:rsidRPr="008F2E75" w:rsidRDefault="00BD4108" w:rsidP="00BD4108">
            <w:pPr>
              <w:spacing w:after="0" w:line="240" w:lineRule="auto"/>
              <w:rPr>
                <w:color w:val="auto"/>
                <w:szCs w:val="18"/>
              </w:rPr>
            </w:pPr>
            <w:r w:rsidRPr="008F2E75">
              <w:rPr>
                <w:color w:val="auto"/>
                <w:szCs w:val="18"/>
              </w:rPr>
              <w:lastRenderedPageBreak/>
              <w:t>Gmina Frombork:</w:t>
            </w:r>
          </w:p>
          <w:p w14:paraId="01C05421" w14:textId="77777777" w:rsidR="00BD4108" w:rsidRPr="00E9600E" w:rsidRDefault="00BD4108" w:rsidP="006E1675">
            <w:pPr>
              <w:pStyle w:val="Akapitzlist"/>
              <w:numPr>
                <w:ilvl w:val="0"/>
                <w:numId w:val="35"/>
              </w:numPr>
              <w:spacing w:after="0" w:line="240" w:lineRule="auto"/>
              <w:rPr>
                <w:color w:val="auto"/>
                <w:szCs w:val="18"/>
              </w:rPr>
            </w:pPr>
            <w:r w:rsidRPr="00E9600E">
              <w:rPr>
                <w:color w:val="auto"/>
                <w:szCs w:val="18"/>
              </w:rPr>
              <w:lastRenderedPageBreak/>
              <w:t>Żeglarstwo dla dzieci i młodzieży</w:t>
            </w:r>
          </w:p>
          <w:p w14:paraId="725D3A8F" w14:textId="11AA54C7" w:rsidR="00BD4108" w:rsidRPr="00B01ACA" w:rsidRDefault="00BD4108" w:rsidP="00BD4108">
            <w:pPr>
              <w:spacing w:after="0" w:line="240" w:lineRule="auto"/>
              <w:rPr>
                <w:color w:val="auto"/>
                <w:szCs w:val="18"/>
              </w:rPr>
            </w:pPr>
            <w:r w:rsidRPr="00B01ACA">
              <w:rPr>
                <w:color w:val="auto"/>
                <w:szCs w:val="18"/>
              </w:rPr>
              <w:t>Gmina Rychliki:</w:t>
            </w:r>
          </w:p>
          <w:p w14:paraId="452EABE4"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rozbudowa, adaptacja istniejących obiektów (w tym zabytkowych) na cele kulturalne, w tym domy i ośrodki kultury</w:t>
            </w:r>
          </w:p>
          <w:p w14:paraId="701ED750"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i rozbudowa obiektów sportowych (boisk, pływalni)</w:t>
            </w:r>
          </w:p>
          <w:p w14:paraId="47D978B7" w14:textId="4B57F638" w:rsidR="00BD4108" w:rsidRPr="00B01ACA" w:rsidRDefault="00BD4108" w:rsidP="00BD4108">
            <w:pPr>
              <w:spacing w:after="0" w:line="240" w:lineRule="auto"/>
              <w:rPr>
                <w:color w:val="auto"/>
                <w:szCs w:val="18"/>
              </w:rPr>
            </w:pPr>
            <w:r w:rsidRPr="00B01ACA">
              <w:rPr>
                <w:color w:val="auto"/>
                <w:szCs w:val="18"/>
              </w:rPr>
              <w:t>Gmina Wilczęta:</w:t>
            </w:r>
          </w:p>
          <w:p w14:paraId="50280DD7" w14:textId="77777777" w:rsidR="00BD4108" w:rsidRPr="008956A5" w:rsidRDefault="00BD4108" w:rsidP="006E1675">
            <w:pPr>
              <w:pStyle w:val="Akapitzlist"/>
              <w:numPr>
                <w:ilvl w:val="0"/>
                <w:numId w:val="35"/>
              </w:numPr>
              <w:spacing w:after="0" w:line="240" w:lineRule="auto"/>
              <w:rPr>
                <w:color w:val="auto"/>
                <w:szCs w:val="18"/>
              </w:rPr>
            </w:pPr>
            <w:r w:rsidRPr="008956A5">
              <w:rPr>
                <w:color w:val="auto"/>
                <w:szCs w:val="18"/>
              </w:rPr>
              <w:t>Budowa kompleksu sportowo-rekreacyjnego w miejscowości Wilczęta</w:t>
            </w:r>
          </w:p>
          <w:p w14:paraId="1C8C7F74" w14:textId="239C8777" w:rsidR="00BD4108" w:rsidRPr="008956A5" w:rsidRDefault="00BD4108" w:rsidP="00BD4108">
            <w:pPr>
              <w:spacing w:after="0" w:line="240" w:lineRule="auto"/>
              <w:rPr>
                <w:color w:val="auto"/>
                <w:szCs w:val="18"/>
              </w:rPr>
            </w:pPr>
            <w:r w:rsidRPr="008956A5">
              <w:rPr>
                <w:color w:val="auto"/>
                <w:szCs w:val="18"/>
              </w:rPr>
              <w:t>Gmina Pasłęk:</w:t>
            </w:r>
          </w:p>
          <w:p w14:paraId="47059A86" w14:textId="7777777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bazy sportowo-rekreacyjnej na terenie Parku Ekologicznego w Pasłęku</w:t>
            </w:r>
          </w:p>
          <w:p w14:paraId="4731D16D" w14:textId="57C9EF5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placu sportowo-rekreacyjnego dla dzieci i młodzieży w Pasłęku</w:t>
            </w:r>
          </w:p>
          <w:p w14:paraId="78EFB1B9" w14:textId="76AA5BF9" w:rsidR="00BD4108" w:rsidRPr="008F2E75" w:rsidRDefault="00BD4108" w:rsidP="00BD4108">
            <w:pPr>
              <w:spacing w:after="0" w:line="240" w:lineRule="auto"/>
              <w:rPr>
                <w:color w:val="auto"/>
                <w:szCs w:val="18"/>
              </w:rPr>
            </w:pPr>
            <w:r w:rsidRPr="008F2E75">
              <w:rPr>
                <w:color w:val="auto"/>
                <w:szCs w:val="18"/>
              </w:rPr>
              <w:t xml:space="preserve"> Gmina Płoskinia:</w:t>
            </w:r>
          </w:p>
          <w:p w14:paraId="1A81156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Modernizacja boiska sportowego w miejscowości Płoskinia</w:t>
            </w:r>
          </w:p>
          <w:p w14:paraId="03D8AAD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Doposażenie placów zabaw funkcjonujących na terenie gminy Płoskinia</w:t>
            </w:r>
          </w:p>
          <w:p w14:paraId="7EBF4C94" w14:textId="6371F10C" w:rsidR="00BD4108" w:rsidRPr="008F2E75" w:rsidRDefault="00BD4108" w:rsidP="00BD4108">
            <w:pPr>
              <w:spacing w:after="0" w:line="240" w:lineRule="auto"/>
              <w:rPr>
                <w:color w:val="auto"/>
                <w:szCs w:val="18"/>
              </w:rPr>
            </w:pPr>
            <w:r w:rsidRPr="008F2E75">
              <w:rPr>
                <w:color w:val="auto"/>
                <w:szCs w:val="18"/>
              </w:rPr>
              <w:t>Gmina Pieniężno:</w:t>
            </w:r>
          </w:p>
          <w:p w14:paraId="25393D1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Sala widowiskowo-sportowa na istniejących fundamentach</w:t>
            </w:r>
          </w:p>
          <w:p w14:paraId="6BFA54D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Otwarte kąpielisko miejskie</w:t>
            </w:r>
          </w:p>
          <w:p w14:paraId="13A2354D" w14:textId="2A28B4BC" w:rsidR="00BD4108" w:rsidRPr="008F2E75" w:rsidRDefault="00BD4108" w:rsidP="00BD4108">
            <w:pPr>
              <w:spacing w:after="0" w:line="240" w:lineRule="auto"/>
              <w:rPr>
                <w:color w:val="auto"/>
                <w:szCs w:val="18"/>
              </w:rPr>
            </w:pPr>
            <w:r w:rsidRPr="008F2E75">
              <w:rPr>
                <w:color w:val="auto"/>
                <w:szCs w:val="18"/>
              </w:rPr>
              <w:t xml:space="preserve">  Stowarzyszenie Pasarga:</w:t>
            </w:r>
          </w:p>
          <w:p w14:paraId="09771F50" w14:textId="50CDF596"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Sportowy Klub Jeździecki</w:t>
            </w:r>
          </w:p>
        </w:tc>
      </w:tr>
      <w:tr w:rsidR="00980E18" w:rsidRPr="00E409B7" w14:paraId="621A83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ED1E0F" w14:textId="77777777" w:rsidR="00BD4108" w:rsidRPr="00E409B7" w:rsidRDefault="00BD4108" w:rsidP="00BD4108">
            <w:pPr>
              <w:spacing w:after="0" w:line="240" w:lineRule="auto"/>
              <w:rPr>
                <w:b/>
                <w:color w:val="auto"/>
                <w:szCs w:val="18"/>
              </w:rPr>
            </w:pPr>
            <w:r w:rsidRPr="00E409B7">
              <w:rPr>
                <w:b/>
                <w:color w:val="auto"/>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1A71697" w14:textId="0683CE8D"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160723D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2D43F9" w14:textId="1B59D3C8" w:rsidR="00BD4108" w:rsidRPr="00E409B7" w:rsidRDefault="00571F97" w:rsidP="00BD4108">
            <w:pPr>
              <w:spacing w:after="0" w:line="240" w:lineRule="auto"/>
              <w:rPr>
                <w:b/>
                <w:color w:val="auto"/>
                <w:szCs w:val="18"/>
              </w:rPr>
            </w:pPr>
            <w:r w:rsidRPr="00E409B7">
              <w:rPr>
                <w:b/>
                <w:color w:val="auto"/>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95771C" w14:textId="11CF8729"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476079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F7EC6B"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4358683" w14:textId="62C54CF2"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7C65F1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0CED17"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DF053A8" w14:textId="50667B16"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892E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3B20B7"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762F621" w14:textId="228F2F9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04F530A9" w14:textId="77777777" w:rsidR="00D72A99" w:rsidRDefault="00D72A99" w:rsidP="00167D34">
      <w:pPr>
        <w:pStyle w:val="Nagwek3"/>
        <w:rPr>
          <w:rFonts w:asciiTheme="minorHAnsi" w:hAnsiTheme="minorHAnsi"/>
          <w:color w:val="auto"/>
          <w:sz w:val="28"/>
        </w:rPr>
      </w:pPr>
    </w:p>
    <w:p w14:paraId="157A062A" w14:textId="77777777" w:rsidR="00BF3534" w:rsidRPr="0096693A" w:rsidRDefault="00BF3534" w:rsidP="0096693A"/>
    <w:p w14:paraId="4BBD3430" w14:textId="77777777" w:rsidR="002A47F6" w:rsidRPr="003076B8" w:rsidRDefault="002A47F6" w:rsidP="00167D34">
      <w:pPr>
        <w:pStyle w:val="Nagwek3"/>
        <w:rPr>
          <w:rFonts w:asciiTheme="minorHAnsi" w:hAnsiTheme="minorHAnsi"/>
          <w:color w:val="auto"/>
          <w:sz w:val="28"/>
        </w:rPr>
      </w:pPr>
      <w:bookmarkStart w:id="109" w:name="_Toc9596635"/>
      <w:r w:rsidRPr="003076B8">
        <w:rPr>
          <w:rFonts w:asciiTheme="minorHAnsi" w:hAnsiTheme="minorHAnsi"/>
          <w:color w:val="auto"/>
          <w:sz w:val="28"/>
        </w:rPr>
        <w:t>CEL STRATEGICZNY 5: BUDOWA WSPÓLNEGO WIZERUNKU EOF</w:t>
      </w:r>
      <w:bookmarkEnd w:id="109"/>
    </w:p>
    <w:p w14:paraId="3487E5FD" w14:textId="52671269" w:rsidR="002A47F6" w:rsidRPr="005719BD" w:rsidRDefault="008C2D88" w:rsidP="00167D34">
      <w:pPr>
        <w:pStyle w:val="Nagwek3a"/>
        <w:numPr>
          <w:ilvl w:val="0"/>
          <w:numId w:val="0"/>
        </w:numPr>
        <w:ind w:left="794" w:hanging="794"/>
        <w:outlineLvl w:val="3"/>
        <w:rPr>
          <w:color w:val="auto"/>
        </w:rPr>
      </w:pPr>
      <w:bookmarkStart w:id="110" w:name="_Toc9596636"/>
      <w:r w:rsidRPr="005719BD">
        <w:rPr>
          <w:color w:val="auto"/>
        </w:rPr>
        <w:t xml:space="preserve">Priorytet 5.1. </w:t>
      </w:r>
      <w:r w:rsidR="002A47F6" w:rsidRPr="005719BD">
        <w:rPr>
          <w:color w:val="auto"/>
        </w:rPr>
        <w:t>Promocja turystyczna</w:t>
      </w:r>
      <w:bookmarkEnd w:id="110"/>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330BE6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ED880" w14:textId="77777777" w:rsidR="006344CE" w:rsidRPr="00E409B7" w:rsidRDefault="006344CE"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5E5B715" w14:textId="2EF02A14"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czenia społecznego,</w:t>
            </w:r>
            <w:r w:rsidR="0010536A">
              <w:rPr>
                <w:color w:val="auto"/>
              </w:rPr>
              <w:br/>
            </w:r>
            <w:r w:rsidRPr="00E409B7">
              <w:rPr>
                <w:color w:val="auto"/>
              </w:rPr>
              <w:t xml:space="preserve"> 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025286D9" w14:textId="775D8FD4" w:rsidR="006344CE" w:rsidRPr="00E409B7" w:rsidRDefault="00E96ECA" w:rsidP="00E96ECA">
            <w:pPr>
              <w:spacing w:after="0" w:line="240" w:lineRule="auto"/>
              <w:rPr>
                <w:color w:val="auto"/>
              </w:rPr>
            </w:pPr>
            <w:r w:rsidRPr="00E409B7">
              <w:rPr>
                <w:color w:val="auto"/>
              </w:rPr>
              <w:t>9b. Wspieranie rewitalizacji fizycznej, gospodarczej i społecznej ubogich społeczności i obszarów miejskich i wiejskich</w:t>
            </w:r>
          </w:p>
        </w:tc>
      </w:tr>
      <w:tr w:rsidR="00980E18" w:rsidRPr="00E409B7" w14:paraId="46486D1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A63556" w14:textId="77777777" w:rsidR="006344CE" w:rsidRPr="00E409B7" w:rsidRDefault="006344CE"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5591A09" w14:textId="03D960E5" w:rsidR="006344CE"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5FC747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8CD594" w14:textId="77777777" w:rsidR="006344CE" w:rsidRPr="00E409B7" w:rsidRDefault="006344CE"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EA75A5" w14:textId="58F1271B" w:rsidR="006344CE" w:rsidRPr="00E409B7" w:rsidRDefault="002F62BF" w:rsidP="006E1675">
            <w:pPr>
              <w:pStyle w:val="Akapitzlist"/>
              <w:numPr>
                <w:ilvl w:val="0"/>
                <w:numId w:val="35"/>
              </w:numPr>
              <w:spacing w:after="0" w:line="240" w:lineRule="auto"/>
              <w:rPr>
                <w:color w:val="auto"/>
              </w:rPr>
            </w:pPr>
            <w:r w:rsidRPr="00E409B7">
              <w:rPr>
                <w:color w:val="auto"/>
              </w:rPr>
              <w:t>Opracowanie wspólnego wizerunku turystycznego EOF</w:t>
            </w:r>
          </w:p>
          <w:p w14:paraId="39AFFD7A" w14:textId="507739ED" w:rsidR="006344CE" w:rsidRPr="00E409B7" w:rsidRDefault="002F62BF" w:rsidP="006E1675">
            <w:pPr>
              <w:pStyle w:val="Akapitzlist"/>
              <w:numPr>
                <w:ilvl w:val="0"/>
                <w:numId w:val="35"/>
              </w:numPr>
              <w:spacing w:after="0" w:line="240" w:lineRule="auto"/>
              <w:rPr>
                <w:color w:val="auto"/>
              </w:rPr>
            </w:pPr>
            <w:r w:rsidRPr="00E409B7">
              <w:rPr>
                <w:color w:val="auto"/>
              </w:rPr>
              <w:t>Popularyzacja dziedzictwa kulturowego i walorów turystycznych EOF w kraju i za granicą</w:t>
            </w:r>
          </w:p>
          <w:p w14:paraId="2F9C168D" w14:textId="407B3990" w:rsidR="006344CE" w:rsidRPr="00E409B7" w:rsidRDefault="002F62BF" w:rsidP="006E1675">
            <w:pPr>
              <w:pStyle w:val="Akapitzlist"/>
              <w:numPr>
                <w:ilvl w:val="0"/>
                <w:numId w:val="35"/>
              </w:numPr>
              <w:spacing w:after="0" w:line="240" w:lineRule="auto"/>
              <w:rPr>
                <w:color w:val="auto"/>
              </w:rPr>
            </w:pPr>
            <w:r w:rsidRPr="00E409B7">
              <w:rPr>
                <w:color w:val="auto"/>
              </w:rPr>
              <w:t>Budowa funkcji wzmacniających międzynarodowy charakter EOF</w:t>
            </w:r>
          </w:p>
          <w:p w14:paraId="1219E1E9" w14:textId="3A90E449" w:rsidR="006344CE" w:rsidRPr="00E409B7" w:rsidRDefault="002F62BF" w:rsidP="006E1675">
            <w:pPr>
              <w:pStyle w:val="Akapitzlist"/>
              <w:numPr>
                <w:ilvl w:val="0"/>
                <w:numId w:val="35"/>
              </w:numPr>
              <w:spacing w:after="0" w:line="240" w:lineRule="auto"/>
              <w:rPr>
                <w:color w:val="auto"/>
              </w:rPr>
            </w:pPr>
            <w:r w:rsidRPr="00E409B7">
              <w:rPr>
                <w:color w:val="auto"/>
              </w:rPr>
              <w:t>Budowa Centrum Współpracy Transgranicznej</w:t>
            </w:r>
          </w:p>
        </w:tc>
      </w:tr>
      <w:tr w:rsidR="00980E18" w:rsidRPr="00E409B7" w14:paraId="27C086B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C1A39" w14:textId="5F03C0F0" w:rsidR="006344CE"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49A1FBF" w14:textId="2E2AD6E4" w:rsidR="00FF3C4F" w:rsidRPr="00E409B7" w:rsidRDefault="005719BD" w:rsidP="005719BD">
            <w:pPr>
              <w:spacing w:after="0" w:line="240" w:lineRule="auto"/>
              <w:rPr>
                <w:color w:val="auto"/>
              </w:rPr>
            </w:pPr>
            <w:r w:rsidRPr="00E409B7">
              <w:rPr>
                <w:color w:val="auto"/>
              </w:rPr>
              <w:t>-</w:t>
            </w:r>
          </w:p>
        </w:tc>
      </w:tr>
      <w:tr w:rsidR="00980E18" w:rsidRPr="00E409B7" w14:paraId="58F487F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FFD6B15" w14:textId="3ABAF818"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A483BB" w14:textId="21A68BDF" w:rsidR="00CC6A46" w:rsidRPr="00E409B7" w:rsidRDefault="00CC6A46" w:rsidP="0004502B">
            <w:pPr>
              <w:spacing w:after="0" w:line="240" w:lineRule="auto"/>
              <w:rPr>
                <w:color w:val="auto"/>
              </w:rPr>
            </w:pPr>
            <w:r w:rsidRPr="00E409B7">
              <w:rPr>
                <w:color w:val="auto"/>
              </w:rPr>
              <w:t>Stowarzyszenie Elbląg Europa:</w:t>
            </w:r>
          </w:p>
          <w:p w14:paraId="5801D27A" w14:textId="6B5E82FC" w:rsidR="00C6008D" w:rsidRPr="00E409B7" w:rsidRDefault="00CC6A46" w:rsidP="006E1675">
            <w:pPr>
              <w:pStyle w:val="Akapitzlist"/>
              <w:numPr>
                <w:ilvl w:val="0"/>
                <w:numId w:val="40"/>
              </w:numPr>
              <w:spacing w:after="0" w:line="240" w:lineRule="auto"/>
              <w:rPr>
                <w:color w:val="auto"/>
              </w:rPr>
            </w:pPr>
            <w:r w:rsidRPr="00E409B7">
              <w:rPr>
                <w:color w:val="auto"/>
              </w:rPr>
              <w:t>Centrum Współpracy Transgranicznej</w:t>
            </w:r>
          </w:p>
        </w:tc>
      </w:tr>
      <w:tr w:rsidR="00980E18" w:rsidRPr="00E409B7" w14:paraId="073AE6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F1F0BBC" w14:textId="22856A54"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1239A9" w14:textId="4E98974B" w:rsidR="00CF26D0" w:rsidRPr="00E409B7" w:rsidRDefault="00633055" w:rsidP="00CF26D0">
            <w:pPr>
              <w:spacing w:after="0" w:line="240" w:lineRule="auto"/>
              <w:rPr>
                <w:color w:val="auto"/>
              </w:rPr>
            </w:pPr>
            <w:r w:rsidRPr="00E409B7">
              <w:rPr>
                <w:color w:val="auto"/>
              </w:rPr>
              <w:t>-</w:t>
            </w:r>
          </w:p>
        </w:tc>
      </w:tr>
      <w:tr w:rsidR="00980E18" w:rsidRPr="00E409B7" w14:paraId="25EC92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6331DD" w14:textId="28D0D4F3"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CEBFC6E" w14:textId="6C2CD363" w:rsidR="00CF26D0" w:rsidRPr="00E409B7" w:rsidRDefault="00CF26D0" w:rsidP="00CF26D0">
            <w:pPr>
              <w:spacing w:after="0" w:line="240" w:lineRule="auto"/>
              <w:rPr>
                <w:color w:val="auto"/>
              </w:rPr>
            </w:pPr>
            <w:r w:rsidRPr="00E409B7">
              <w:rPr>
                <w:color w:val="auto"/>
              </w:rPr>
              <w:t>Gmina Płoskinia:</w:t>
            </w:r>
          </w:p>
          <w:p w14:paraId="258E4377" w14:textId="77777777" w:rsidR="00CF26D0" w:rsidRPr="00E409B7" w:rsidRDefault="00CF26D0" w:rsidP="006E1675">
            <w:pPr>
              <w:pStyle w:val="Akapitzlist"/>
              <w:numPr>
                <w:ilvl w:val="0"/>
                <w:numId w:val="28"/>
              </w:numPr>
              <w:spacing w:after="0" w:line="240" w:lineRule="auto"/>
              <w:rPr>
                <w:color w:val="auto"/>
              </w:rPr>
            </w:pPr>
            <w:r w:rsidRPr="00E409B7">
              <w:rPr>
                <w:color w:val="auto"/>
              </w:rPr>
              <w:t>Promocja obszaru funkcjonalnego</w:t>
            </w:r>
          </w:p>
          <w:p w14:paraId="10FE79E2" w14:textId="4B96DFD3" w:rsidR="00CF26D0" w:rsidRPr="00E409B7" w:rsidRDefault="00CF26D0" w:rsidP="00CF26D0">
            <w:pPr>
              <w:spacing w:after="0" w:line="240" w:lineRule="auto"/>
              <w:rPr>
                <w:color w:val="auto"/>
              </w:rPr>
            </w:pPr>
            <w:r w:rsidRPr="00E409B7">
              <w:rPr>
                <w:color w:val="auto"/>
              </w:rPr>
              <w:t>Gmina Rychliki:</w:t>
            </w:r>
          </w:p>
          <w:p w14:paraId="39134C74" w14:textId="77777777" w:rsidR="00CF26D0" w:rsidRPr="00E409B7" w:rsidRDefault="00CF26D0" w:rsidP="006E1675">
            <w:pPr>
              <w:pStyle w:val="Akapitzlist"/>
              <w:numPr>
                <w:ilvl w:val="0"/>
                <w:numId w:val="28"/>
              </w:numPr>
              <w:spacing w:after="0" w:line="240" w:lineRule="auto"/>
              <w:rPr>
                <w:color w:val="auto"/>
              </w:rPr>
            </w:pPr>
            <w:r w:rsidRPr="00E409B7">
              <w:rPr>
                <w:color w:val="auto"/>
              </w:rPr>
              <w:t>Wykonanie artykułów promocyjnych związanych z turystyką</w:t>
            </w:r>
          </w:p>
          <w:p w14:paraId="234CFC2C" w14:textId="0FB7FDAF" w:rsidR="00CF26D0" w:rsidRPr="00E409B7" w:rsidRDefault="00CF26D0" w:rsidP="00CF26D0">
            <w:pPr>
              <w:spacing w:after="0" w:line="240" w:lineRule="auto"/>
              <w:rPr>
                <w:color w:val="auto"/>
              </w:rPr>
            </w:pPr>
            <w:r w:rsidRPr="00E409B7">
              <w:rPr>
                <w:color w:val="auto"/>
              </w:rPr>
              <w:t>Gmina Pasłęk:</w:t>
            </w:r>
          </w:p>
          <w:p w14:paraId="60B6B3BC" w14:textId="77777777" w:rsidR="00CF26D0" w:rsidRPr="00E409B7" w:rsidRDefault="00CF26D0" w:rsidP="006E1675">
            <w:pPr>
              <w:pStyle w:val="Akapitzlist"/>
              <w:numPr>
                <w:ilvl w:val="0"/>
                <w:numId w:val="28"/>
              </w:numPr>
              <w:spacing w:after="0" w:line="240" w:lineRule="auto"/>
              <w:rPr>
                <w:color w:val="auto"/>
              </w:rPr>
            </w:pPr>
            <w:r w:rsidRPr="00E409B7">
              <w:rPr>
                <w:color w:val="auto"/>
              </w:rPr>
              <w:t>Popularyzacja i rozwój dziedzictwa kulturowego subregionu elbląskiego</w:t>
            </w:r>
          </w:p>
          <w:p w14:paraId="05FCE661" w14:textId="2CE6BB47" w:rsidR="00CF26D0" w:rsidRPr="00E409B7" w:rsidRDefault="00CF26D0" w:rsidP="00CF26D0">
            <w:pPr>
              <w:spacing w:after="0" w:line="240" w:lineRule="auto"/>
              <w:rPr>
                <w:color w:val="auto"/>
              </w:rPr>
            </w:pPr>
            <w:r w:rsidRPr="00E409B7">
              <w:rPr>
                <w:color w:val="auto"/>
              </w:rPr>
              <w:t>Grupa Elbląskich Klastrów:</w:t>
            </w:r>
          </w:p>
          <w:p w14:paraId="79F14FD4" w14:textId="77777777" w:rsidR="00CF26D0" w:rsidRPr="00E409B7" w:rsidRDefault="00CF26D0" w:rsidP="006E1675">
            <w:pPr>
              <w:pStyle w:val="Akapitzlist"/>
              <w:numPr>
                <w:ilvl w:val="0"/>
                <w:numId w:val="28"/>
              </w:numPr>
              <w:spacing w:after="0" w:line="240" w:lineRule="auto"/>
              <w:rPr>
                <w:color w:val="auto"/>
              </w:rPr>
            </w:pPr>
            <w:r w:rsidRPr="00E409B7">
              <w:rPr>
                <w:color w:val="auto"/>
              </w:rPr>
              <w:t>Przyjmujemy sąsiada – budowa funkcji wzmacniających międzynarodowy charakter EOF</w:t>
            </w:r>
          </w:p>
          <w:p w14:paraId="3F31536F" w14:textId="64249385" w:rsidR="00CF26D0" w:rsidRPr="00E409B7" w:rsidRDefault="00CF26D0" w:rsidP="00CF26D0">
            <w:pPr>
              <w:spacing w:after="0" w:line="240" w:lineRule="auto"/>
              <w:rPr>
                <w:color w:val="auto"/>
              </w:rPr>
            </w:pPr>
            <w:r w:rsidRPr="00E409B7">
              <w:rPr>
                <w:color w:val="auto"/>
              </w:rPr>
              <w:t>Powiat braniewski:</w:t>
            </w:r>
          </w:p>
          <w:p w14:paraId="557C8AFB" w14:textId="625A9A3F" w:rsidR="00CF26D0" w:rsidRPr="00E409B7" w:rsidRDefault="00CF26D0" w:rsidP="006E1675">
            <w:pPr>
              <w:pStyle w:val="Akapitzlist"/>
              <w:numPr>
                <w:ilvl w:val="0"/>
                <w:numId w:val="28"/>
              </w:numPr>
              <w:spacing w:after="0" w:line="240" w:lineRule="auto"/>
              <w:rPr>
                <w:color w:val="auto"/>
              </w:rPr>
            </w:pPr>
            <w:r w:rsidRPr="00E409B7">
              <w:rPr>
                <w:color w:val="auto"/>
              </w:rPr>
              <w:lastRenderedPageBreak/>
              <w:t>Warmia - zalew dużych możliwości</w:t>
            </w:r>
          </w:p>
        </w:tc>
      </w:tr>
      <w:tr w:rsidR="00980E18" w:rsidRPr="00E409B7" w14:paraId="60D69BA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10A296" w14:textId="77777777" w:rsidR="00CF26D0" w:rsidRPr="00E409B7" w:rsidRDefault="00CF26D0" w:rsidP="00CF26D0">
            <w:pPr>
              <w:spacing w:after="0" w:line="240" w:lineRule="auto"/>
              <w:rPr>
                <w:b/>
                <w:color w:val="auto"/>
              </w:rPr>
            </w:pPr>
            <w:r w:rsidRPr="00E409B7">
              <w:rPr>
                <w:b/>
                <w:color w:val="auto"/>
              </w:rPr>
              <w:lastRenderedPageBreak/>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13A3380" w14:textId="48A70D7A" w:rsidR="00CF26D0" w:rsidRPr="00E409B7" w:rsidRDefault="00CF26D0" w:rsidP="00CF26D0">
            <w:pPr>
              <w:spacing w:after="0" w:line="240" w:lineRule="auto"/>
              <w:rPr>
                <w:color w:val="auto"/>
              </w:rPr>
            </w:pPr>
            <w:r w:rsidRPr="00E409B7">
              <w:rPr>
                <w:color w:val="auto"/>
              </w:rPr>
              <w:t>Konkursowy</w:t>
            </w:r>
          </w:p>
        </w:tc>
      </w:tr>
      <w:tr w:rsidR="00980E18" w:rsidRPr="00E409B7" w14:paraId="1E38CB7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1D3925" w14:textId="34A933B9" w:rsidR="00CF26D0" w:rsidRPr="00E409B7" w:rsidRDefault="00571F97" w:rsidP="00CF26D0">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260920" w14:textId="14B044B4"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632213F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E19E72" w14:textId="77777777" w:rsidR="00CF26D0" w:rsidRPr="00E409B7" w:rsidRDefault="00CF26D0"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1884094" w14:textId="3555F91B"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77DEAA2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655017" w14:textId="77777777" w:rsidR="00CF26D0" w:rsidRPr="00E409B7" w:rsidRDefault="00CF26D0"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BE415F" w14:textId="130F5ECE"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1F2B634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1C546" w14:textId="77777777" w:rsidR="00CF26D0" w:rsidRPr="00E409B7" w:rsidRDefault="00CF26D0"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469F00F" w14:textId="670938F3"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0667ECFB" w14:textId="77777777" w:rsidR="00D933C8" w:rsidRDefault="00D933C8" w:rsidP="00167D34">
      <w:pPr>
        <w:pStyle w:val="Nagwek3a"/>
        <w:numPr>
          <w:ilvl w:val="0"/>
          <w:numId w:val="0"/>
        </w:numPr>
        <w:ind w:left="794" w:hanging="794"/>
        <w:outlineLvl w:val="3"/>
        <w:rPr>
          <w:color w:val="auto"/>
        </w:rPr>
      </w:pPr>
    </w:p>
    <w:p w14:paraId="5E8CE0D4" w14:textId="44637DEA" w:rsidR="002A47F6" w:rsidRPr="0044173C" w:rsidRDefault="008C2D88" w:rsidP="00167D34">
      <w:pPr>
        <w:pStyle w:val="Nagwek3a"/>
        <w:numPr>
          <w:ilvl w:val="0"/>
          <w:numId w:val="0"/>
        </w:numPr>
        <w:ind w:left="794" w:hanging="794"/>
        <w:outlineLvl w:val="3"/>
        <w:rPr>
          <w:color w:val="auto"/>
        </w:rPr>
      </w:pPr>
      <w:bookmarkStart w:id="111" w:name="_Toc9596637"/>
      <w:r w:rsidRPr="0044173C">
        <w:rPr>
          <w:color w:val="auto"/>
        </w:rPr>
        <w:t xml:space="preserve">Priorytet 5.2. </w:t>
      </w:r>
      <w:r w:rsidR="002A47F6" w:rsidRPr="0044173C">
        <w:rPr>
          <w:color w:val="auto"/>
        </w:rPr>
        <w:t>Przygotowanie terenów inwestycyjnych i promocja gospodarcza</w:t>
      </w:r>
      <w:bookmarkEnd w:id="111"/>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4C6B85C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9A01C6" w14:textId="77777777" w:rsidR="000C55AD" w:rsidRPr="00E409B7" w:rsidRDefault="000C55AD"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8B1FE6" w14:textId="77777777" w:rsidR="0010536A" w:rsidRDefault="00E96ECA" w:rsidP="00E96ECA">
            <w:pPr>
              <w:spacing w:after="0" w:line="240" w:lineRule="auto"/>
              <w:rPr>
                <w:color w:val="auto"/>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p>
          <w:p w14:paraId="6A64C76E" w14:textId="4A53A434" w:rsidR="00E96ECA" w:rsidRPr="00E409B7" w:rsidRDefault="00E96ECA" w:rsidP="00E96ECA">
            <w:pPr>
              <w:spacing w:after="0" w:line="240" w:lineRule="auto"/>
              <w:rPr>
                <w:color w:val="auto"/>
                <w:szCs w:val="18"/>
              </w:rPr>
            </w:pP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3E04778F" w14:textId="58E3245B" w:rsidR="000C55AD" w:rsidRPr="00E409B7" w:rsidRDefault="00E96ECA" w:rsidP="00E96ECA">
            <w:pPr>
              <w:spacing w:after="0" w:line="240" w:lineRule="auto"/>
              <w:rPr>
                <w:color w:val="auto"/>
              </w:rPr>
            </w:pPr>
            <w:r w:rsidRPr="00E409B7">
              <w:rPr>
                <w:color w:val="auto"/>
              </w:rPr>
              <w:t xml:space="preserve">9b. Wspieranie rewitalizacji fizycznej, gospodarczej i </w:t>
            </w:r>
            <w:r w:rsidR="0010536A">
              <w:rPr>
                <w:color w:val="auto"/>
              </w:rPr>
              <w:t>społecznej ubogich społeczności</w:t>
            </w:r>
            <w:r w:rsidR="000A4AE9" w:rsidRPr="00E409B7">
              <w:rPr>
                <w:color w:val="auto"/>
              </w:rPr>
              <w:t xml:space="preserve"> </w:t>
            </w:r>
            <w:r w:rsidRPr="00E409B7">
              <w:rPr>
                <w:color w:val="auto"/>
              </w:rPr>
              <w:t>i obszarów miejskich i wiejskich</w:t>
            </w:r>
          </w:p>
        </w:tc>
      </w:tr>
      <w:tr w:rsidR="00980E18" w:rsidRPr="00E409B7" w14:paraId="1ADF21A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F84BE1" w14:textId="77777777" w:rsidR="000C55AD" w:rsidRPr="00E409B7" w:rsidRDefault="000C55AD"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83EB19" w14:textId="071958A5" w:rsidR="000C55AD"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7D1944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1B025E" w14:textId="77777777" w:rsidR="000C55AD" w:rsidRPr="00E409B7" w:rsidRDefault="000C55AD"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36D646" w14:textId="5138439A" w:rsidR="000C55AD" w:rsidRPr="00E409B7" w:rsidRDefault="002F62BF" w:rsidP="006E1675">
            <w:pPr>
              <w:pStyle w:val="Akapitzlist"/>
              <w:numPr>
                <w:ilvl w:val="0"/>
                <w:numId w:val="28"/>
              </w:numPr>
              <w:spacing w:after="0" w:line="240" w:lineRule="auto"/>
              <w:rPr>
                <w:color w:val="auto"/>
              </w:rPr>
            </w:pPr>
            <w:r w:rsidRPr="00E409B7">
              <w:rPr>
                <w:color w:val="auto"/>
              </w:rPr>
              <w:t>Opracowanie wspólnego wizerunku gospodarczego EOF</w:t>
            </w:r>
          </w:p>
          <w:p w14:paraId="22C6F44D" w14:textId="607A3868" w:rsidR="000C55AD" w:rsidRPr="00E409B7" w:rsidRDefault="002F62BF" w:rsidP="006E1675">
            <w:pPr>
              <w:pStyle w:val="Akapitzlist"/>
              <w:numPr>
                <w:ilvl w:val="0"/>
                <w:numId w:val="28"/>
              </w:numPr>
              <w:spacing w:after="0" w:line="240" w:lineRule="auto"/>
              <w:rPr>
                <w:color w:val="auto"/>
              </w:rPr>
            </w:pPr>
            <w:r w:rsidRPr="00E409B7">
              <w:rPr>
                <w:color w:val="auto"/>
              </w:rPr>
              <w:t>Budowa funkcji wzmacniających międzynarodowy charakter EOF</w:t>
            </w:r>
          </w:p>
          <w:p w14:paraId="459702A4" w14:textId="611CB645" w:rsidR="00264F9A" w:rsidRPr="00E409B7" w:rsidRDefault="002F62BF" w:rsidP="006E1675">
            <w:pPr>
              <w:pStyle w:val="Akapitzlist"/>
              <w:numPr>
                <w:ilvl w:val="0"/>
                <w:numId w:val="28"/>
              </w:numPr>
              <w:spacing w:after="0" w:line="240" w:lineRule="auto"/>
              <w:rPr>
                <w:color w:val="auto"/>
              </w:rPr>
            </w:pPr>
            <w:r w:rsidRPr="00E409B7">
              <w:rPr>
                <w:color w:val="auto"/>
              </w:rPr>
              <w:t>Wykorzystanie możliwości inwestycyjnych nabrzeża portowego</w:t>
            </w:r>
          </w:p>
          <w:p w14:paraId="4D4D3128" w14:textId="5AAA5DB4" w:rsidR="00264F9A" w:rsidRPr="00E409B7" w:rsidRDefault="002F62BF" w:rsidP="006E1675">
            <w:pPr>
              <w:pStyle w:val="Akapitzlist"/>
              <w:numPr>
                <w:ilvl w:val="0"/>
                <w:numId w:val="28"/>
              </w:numPr>
              <w:spacing w:after="0" w:line="240" w:lineRule="auto"/>
              <w:rPr>
                <w:color w:val="auto"/>
              </w:rPr>
            </w:pPr>
            <w:r w:rsidRPr="00E409B7">
              <w:rPr>
                <w:color w:val="auto"/>
              </w:rPr>
              <w:t>Zagospodarowanie inwestycyjne poprzez rewitalizację wybranych obszarów EOF</w:t>
            </w:r>
          </w:p>
          <w:p w14:paraId="2563B4BC" w14:textId="3EAFB82D" w:rsidR="000C55AD" w:rsidRPr="00E409B7" w:rsidRDefault="002F62BF" w:rsidP="006E1675">
            <w:pPr>
              <w:pStyle w:val="Akapitzlist"/>
              <w:numPr>
                <w:ilvl w:val="0"/>
                <w:numId w:val="28"/>
              </w:numPr>
              <w:spacing w:after="0" w:line="240" w:lineRule="auto"/>
              <w:rPr>
                <w:color w:val="auto"/>
              </w:rPr>
            </w:pPr>
            <w:r w:rsidRPr="00E409B7">
              <w:rPr>
                <w:color w:val="auto"/>
              </w:rPr>
              <w:t>Promocja gospodarcza terenów inwestycyjnych poprzez popularyzację zintegrowanej oferty EOF</w:t>
            </w:r>
          </w:p>
        </w:tc>
      </w:tr>
      <w:tr w:rsidR="00980E18" w:rsidRPr="00E409B7" w14:paraId="5069C0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6C530D" w14:textId="2DEB8269" w:rsidR="000C55AD"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FBAE82C" w14:textId="5385C992" w:rsidR="000C55AD" w:rsidRPr="00E409B7" w:rsidRDefault="00633055" w:rsidP="0004502B">
            <w:pPr>
              <w:spacing w:after="0" w:line="240" w:lineRule="auto"/>
              <w:rPr>
                <w:color w:val="auto"/>
              </w:rPr>
            </w:pPr>
            <w:r w:rsidRPr="00E409B7">
              <w:rPr>
                <w:color w:val="auto"/>
              </w:rPr>
              <w:t>-</w:t>
            </w:r>
          </w:p>
        </w:tc>
      </w:tr>
      <w:tr w:rsidR="00980E18" w:rsidRPr="00E409B7" w14:paraId="3A74372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410398F" w14:textId="0947249D"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1A12BC" w14:textId="77777777" w:rsidR="00513D72" w:rsidRPr="00E409B7" w:rsidRDefault="00513D72" w:rsidP="00513D72">
            <w:pPr>
              <w:spacing w:after="0" w:line="240" w:lineRule="auto"/>
              <w:rPr>
                <w:color w:val="auto"/>
              </w:rPr>
            </w:pPr>
            <w:r w:rsidRPr="00E409B7">
              <w:rPr>
                <w:color w:val="auto"/>
              </w:rPr>
              <w:t>Gmina Milejewo:</w:t>
            </w:r>
          </w:p>
          <w:p w14:paraId="504D84F9" w14:textId="10383FCA" w:rsidR="00513D72" w:rsidRPr="00E409B7" w:rsidRDefault="00513D72" w:rsidP="006E1675">
            <w:pPr>
              <w:pStyle w:val="Akapitzlist"/>
              <w:numPr>
                <w:ilvl w:val="0"/>
                <w:numId w:val="28"/>
              </w:numPr>
              <w:spacing w:after="0" w:line="240" w:lineRule="auto"/>
              <w:rPr>
                <w:color w:val="auto"/>
              </w:rPr>
            </w:pPr>
            <w:r w:rsidRPr="00E409B7">
              <w:rPr>
                <w:color w:val="auto"/>
              </w:rPr>
              <w:t xml:space="preserve">Rewitalizacja terenów EOF oraz budowa nowego procesu - pozyskanie i wparcie inwestora w subregionie.   </w:t>
            </w:r>
          </w:p>
          <w:p w14:paraId="59AD45F5" w14:textId="77777777" w:rsidR="00C6008D" w:rsidRPr="00E409B7" w:rsidRDefault="00513D72" w:rsidP="006E1675">
            <w:pPr>
              <w:pStyle w:val="Akapitzlist"/>
              <w:numPr>
                <w:ilvl w:val="0"/>
                <w:numId w:val="28"/>
              </w:numPr>
              <w:spacing w:after="0" w:line="240" w:lineRule="auto"/>
              <w:rPr>
                <w:color w:val="auto"/>
              </w:rPr>
            </w:pPr>
            <w:r w:rsidRPr="00E409B7">
              <w:rPr>
                <w:color w:val="auto"/>
              </w:rPr>
              <w:t xml:space="preserve">Milejewo - Zagospodarowanie inwestycyjne rewitalizowanych terenów gminy na Centrum Logistyczno-Produkcyjne  </w:t>
            </w:r>
          </w:p>
          <w:p w14:paraId="6761B087" w14:textId="77777777" w:rsidR="00CC6A46" w:rsidRPr="00E409B7" w:rsidRDefault="00CC6A46" w:rsidP="00CC6A46">
            <w:pPr>
              <w:spacing w:after="0" w:line="240" w:lineRule="auto"/>
              <w:rPr>
                <w:color w:val="auto"/>
              </w:rPr>
            </w:pPr>
            <w:r w:rsidRPr="00E409B7">
              <w:rPr>
                <w:color w:val="auto"/>
              </w:rPr>
              <w:t>Stowarzyszenie Elbląg Europa:</w:t>
            </w:r>
          </w:p>
          <w:p w14:paraId="7D7CDE97" w14:textId="29BE13CB" w:rsidR="00CC6A46" w:rsidRPr="00E409B7" w:rsidRDefault="00CC6A46" w:rsidP="006E1675">
            <w:pPr>
              <w:pStyle w:val="Akapitzlist"/>
              <w:numPr>
                <w:ilvl w:val="0"/>
                <w:numId w:val="28"/>
              </w:numPr>
              <w:spacing w:after="0" w:line="240" w:lineRule="auto"/>
              <w:rPr>
                <w:color w:val="auto"/>
              </w:rPr>
            </w:pPr>
            <w:r w:rsidRPr="00E409B7">
              <w:rPr>
                <w:color w:val="auto"/>
              </w:rPr>
              <w:t>Centrum Współpracy Transgranicznej</w:t>
            </w:r>
          </w:p>
        </w:tc>
      </w:tr>
      <w:tr w:rsidR="00980E18" w:rsidRPr="00E409B7" w14:paraId="2B08B6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8374BFE" w14:textId="47C3E73A"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6B4A28" w14:textId="4B903B06" w:rsidR="00CF26D0" w:rsidRPr="00E409B7" w:rsidRDefault="00633055" w:rsidP="00CF26D0">
            <w:pPr>
              <w:spacing w:after="0" w:line="240" w:lineRule="auto"/>
              <w:rPr>
                <w:color w:val="auto"/>
              </w:rPr>
            </w:pPr>
            <w:r w:rsidRPr="00E409B7">
              <w:rPr>
                <w:color w:val="auto"/>
              </w:rPr>
              <w:t>-</w:t>
            </w:r>
          </w:p>
        </w:tc>
      </w:tr>
      <w:tr w:rsidR="00980E18" w:rsidRPr="00E409B7" w14:paraId="1FB129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C4FD1BB" w14:textId="575F55D4"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2DC37B" w14:textId="3E3DA695" w:rsidR="00CF26D0" w:rsidRPr="00E409B7" w:rsidRDefault="00633055" w:rsidP="00CF26D0">
            <w:pPr>
              <w:spacing w:after="0" w:line="240" w:lineRule="auto"/>
              <w:rPr>
                <w:color w:val="auto"/>
              </w:rPr>
            </w:pPr>
            <w:r w:rsidRPr="00E409B7">
              <w:rPr>
                <w:color w:val="auto"/>
              </w:rPr>
              <w:t>-</w:t>
            </w:r>
          </w:p>
        </w:tc>
      </w:tr>
      <w:tr w:rsidR="00980E18" w:rsidRPr="00E409B7" w14:paraId="4A6755C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75779E" w14:textId="77777777" w:rsidR="00CF26D0" w:rsidRPr="00E409B7" w:rsidRDefault="00CF26D0" w:rsidP="00CF26D0">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7A99B4" w14:textId="13B3320E" w:rsidR="00CF26D0" w:rsidRPr="00E409B7" w:rsidRDefault="00CF26D0" w:rsidP="00CF26D0">
            <w:pPr>
              <w:spacing w:after="0" w:line="240" w:lineRule="auto"/>
              <w:rPr>
                <w:color w:val="auto"/>
              </w:rPr>
            </w:pPr>
            <w:r w:rsidRPr="00E409B7">
              <w:rPr>
                <w:color w:val="auto"/>
              </w:rPr>
              <w:t>Konkursowy</w:t>
            </w:r>
          </w:p>
        </w:tc>
      </w:tr>
      <w:tr w:rsidR="00980E18" w:rsidRPr="00E409B7" w14:paraId="14EC4A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5350EB" w14:textId="2025CDCE" w:rsidR="00CF26D0" w:rsidRPr="00E409B7" w:rsidRDefault="00571F97" w:rsidP="00CF26D0">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C543119" w14:textId="791A5083"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5C9ED03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8040EF7" w14:textId="77777777" w:rsidR="00451B1A" w:rsidRPr="00E409B7" w:rsidRDefault="00451B1A"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BEE688" w14:textId="69B70E6B" w:rsidR="00451B1A" w:rsidRPr="00E409B7" w:rsidRDefault="00451B1A" w:rsidP="00CF26D0">
            <w:pPr>
              <w:spacing w:after="0" w:line="240" w:lineRule="auto"/>
              <w:rPr>
                <w:color w:val="auto"/>
              </w:rPr>
            </w:pPr>
            <w:r w:rsidRPr="00E409B7">
              <w:rPr>
                <w:color w:val="auto"/>
                <w:szCs w:val="18"/>
              </w:rPr>
              <w:t>Zgodnie ze Szczegółowym Opisem Osi Priorytetowych Regionalnego Programu Operacyjnego Województwa Warmińsko-Mazurskiego na lata 2014-2020</w:t>
            </w:r>
          </w:p>
        </w:tc>
      </w:tr>
      <w:tr w:rsidR="00451B1A" w:rsidRPr="00E409B7" w14:paraId="382684B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A69B88" w14:textId="77777777" w:rsidR="00451B1A" w:rsidRPr="00E409B7" w:rsidRDefault="00451B1A"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A98A2C" w14:textId="5A55A0D8"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451B1A" w:rsidRPr="00E409B7" w14:paraId="331CAD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BD3173" w14:textId="77777777" w:rsidR="00451B1A" w:rsidRPr="00E409B7" w:rsidRDefault="00451B1A"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1ED6A1" w14:textId="352800C3"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B970534" w14:textId="77777777" w:rsidR="00C83520" w:rsidRPr="00C83520" w:rsidRDefault="00C83520" w:rsidP="00C83520">
      <w:pPr>
        <w:rPr>
          <w:lang w:eastAsia="pl-PL"/>
        </w:rPr>
      </w:pPr>
    </w:p>
    <w:p w14:paraId="6E42F26B" w14:textId="2BD1F326" w:rsidR="002A47F6" w:rsidRPr="0044173C" w:rsidRDefault="008C2D88" w:rsidP="00167D34">
      <w:pPr>
        <w:pStyle w:val="Nagwek3a"/>
        <w:numPr>
          <w:ilvl w:val="0"/>
          <w:numId w:val="0"/>
        </w:numPr>
        <w:ind w:left="794" w:hanging="794"/>
        <w:outlineLvl w:val="3"/>
        <w:rPr>
          <w:color w:val="auto"/>
        </w:rPr>
      </w:pPr>
      <w:bookmarkStart w:id="112" w:name="_Toc9596638"/>
      <w:r w:rsidRPr="0044173C">
        <w:rPr>
          <w:color w:val="auto"/>
        </w:rPr>
        <w:t xml:space="preserve">Priorytet 5.3. </w:t>
      </w:r>
      <w:r w:rsidR="002A47F6" w:rsidRPr="0044173C">
        <w:rPr>
          <w:color w:val="auto"/>
        </w:rPr>
        <w:t>Rewitalizacja i uporządkowanie przestrzeni publicznych</w:t>
      </w:r>
      <w:bookmarkEnd w:id="112"/>
    </w:p>
    <w:tbl>
      <w:tblPr>
        <w:tblStyle w:val="Tabela-Siatka"/>
        <w:tblW w:w="9209" w:type="dxa"/>
        <w:shd w:val="pct5" w:color="auto" w:fill="auto"/>
        <w:tblLook w:val="04A0" w:firstRow="1" w:lastRow="0" w:firstColumn="1" w:lastColumn="0" w:noHBand="0" w:noVBand="1"/>
      </w:tblPr>
      <w:tblGrid>
        <w:gridCol w:w="2405"/>
        <w:gridCol w:w="6804"/>
      </w:tblGrid>
      <w:tr w:rsidR="005719BD" w:rsidRPr="00E409B7" w14:paraId="1E595AC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C98AC9" w14:textId="77777777" w:rsidR="005719BD" w:rsidRPr="00E409B7" w:rsidRDefault="005719BD" w:rsidP="0010536A">
            <w:pPr>
              <w:rPr>
                <w:b/>
                <w:szCs w:val="18"/>
              </w:rPr>
            </w:pPr>
            <w:r w:rsidRPr="00E409B7">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9DE4066" w14:textId="5AA3DB7A" w:rsidR="005719BD" w:rsidRPr="00E409B7" w:rsidRDefault="00E96ECA" w:rsidP="0010536A">
            <w:pPr>
              <w:tabs>
                <w:tab w:val="left" w:pos="4279"/>
              </w:tabs>
              <w:spacing w:after="0" w:line="240" w:lineRule="auto"/>
              <w:rPr>
                <w:color w:val="auto"/>
                <w:szCs w:val="18"/>
              </w:rPr>
            </w:pPr>
            <w:r w:rsidRPr="00E409B7">
              <w:rPr>
                <w:color w:val="auto"/>
              </w:rPr>
              <w:t>9b. Wspieranie rewitalizacji fizycznej, gospodarczej i społecznej ubogich społeczności</w:t>
            </w:r>
            <w:r w:rsidR="00C83520">
              <w:rPr>
                <w:color w:val="auto"/>
              </w:rPr>
              <w:t xml:space="preserve"> </w:t>
            </w:r>
            <w:r w:rsidRPr="00E409B7">
              <w:rPr>
                <w:color w:val="auto"/>
              </w:rPr>
              <w:t xml:space="preserve"> i obszarów miejskich i wiejskich</w:t>
            </w:r>
          </w:p>
        </w:tc>
      </w:tr>
      <w:tr w:rsidR="005719BD" w:rsidRPr="00E409B7" w14:paraId="1DBC3C2D"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4FD4AD4" w14:textId="77777777" w:rsidR="005719BD" w:rsidRPr="00E409B7" w:rsidRDefault="005719BD" w:rsidP="0010536A">
            <w:pPr>
              <w:rPr>
                <w:b/>
                <w:szCs w:val="18"/>
              </w:rPr>
            </w:pPr>
            <w:r w:rsidRPr="00E409B7">
              <w:rPr>
                <w:b/>
                <w:szCs w:val="18"/>
              </w:rPr>
              <w:lastRenderedPageBreak/>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42C977B" w14:textId="4B1D161A" w:rsidR="005719BD" w:rsidRPr="00E409B7" w:rsidRDefault="0017324C" w:rsidP="0010536A">
            <w:pPr>
              <w:rPr>
                <w:color w:val="FF0000"/>
                <w:szCs w:val="18"/>
              </w:rPr>
            </w:pPr>
            <w:r w:rsidRPr="00E409B7">
              <w:rPr>
                <w:color w:val="auto"/>
                <w:szCs w:val="18"/>
              </w:rPr>
              <w:t>ZIT bis Elbląga</w:t>
            </w:r>
          </w:p>
        </w:tc>
      </w:tr>
      <w:tr w:rsidR="005719BD" w:rsidRPr="00E409B7" w14:paraId="331FAFE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5D52CD" w14:textId="77777777" w:rsidR="005719BD" w:rsidRPr="00E409B7" w:rsidRDefault="005719BD" w:rsidP="0010536A">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89A34E" w14:textId="49909FF9" w:rsidR="005719BD" w:rsidRDefault="005719BD" w:rsidP="0010536A">
            <w:pPr>
              <w:spacing w:after="0" w:line="240" w:lineRule="auto"/>
              <w:rPr>
                <w:color w:val="auto"/>
                <w:szCs w:val="18"/>
              </w:rPr>
            </w:pPr>
          </w:p>
          <w:p w14:paraId="6D0C6334" w14:textId="77777777" w:rsidR="00082ABE" w:rsidRPr="00082ABE" w:rsidRDefault="00082ABE" w:rsidP="0010536A">
            <w:pPr>
              <w:pStyle w:val="Default"/>
              <w:spacing w:line="276" w:lineRule="auto"/>
              <w:jc w:val="both"/>
              <w:rPr>
                <w:rFonts w:ascii="Arial Narrow" w:hAnsi="Arial Narrow" w:cs="Arial"/>
                <w:sz w:val="18"/>
                <w:szCs w:val="18"/>
              </w:rPr>
            </w:pPr>
            <w:r w:rsidRPr="00082ABE">
              <w:rPr>
                <w:rFonts w:ascii="Arial Narrow" w:hAnsi="Arial Narrow" w:cs="Arial"/>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0F46A1A7" w14:textId="1F1F8EA8" w:rsidR="00082ABE" w:rsidRDefault="00082ABE" w:rsidP="0010536A">
            <w:pPr>
              <w:pStyle w:val="Default"/>
              <w:numPr>
                <w:ilvl w:val="0"/>
                <w:numId w:val="134"/>
              </w:numPr>
              <w:spacing w:line="276" w:lineRule="auto"/>
              <w:jc w:val="both"/>
              <w:rPr>
                <w:rFonts w:ascii="Arial Narrow" w:hAnsi="Arial Narrow" w:cs="Arial"/>
                <w:sz w:val="18"/>
                <w:szCs w:val="18"/>
              </w:rPr>
            </w:pPr>
            <w:r w:rsidRPr="00082ABE">
              <w:rPr>
                <w:rFonts w:ascii="Arial Narrow" w:hAnsi="Arial Narrow" w:cs="Arial"/>
                <w:sz w:val="18"/>
                <w:szCs w:val="18"/>
              </w:rPr>
              <w:t>przebudowa, modernizacja lub adaptacja i</w:t>
            </w:r>
            <w:r w:rsidR="0010536A">
              <w:rPr>
                <w:rFonts w:ascii="Arial Narrow" w:hAnsi="Arial Narrow" w:cs="Arial"/>
                <w:sz w:val="18"/>
                <w:szCs w:val="18"/>
              </w:rPr>
              <w:t>stniejących obiektów (wyjątkowo</w:t>
            </w:r>
            <w:r>
              <w:rPr>
                <w:rFonts w:ascii="Arial Narrow" w:hAnsi="Arial Narrow" w:cs="Arial"/>
                <w:sz w:val="18"/>
                <w:szCs w:val="18"/>
              </w:rPr>
              <w:t xml:space="preserve"> </w:t>
            </w:r>
            <w:r w:rsidR="0010536A">
              <w:rPr>
                <w:rFonts w:ascii="Arial Narrow" w:hAnsi="Arial Narrow" w:cs="Arial"/>
                <w:sz w:val="18"/>
                <w:szCs w:val="18"/>
              </w:rPr>
              <w:br/>
            </w:r>
            <w:r w:rsidRPr="00082ABE">
              <w:rPr>
                <w:rFonts w:ascii="Arial Narrow" w:hAnsi="Arial Narrow" w:cs="Arial"/>
                <w:sz w:val="18"/>
                <w:szCs w:val="18"/>
              </w:rPr>
              <w:t xml:space="preserve">w uzasadnionych wypadkach odtwarzanie historycznej zabudowy) wraz z zakupem wyposażenia wpływającego na unowocześnienie obiektów (wyłącznie jako element projektu inwestycyjnego); </w:t>
            </w:r>
          </w:p>
          <w:p w14:paraId="2F4E3BBC" w14:textId="19A53061" w:rsidR="00EB0401" w:rsidRPr="001C277D" w:rsidRDefault="00EB0401" w:rsidP="00EB55BC">
            <w:pPr>
              <w:pStyle w:val="Akapitzlist"/>
              <w:numPr>
                <w:ilvl w:val="0"/>
                <w:numId w:val="134"/>
              </w:numPr>
              <w:rPr>
                <w:rFonts w:cs="Arial"/>
                <w:szCs w:val="18"/>
              </w:rPr>
            </w:pPr>
            <w:r w:rsidRPr="00EB0401">
              <w:rPr>
                <w:rFonts w:cs="Arial"/>
                <w:color w:val="000000"/>
                <w:szCs w:val="18"/>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23B43C8A" w14:textId="687B51B4" w:rsidR="00082ABE" w:rsidRPr="00121EA1" w:rsidRDefault="00082ABE" w:rsidP="0010536A">
            <w:pPr>
              <w:pStyle w:val="Default"/>
              <w:numPr>
                <w:ilvl w:val="0"/>
                <w:numId w:val="134"/>
              </w:numPr>
              <w:spacing w:line="276" w:lineRule="auto"/>
              <w:jc w:val="both"/>
              <w:rPr>
                <w:rFonts w:asciiTheme="minorHAnsi" w:hAnsiTheme="minorHAnsi"/>
                <w:sz w:val="22"/>
                <w:szCs w:val="22"/>
              </w:rPr>
            </w:pPr>
            <w:r w:rsidRPr="00082ABE">
              <w:rPr>
                <w:rFonts w:ascii="Arial Narrow" w:hAnsi="Arial Narrow" w:cs="Arial"/>
                <w:sz w:val="18"/>
                <w:szCs w:val="18"/>
              </w:rPr>
              <w:t>budowa lub przebudowa dróg stanowiących drogę wewnętrzną obszaru rewitalizowanego przyczyniająca się do gospoda</w:t>
            </w:r>
            <w:r w:rsidR="0010536A">
              <w:rPr>
                <w:rFonts w:ascii="Arial Narrow" w:hAnsi="Arial Narrow" w:cs="Arial"/>
                <w:sz w:val="18"/>
                <w:szCs w:val="18"/>
              </w:rPr>
              <w:t>rczej i fizycznej rewitalizacji</w:t>
            </w:r>
            <w:r w:rsidR="006B1D2C">
              <w:rPr>
                <w:rFonts w:ascii="Arial Narrow" w:hAnsi="Arial Narrow" w:cs="Arial"/>
                <w:sz w:val="18"/>
                <w:szCs w:val="18"/>
              </w:rPr>
              <w:t xml:space="preserve"> </w:t>
            </w:r>
            <w:r w:rsidRPr="00082ABE">
              <w:rPr>
                <w:rFonts w:ascii="Arial Narrow" w:hAnsi="Arial Narrow" w:cs="Arial"/>
                <w:sz w:val="18"/>
                <w:szCs w:val="18"/>
              </w:rPr>
              <w:t>i regeneracji obszarów miejskich lub miejskich obszarów funkcjonalnych, wyłącznie jako element ww. projektów.</w:t>
            </w:r>
            <w:r w:rsidRPr="00121EA1">
              <w:rPr>
                <w:rFonts w:asciiTheme="minorHAnsi" w:hAnsiTheme="minorHAnsi"/>
                <w:sz w:val="22"/>
                <w:szCs w:val="22"/>
              </w:rPr>
              <w:t xml:space="preserve"> </w:t>
            </w:r>
          </w:p>
          <w:p w14:paraId="6C3E751C" w14:textId="08974DA0" w:rsidR="00555427" w:rsidRPr="00E409B7" w:rsidRDefault="00555427" w:rsidP="0010536A">
            <w:pPr>
              <w:spacing w:after="0" w:line="240" w:lineRule="auto"/>
              <w:rPr>
                <w:color w:val="FF0000"/>
                <w:szCs w:val="18"/>
              </w:rPr>
            </w:pPr>
          </w:p>
        </w:tc>
      </w:tr>
      <w:tr w:rsidR="005719BD" w:rsidRPr="00E409B7" w14:paraId="4735486C"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AD0192" w14:textId="77777777" w:rsidR="005719BD" w:rsidRPr="00E409B7" w:rsidRDefault="005719BD" w:rsidP="0010536A">
            <w:pPr>
              <w:rPr>
                <w:b/>
                <w:szCs w:val="18"/>
              </w:rPr>
            </w:pPr>
            <w:r w:rsidRPr="00E409B7">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221C26" w14:textId="5454C519" w:rsidR="005719BD" w:rsidRPr="003B3935" w:rsidRDefault="008D44F5" w:rsidP="0010536A">
            <w:pPr>
              <w:rPr>
                <w:color w:val="auto"/>
                <w:szCs w:val="18"/>
              </w:rPr>
            </w:pPr>
            <w:r w:rsidRPr="003B3935">
              <w:rPr>
                <w:color w:val="auto"/>
                <w:szCs w:val="18"/>
              </w:rPr>
              <w:t xml:space="preserve">Projekty realizowane w obszarze </w:t>
            </w:r>
            <w:r w:rsidR="00650F3C" w:rsidRPr="003B3935">
              <w:rPr>
                <w:b/>
                <w:color w:val="auto"/>
                <w:szCs w:val="18"/>
              </w:rPr>
              <w:t>„E</w:t>
            </w:r>
            <w:r w:rsidR="005719BD" w:rsidRPr="003B3935">
              <w:rPr>
                <w:b/>
                <w:color w:val="auto"/>
                <w:szCs w:val="18"/>
              </w:rPr>
              <w:t>OF rewitalizuje przestrzenie publiczne”</w:t>
            </w:r>
          </w:p>
          <w:p w14:paraId="489EBD0A" w14:textId="578C96EA" w:rsidR="005719BD" w:rsidRPr="003B3935" w:rsidRDefault="005719BD" w:rsidP="0010536A">
            <w:pPr>
              <w:spacing w:after="0" w:line="240" w:lineRule="auto"/>
              <w:rPr>
                <w:color w:val="auto"/>
                <w:szCs w:val="18"/>
              </w:rPr>
            </w:pPr>
            <w:r w:rsidRPr="003B3935">
              <w:rPr>
                <w:color w:val="auto"/>
                <w:szCs w:val="18"/>
              </w:rPr>
              <w:t>Projekty realizowane w formule ZIT będą zgod</w:t>
            </w:r>
            <w:r w:rsidR="00C83520" w:rsidRPr="003B3935">
              <w:rPr>
                <w:color w:val="auto"/>
                <w:szCs w:val="18"/>
              </w:rPr>
              <w:t>ne z zapisem celu tematycznego</w:t>
            </w:r>
            <w:r w:rsidR="00E409B7" w:rsidRPr="003B3935">
              <w:rPr>
                <w:color w:val="auto"/>
                <w:szCs w:val="18"/>
              </w:rPr>
              <w:t xml:space="preserve"> </w:t>
            </w:r>
            <w:r w:rsidRPr="003B3935">
              <w:rPr>
                <w:color w:val="auto"/>
                <w:szCs w:val="18"/>
              </w:rPr>
              <w:t>9 Umowy partnerstwa „Promowanie włączenia społecznego, walka z ubóstwem i wszelką dyskryminacją”, celu szczegółowego „Włączenie społeczności zami</w:t>
            </w:r>
            <w:r w:rsidR="0010536A">
              <w:rPr>
                <w:color w:val="auto"/>
                <w:szCs w:val="18"/>
              </w:rPr>
              <w:t xml:space="preserve">eszkujących obszary peryferyjne </w:t>
            </w:r>
            <w:r w:rsidRPr="003B3935">
              <w:rPr>
                <w:color w:val="auto"/>
                <w:szCs w:val="18"/>
              </w:rPr>
              <w:t>i zdegradowane”, koncentrowały się na priorytetach:</w:t>
            </w:r>
          </w:p>
          <w:p w14:paraId="0CC6FD4E" w14:textId="77777777" w:rsidR="005719BD" w:rsidRPr="003B3935" w:rsidRDefault="005719BD" w:rsidP="0010536A">
            <w:pPr>
              <w:spacing w:after="0" w:line="240" w:lineRule="auto"/>
              <w:rPr>
                <w:color w:val="auto"/>
                <w:szCs w:val="18"/>
              </w:rPr>
            </w:pPr>
            <w:r w:rsidRPr="003B3935">
              <w:rPr>
                <w:color w:val="auto"/>
                <w:szCs w:val="18"/>
              </w:rPr>
              <w:t>- Kompleksowa rewitalizacja zdegradowanych obszarów,</w:t>
            </w:r>
          </w:p>
          <w:p w14:paraId="6A3BDE70" w14:textId="2DD02D80" w:rsidR="008660ED" w:rsidRPr="003B3935" w:rsidRDefault="005719BD" w:rsidP="0010536A">
            <w:pPr>
              <w:spacing w:after="0" w:line="240" w:lineRule="auto"/>
              <w:rPr>
                <w:color w:val="auto"/>
                <w:szCs w:val="18"/>
              </w:rPr>
            </w:pPr>
            <w:r w:rsidRPr="003B3935">
              <w:rPr>
                <w:color w:val="auto"/>
                <w:szCs w:val="18"/>
              </w:rPr>
              <w:t>- Poprawa szans rozwojowych i zwiększenie spójności społecznej na obszarach peryferyjnych</w:t>
            </w:r>
            <w:r w:rsidR="008660ED" w:rsidRPr="003B3935">
              <w:rPr>
                <w:color w:val="auto"/>
                <w:szCs w:val="18"/>
              </w:rPr>
              <w:t>,</w:t>
            </w:r>
          </w:p>
          <w:p w14:paraId="07516B26" w14:textId="77777777" w:rsidR="003B3935" w:rsidRDefault="003B3935" w:rsidP="0010536A">
            <w:pPr>
              <w:spacing w:after="0" w:line="240" w:lineRule="auto"/>
              <w:rPr>
                <w:color w:val="auto"/>
                <w:szCs w:val="18"/>
              </w:rPr>
            </w:pPr>
          </w:p>
          <w:p w14:paraId="000D444D" w14:textId="27430ECB" w:rsidR="000B38AB" w:rsidRPr="003B3935" w:rsidRDefault="004A0389" w:rsidP="0010536A">
            <w:pPr>
              <w:spacing w:after="0" w:line="240" w:lineRule="auto"/>
              <w:rPr>
                <w:color w:val="auto"/>
                <w:szCs w:val="18"/>
              </w:rPr>
            </w:pPr>
            <w:r w:rsidRPr="003B3935">
              <w:rPr>
                <w:color w:val="auto"/>
                <w:szCs w:val="18"/>
              </w:rPr>
              <w:t>WARIANTY</w:t>
            </w:r>
            <w:r w:rsidR="000B38AB" w:rsidRPr="003B3935">
              <w:rPr>
                <w:color w:val="auto"/>
                <w:szCs w:val="18"/>
              </w:rPr>
              <w:t>:</w:t>
            </w:r>
          </w:p>
          <w:p w14:paraId="37E11C1F" w14:textId="59C94770" w:rsidR="002D6A28" w:rsidRDefault="002D6A28" w:rsidP="0010536A">
            <w:pPr>
              <w:spacing w:after="0" w:line="240" w:lineRule="auto"/>
              <w:rPr>
                <w:color w:val="auto"/>
                <w:szCs w:val="18"/>
              </w:rPr>
            </w:pPr>
            <w:r w:rsidRPr="0010536A">
              <w:rPr>
                <w:color w:val="auto"/>
                <w:szCs w:val="18"/>
              </w:rPr>
              <w:t>Gmina Miasto Elbląg</w:t>
            </w:r>
            <w:r w:rsidR="00DE7A1C" w:rsidRPr="0010536A">
              <w:rPr>
                <w:color w:val="auto"/>
                <w:szCs w:val="18"/>
              </w:rPr>
              <w:t>:</w:t>
            </w:r>
          </w:p>
          <w:p w14:paraId="306D9673" w14:textId="04F02EA8" w:rsidR="00EB0401" w:rsidRPr="0010536A" w:rsidRDefault="00F16F41" w:rsidP="0010536A">
            <w:pPr>
              <w:spacing w:after="0" w:line="240" w:lineRule="auto"/>
              <w:rPr>
                <w:color w:val="auto"/>
                <w:szCs w:val="18"/>
              </w:rPr>
            </w:pPr>
            <w:r>
              <w:rPr>
                <w:color w:val="auto"/>
                <w:szCs w:val="18"/>
              </w:rPr>
              <w:t>- Rewitalizacja P</w:t>
            </w:r>
            <w:r w:rsidR="00EB0401">
              <w:rPr>
                <w:color w:val="auto"/>
                <w:szCs w:val="18"/>
              </w:rPr>
              <w:t>arku Dolinka w Elblągu,</w:t>
            </w:r>
          </w:p>
          <w:p w14:paraId="7D3DC6B1" w14:textId="3FD32E78" w:rsidR="005719BD" w:rsidRPr="0010536A" w:rsidRDefault="003B3935" w:rsidP="0010536A">
            <w:pPr>
              <w:spacing w:after="0" w:line="240" w:lineRule="auto"/>
              <w:rPr>
                <w:color w:val="auto"/>
                <w:szCs w:val="18"/>
              </w:rPr>
            </w:pPr>
            <w:r w:rsidRPr="0010536A">
              <w:rPr>
                <w:color w:val="auto"/>
                <w:szCs w:val="18"/>
              </w:rPr>
              <w:t>-</w:t>
            </w:r>
            <w:r w:rsidR="00952B9D" w:rsidRPr="0010536A">
              <w:rPr>
                <w:rFonts w:cs="Times New Roman"/>
                <w:szCs w:val="18"/>
                <w:lang w:eastAsia="zh-CN"/>
              </w:rPr>
              <w:t xml:space="preserve"> Rewitalizacja kąpieliska miejskiego w Elblągu – Europark etap I</w:t>
            </w:r>
            <w:r w:rsidR="008660ED" w:rsidRPr="0010536A">
              <w:rPr>
                <w:color w:val="auto"/>
                <w:szCs w:val="18"/>
              </w:rPr>
              <w:t>,</w:t>
            </w:r>
          </w:p>
          <w:p w14:paraId="3A6C833F" w14:textId="06018242" w:rsidR="008660ED" w:rsidRPr="0010536A" w:rsidRDefault="003B3935" w:rsidP="0010536A">
            <w:pPr>
              <w:spacing w:after="0" w:line="240" w:lineRule="auto"/>
              <w:rPr>
                <w:color w:val="auto"/>
                <w:szCs w:val="18"/>
              </w:rPr>
            </w:pPr>
            <w:r w:rsidRPr="0010536A">
              <w:rPr>
                <w:color w:val="auto"/>
                <w:szCs w:val="18"/>
              </w:rPr>
              <w:t xml:space="preserve">- </w:t>
            </w:r>
            <w:r w:rsidR="008660ED" w:rsidRPr="0010536A">
              <w:rPr>
                <w:color w:val="auto"/>
                <w:szCs w:val="18"/>
              </w:rPr>
              <w:t>Rewitalizacja budynków socjalnych przy ul. Skrzydlatej w Elblągu,</w:t>
            </w:r>
          </w:p>
          <w:p w14:paraId="4C5B5FD4" w14:textId="2BEC061E" w:rsidR="00FF2700" w:rsidRPr="003B3935" w:rsidRDefault="008660ED" w:rsidP="00311339">
            <w:pPr>
              <w:spacing w:after="0" w:line="240" w:lineRule="auto"/>
              <w:rPr>
                <w:color w:val="auto"/>
                <w:szCs w:val="18"/>
              </w:rPr>
            </w:pPr>
            <w:r w:rsidRPr="003B3935">
              <w:rPr>
                <w:color w:val="auto"/>
                <w:szCs w:val="18"/>
              </w:rPr>
              <w:t>-</w:t>
            </w:r>
            <w:r w:rsidR="003B3935">
              <w:rPr>
                <w:color w:val="auto"/>
                <w:szCs w:val="18"/>
              </w:rPr>
              <w:t xml:space="preserve"> </w:t>
            </w:r>
            <w:r w:rsidRPr="003B3935">
              <w:rPr>
                <w:color w:val="auto"/>
                <w:szCs w:val="18"/>
              </w:rPr>
              <w:t>Rewitalizacja muszli koncertowej w Parku Miejskim Bażantarnia</w:t>
            </w:r>
            <w:r w:rsidR="00311339">
              <w:rPr>
                <w:color w:val="auto"/>
                <w:szCs w:val="18"/>
              </w:rPr>
              <w:t>,</w:t>
            </w:r>
          </w:p>
          <w:p w14:paraId="7E052D8A" w14:textId="5C56B41E" w:rsidR="00FF2700" w:rsidRPr="003B3935" w:rsidRDefault="003B3935" w:rsidP="0010536A">
            <w:pPr>
              <w:spacing w:after="0" w:line="240" w:lineRule="auto"/>
              <w:rPr>
                <w:color w:val="auto"/>
                <w:szCs w:val="18"/>
              </w:rPr>
            </w:pPr>
            <w:r>
              <w:rPr>
                <w:color w:val="auto"/>
                <w:szCs w:val="18"/>
              </w:rPr>
              <w:t xml:space="preserve">- </w:t>
            </w:r>
            <w:r w:rsidR="00FF2700" w:rsidRPr="003B3935">
              <w:rPr>
                <w:color w:val="auto"/>
                <w:szCs w:val="18"/>
              </w:rPr>
              <w:t>Kompleksowa modernizacja obiektów w celu utworzenia placówki opiekuńczo-wychowawczej wraz z wyposażeniem,</w:t>
            </w:r>
          </w:p>
          <w:p w14:paraId="7B669C02" w14:textId="478669E5" w:rsidR="008660ED" w:rsidRPr="003B3935" w:rsidRDefault="00FF2700" w:rsidP="0010536A">
            <w:pPr>
              <w:spacing w:after="0" w:line="240" w:lineRule="auto"/>
              <w:rPr>
                <w:color w:val="auto"/>
                <w:szCs w:val="18"/>
              </w:rPr>
            </w:pPr>
            <w:r w:rsidRPr="003B3935">
              <w:rPr>
                <w:color w:val="auto"/>
                <w:szCs w:val="18"/>
              </w:rPr>
              <w:t xml:space="preserve">- Utworzenie i prowadzenie 2 placówek dziennego pobytu dla osób starszych (adaptacja obiektu </w:t>
            </w:r>
            <w:r w:rsidR="0010536A">
              <w:rPr>
                <w:color w:val="auto"/>
                <w:szCs w:val="18"/>
              </w:rPr>
              <w:br/>
            </w:r>
            <w:r w:rsidRPr="003B3935">
              <w:rPr>
                <w:color w:val="auto"/>
                <w:szCs w:val="18"/>
              </w:rPr>
              <w:t>i wyposażenie)</w:t>
            </w:r>
            <w:r w:rsidR="008660ED" w:rsidRPr="003B3935">
              <w:rPr>
                <w:color w:val="auto"/>
                <w:szCs w:val="18"/>
              </w:rPr>
              <w:t xml:space="preserve"> </w:t>
            </w:r>
          </w:p>
          <w:p w14:paraId="1801DEF2" w14:textId="77777777" w:rsidR="000B38AB" w:rsidRPr="003B3935" w:rsidRDefault="000B38AB" w:rsidP="0010536A">
            <w:pPr>
              <w:spacing w:after="0" w:line="240" w:lineRule="auto"/>
              <w:rPr>
                <w:color w:val="auto"/>
                <w:szCs w:val="18"/>
              </w:rPr>
            </w:pPr>
          </w:p>
          <w:p w14:paraId="155811D7" w14:textId="77777777" w:rsidR="000B38AB" w:rsidRPr="003B3935" w:rsidRDefault="000B38AB" w:rsidP="0010536A">
            <w:pPr>
              <w:spacing w:after="0" w:line="240" w:lineRule="auto"/>
              <w:rPr>
                <w:color w:val="auto"/>
                <w:szCs w:val="18"/>
              </w:rPr>
            </w:pPr>
            <w:r w:rsidRPr="003B3935">
              <w:rPr>
                <w:color w:val="auto"/>
                <w:szCs w:val="18"/>
              </w:rPr>
              <w:t>Gmina Elbląg:</w:t>
            </w:r>
          </w:p>
          <w:p w14:paraId="6EB1143C" w14:textId="4F50D13B" w:rsidR="000B38AB" w:rsidRPr="003B3935" w:rsidRDefault="000B38AB" w:rsidP="0010536A">
            <w:pPr>
              <w:spacing w:after="0" w:line="240" w:lineRule="auto"/>
              <w:rPr>
                <w:rFonts w:cs="Tahoma"/>
                <w:color w:val="auto"/>
                <w:szCs w:val="18"/>
              </w:rPr>
            </w:pPr>
            <w:r w:rsidRPr="003B3935">
              <w:rPr>
                <w:color w:val="auto"/>
                <w:szCs w:val="18"/>
              </w:rPr>
              <w:t xml:space="preserve">- </w:t>
            </w:r>
            <w:r w:rsidRPr="003B3935">
              <w:rPr>
                <w:rFonts w:cs="Tahoma"/>
                <w:color w:val="auto"/>
                <w:szCs w:val="18"/>
              </w:rPr>
              <w:t xml:space="preserve"> </w:t>
            </w:r>
            <w:r w:rsidR="003B3935" w:rsidRPr="003B3935">
              <w:rPr>
                <w:rFonts w:cs="Tahoma"/>
                <w:color w:val="auto"/>
                <w:szCs w:val="18"/>
              </w:rPr>
              <w:t xml:space="preserve">Rewitalizacja budynku przy ul. </w:t>
            </w:r>
            <w:r w:rsidR="00E70B8B">
              <w:rPr>
                <w:rFonts w:cs="Tahoma"/>
                <w:color w:val="auto"/>
                <w:szCs w:val="18"/>
              </w:rPr>
              <w:t>Ż</w:t>
            </w:r>
            <w:r w:rsidRPr="003B3935">
              <w:rPr>
                <w:rFonts w:cs="Tahoma"/>
                <w:color w:val="auto"/>
                <w:szCs w:val="18"/>
              </w:rPr>
              <w:t>eromskiego w Elblągu</w:t>
            </w:r>
          </w:p>
          <w:p w14:paraId="1AD29A66" w14:textId="77777777" w:rsidR="000B38AB" w:rsidRPr="003B3935" w:rsidRDefault="000B38AB" w:rsidP="0010536A">
            <w:pPr>
              <w:spacing w:after="0" w:line="240" w:lineRule="auto"/>
              <w:rPr>
                <w:color w:val="auto"/>
                <w:szCs w:val="18"/>
              </w:rPr>
            </w:pPr>
          </w:p>
          <w:p w14:paraId="1C79E9D5" w14:textId="0C0C492E" w:rsidR="000B38AB" w:rsidRPr="004C1490" w:rsidRDefault="000B38AB" w:rsidP="0010536A">
            <w:pPr>
              <w:spacing w:after="0" w:line="240" w:lineRule="auto"/>
              <w:rPr>
                <w:color w:val="auto"/>
                <w:szCs w:val="18"/>
              </w:rPr>
            </w:pPr>
            <w:r w:rsidRPr="004C1490">
              <w:rPr>
                <w:color w:val="auto"/>
                <w:szCs w:val="18"/>
              </w:rPr>
              <w:t>Gmina Tolkmicko:</w:t>
            </w:r>
          </w:p>
          <w:p w14:paraId="05B96521" w14:textId="309B870A" w:rsidR="00DB4543" w:rsidRPr="00CD363C" w:rsidRDefault="00DB4543" w:rsidP="00CD1A5D">
            <w:pPr>
              <w:suppressAutoHyphens/>
              <w:spacing w:after="0" w:line="240" w:lineRule="auto"/>
              <w:rPr>
                <w:rFonts w:cs="Times New Roman"/>
                <w:sz w:val="20"/>
                <w:lang w:eastAsia="zh-CN"/>
              </w:rPr>
            </w:pPr>
            <w:r w:rsidRPr="00DB4543">
              <w:rPr>
                <w:rFonts w:cs="Times New Roman"/>
                <w:szCs w:val="18"/>
                <w:lang w:eastAsia="zh-CN"/>
              </w:rPr>
              <w:t xml:space="preserve">- </w:t>
            </w:r>
            <w:r w:rsidR="00CD1A5D" w:rsidRPr="00170C37">
              <w:rPr>
                <w:rFonts w:cs="Times New Roman"/>
                <w:sz w:val="20"/>
                <w:lang w:eastAsia="zh-CN"/>
              </w:rPr>
              <w:t xml:space="preserve"> </w:t>
            </w:r>
            <w:r w:rsidR="00CD1A5D" w:rsidRPr="000530D5">
              <w:rPr>
                <w:rFonts w:cs="Times New Roman"/>
                <w:szCs w:val="18"/>
                <w:lang w:eastAsia="zh-CN"/>
              </w:rPr>
              <w:t>Rewitalizacja budynku komunalnego przy ul. Portowej 4 w Tolkmicku</w:t>
            </w:r>
          </w:p>
          <w:p w14:paraId="6B38DEC2" w14:textId="466CA7A3" w:rsidR="003B3935" w:rsidRPr="00DB4543" w:rsidRDefault="004C1490" w:rsidP="0010536A">
            <w:pPr>
              <w:spacing w:after="0" w:line="240" w:lineRule="auto"/>
              <w:rPr>
                <w:rFonts w:cs="Tahoma"/>
                <w:color w:val="auto"/>
                <w:szCs w:val="18"/>
              </w:rPr>
            </w:pPr>
            <w:r w:rsidRPr="00DB4543">
              <w:rPr>
                <w:rFonts w:cs="Times New Roman"/>
                <w:szCs w:val="18"/>
                <w:lang w:eastAsia="zh-CN"/>
              </w:rPr>
              <w:t xml:space="preserve">- </w:t>
            </w:r>
            <w:r w:rsidR="00DB4543" w:rsidRPr="00DB4543">
              <w:rPr>
                <w:rFonts w:cs="Tahoma"/>
                <w:szCs w:val="18"/>
                <w:lang w:eastAsia="zh-CN"/>
              </w:rPr>
              <w:t xml:space="preserve"> Odbudowa układu urbani</w:t>
            </w:r>
            <w:r w:rsidR="00614A79">
              <w:rPr>
                <w:rFonts w:cs="Tahoma"/>
                <w:szCs w:val="18"/>
                <w:lang w:eastAsia="zh-CN"/>
              </w:rPr>
              <w:t>stycznego miasta Tolkmicko. Etap</w:t>
            </w:r>
            <w:r w:rsidR="00DB4543" w:rsidRPr="00DB4543">
              <w:rPr>
                <w:rFonts w:cs="Tahoma"/>
                <w:szCs w:val="18"/>
                <w:lang w:eastAsia="zh-CN"/>
              </w:rPr>
              <w:t xml:space="preserve"> III: „Odbudowa Tolkmickiej Stodoły – Spichlerza</w:t>
            </w:r>
          </w:p>
          <w:p w14:paraId="7A459D38" w14:textId="77777777" w:rsidR="004C1490" w:rsidRPr="003B3935" w:rsidRDefault="004C1490" w:rsidP="0010536A">
            <w:pPr>
              <w:spacing w:after="0" w:line="240" w:lineRule="auto"/>
              <w:rPr>
                <w:rFonts w:cs="Tahoma"/>
                <w:color w:val="auto"/>
                <w:szCs w:val="18"/>
              </w:rPr>
            </w:pPr>
          </w:p>
          <w:p w14:paraId="54C98D4D" w14:textId="0548DA0A" w:rsidR="003B3935" w:rsidRPr="003B3935" w:rsidRDefault="003B3935" w:rsidP="0010536A">
            <w:pPr>
              <w:suppressAutoHyphens/>
              <w:spacing w:after="0" w:line="240" w:lineRule="auto"/>
              <w:rPr>
                <w:rFonts w:cs="Times New Roman"/>
                <w:color w:val="auto"/>
                <w:szCs w:val="18"/>
                <w:lang w:eastAsia="zh-CN"/>
              </w:rPr>
            </w:pPr>
            <w:r w:rsidRPr="003B3935">
              <w:rPr>
                <w:rFonts w:cs="Times New Roman"/>
                <w:color w:val="auto"/>
                <w:szCs w:val="18"/>
                <w:lang w:eastAsia="zh-CN"/>
              </w:rPr>
              <w:t>Gmina Młynary</w:t>
            </w:r>
            <w:r>
              <w:rPr>
                <w:rFonts w:cs="Times New Roman"/>
                <w:color w:val="auto"/>
                <w:szCs w:val="18"/>
                <w:lang w:eastAsia="zh-CN"/>
              </w:rPr>
              <w:t>:</w:t>
            </w:r>
          </w:p>
          <w:p w14:paraId="48F0568D" w14:textId="08CF9223" w:rsidR="007E13CE" w:rsidRPr="004B1206" w:rsidRDefault="003B3935" w:rsidP="004B1206">
            <w:pPr>
              <w:suppressAutoHyphens/>
              <w:spacing w:after="0" w:line="240" w:lineRule="auto"/>
              <w:rPr>
                <w:rFonts w:cs="Tahoma"/>
                <w:lang w:eastAsia="zh-CN"/>
              </w:rPr>
            </w:pPr>
            <w:r w:rsidRPr="003B3935">
              <w:rPr>
                <w:rFonts w:cs="Times New Roman"/>
                <w:color w:val="auto"/>
                <w:szCs w:val="18"/>
                <w:lang w:eastAsia="zh-CN"/>
              </w:rPr>
              <w:t xml:space="preserve">- </w:t>
            </w:r>
            <w:r w:rsidR="008B7C6B" w:rsidRPr="008B7C6B">
              <w:rPr>
                <w:rFonts w:cs="Tahoma"/>
                <w:lang w:eastAsia="zh-CN"/>
              </w:rPr>
              <w:t>Rewitalizacja budynków komunalnych w Młynarach</w:t>
            </w:r>
          </w:p>
        </w:tc>
      </w:tr>
      <w:tr w:rsidR="005719BD" w:rsidRPr="00E409B7" w14:paraId="4447955B" w14:textId="77777777" w:rsidTr="0010536A">
        <w:trPr>
          <w:trHeight w:val="1270"/>
        </w:trPr>
        <w:tc>
          <w:tcPr>
            <w:tcW w:w="2405" w:type="dxa"/>
            <w:tcBorders>
              <w:top w:val="single" w:sz="4" w:space="0" w:color="auto"/>
              <w:left w:val="single" w:sz="4" w:space="0" w:color="auto"/>
              <w:bottom w:val="single" w:sz="4" w:space="0" w:color="auto"/>
              <w:right w:val="single" w:sz="4" w:space="0" w:color="auto"/>
            </w:tcBorders>
            <w:shd w:val="pct5" w:color="auto" w:fill="auto"/>
          </w:tcPr>
          <w:p w14:paraId="622831F9" w14:textId="4A0D41DC" w:rsidR="005719BD" w:rsidRPr="00E409B7" w:rsidRDefault="005719BD" w:rsidP="0010536A">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11F606" w14:textId="77777777" w:rsidR="005719BD" w:rsidRPr="00E409B7" w:rsidRDefault="005719BD" w:rsidP="0010536A">
            <w:pPr>
              <w:spacing w:after="0" w:line="240" w:lineRule="auto"/>
              <w:rPr>
                <w:color w:val="auto"/>
                <w:szCs w:val="18"/>
              </w:rPr>
            </w:pPr>
            <w:r w:rsidRPr="00E409B7">
              <w:rPr>
                <w:color w:val="auto"/>
                <w:szCs w:val="18"/>
              </w:rPr>
              <w:t>Gmina Miasto Elbląg</w:t>
            </w:r>
          </w:p>
          <w:p w14:paraId="7EB9651B" w14:textId="77777777" w:rsidR="00903831" w:rsidRPr="0010536A" w:rsidRDefault="00903831" w:rsidP="00CD1A5D">
            <w:pPr>
              <w:pStyle w:val="Akapitzlist"/>
              <w:numPr>
                <w:ilvl w:val="0"/>
                <w:numId w:val="67"/>
              </w:numPr>
              <w:spacing w:after="0" w:line="240" w:lineRule="auto"/>
              <w:rPr>
                <w:rFonts w:cs="Tahoma"/>
                <w:szCs w:val="18"/>
              </w:rPr>
            </w:pPr>
            <w:r w:rsidRPr="0010536A">
              <w:rPr>
                <w:rFonts w:cs="Tahoma"/>
                <w:szCs w:val="18"/>
              </w:rPr>
              <w:t xml:space="preserve">Rewitalizacja obszaru Starego Miasta </w:t>
            </w:r>
          </w:p>
          <w:p w14:paraId="2968AB41" w14:textId="77777777" w:rsidR="00903831" w:rsidRPr="00305C54" w:rsidRDefault="00903831" w:rsidP="00CD1A5D">
            <w:pPr>
              <w:pStyle w:val="Akapitzlist"/>
              <w:numPr>
                <w:ilvl w:val="0"/>
                <w:numId w:val="67"/>
              </w:numPr>
              <w:suppressAutoHyphens/>
              <w:spacing w:after="0" w:line="240" w:lineRule="auto"/>
              <w:rPr>
                <w:szCs w:val="18"/>
              </w:rPr>
            </w:pPr>
            <w:r w:rsidRPr="00305C54">
              <w:rPr>
                <w:szCs w:val="18"/>
              </w:rPr>
              <w:t xml:space="preserve">Adaptacja Biblioteki Elbląskiej – obiektu dziedzictwa kulturowego o potencjale turystycznym </w:t>
            </w:r>
          </w:p>
          <w:p w14:paraId="2F7EAC90" w14:textId="77777777"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 xml:space="preserve">Rewitalizacja Wyspy Spichrzów </w:t>
            </w:r>
          </w:p>
          <w:p w14:paraId="44A2ACCE" w14:textId="2FCC3BA5" w:rsidR="00305C54" w:rsidRPr="00305C54" w:rsidRDefault="00305C54" w:rsidP="00CD1A5D">
            <w:pPr>
              <w:pStyle w:val="Akapitzlist"/>
              <w:numPr>
                <w:ilvl w:val="0"/>
                <w:numId w:val="67"/>
              </w:numPr>
              <w:spacing w:after="0" w:line="240" w:lineRule="auto"/>
              <w:rPr>
                <w:szCs w:val="18"/>
              </w:rPr>
            </w:pPr>
            <w:r>
              <w:rPr>
                <w:szCs w:val="18"/>
              </w:rPr>
              <w:t>Rozbudowa Elbląskiego Parku Technologicznego w tym Doposażenie laboratoriów EPT o stanowiska badawcze w zakresie: kryminalistyki, badań materiałowych (rewitalizacja terenów powojskowych)</w:t>
            </w:r>
          </w:p>
          <w:p w14:paraId="29AEE2E3" w14:textId="77777777" w:rsidR="00903831" w:rsidRPr="00305C54" w:rsidRDefault="00903831" w:rsidP="00CD1A5D">
            <w:pPr>
              <w:pStyle w:val="Akapitzlist"/>
              <w:numPr>
                <w:ilvl w:val="0"/>
                <w:numId w:val="67"/>
              </w:numPr>
              <w:spacing w:after="0" w:line="240" w:lineRule="auto"/>
              <w:rPr>
                <w:szCs w:val="18"/>
              </w:rPr>
            </w:pPr>
            <w:r w:rsidRPr="00305C54">
              <w:rPr>
                <w:rFonts w:cs="Tahoma"/>
                <w:szCs w:val="18"/>
              </w:rPr>
              <w:t>Miejska sieć przestrzeni parkowo–rekreacyjnych</w:t>
            </w:r>
            <w:r w:rsidRPr="00305C54">
              <w:rPr>
                <w:szCs w:val="18"/>
              </w:rPr>
              <w:t xml:space="preserve"> </w:t>
            </w:r>
          </w:p>
          <w:p w14:paraId="3542D863" w14:textId="77777777"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Modernizacja obiektów sportowych i rekreacyjnych w Elblągu</w:t>
            </w:r>
          </w:p>
          <w:p w14:paraId="75FACE5B" w14:textId="02BE32AE"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 xml:space="preserve">Z muzeum w przyszłość. Modernizacja Muzeum Archeologiczno-Historycznego </w:t>
            </w:r>
            <w:r w:rsidR="00E70B8B" w:rsidRPr="00305C54">
              <w:rPr>
                <w:rFonts w:cs="Tahoma"/>
                <w:szCs w:val="18"/>
              </w:rPr>
              <w:t xml:space="preserve">              </w:t>
            </w:r>
            <w:r w:rsidR="0010536A">
              <w:rPr>
                <w:rFonts w:cs="Tahoma"/>
                <w:szCs w:val="18"/>
              </w:rPr>
              <w:br/>
            </w:r>
            <w:r w:rsidRPr="00305C54">
              <w:rPr>
                <w:rFonts w:cs="Tahoma"/>
                <w:szCs w:val="18"/>
              </w:rPr>
              <w:t>w Elblągu</w:t>
            </w:r>
          </w:p>
          <w:p w14:paraId="60D3D92B" w14:textId="31CB7C09" w:rsidR="00903831" w:rsidRPr="00305C54" w:rsidRDefault="00903831" w:rsidP="00CD1A5D">
            <w:pPr>
              <w:pStyle w:val="Akapitzlist"/>
              <w:numPr>
                <w:ilvl w:val="0"/>
                <w:numId w:val="67"/>
              </w:numPr>
              <w:spacing w:after="0" w:line="240" w:lineRule="auto"/>
              <w:rPr>
                <w:rFonts w:cs="Tahoma"/>
                <w:szCs w:val="18"/>
              </w:rPr>
            </w:pPr>
            <w:r w:rsidRPr="00305C54">
              <w:rPr>
                <w:szCs w:val="18"/>
              </w:rPr>
              <w:t>Kompleksowa rewitalizacja dawnego klasztoru dominikanów – obecnie Centrum Sztuki Galeria EL</w:t>
            </w:r>
          </w:p>
          <w:p w14:paraId="58D0E594" w14:textId="6B9E2AD0" w:rsidR="005719BD" w:rsidRPr="00E409B7" w:rsidRDefault="00E568C2" w:rsidP="0010536A">
            <w:pPr>
              <w:spacing w:after="0" w:line="240" w:lineRule="auto"/>
              <w:rPr>
                <w:color w:val="auto"/>
                <w:szCs w:val="18"/>
              </w:rPr>
            </w:pPr>
            <w:r>
              <w:rPr>
                <w:color w:val="auto"/>
                <w:szCs w:val="18"/>
              </w:rPr>
              <w:t xml:space="preserve">  </w:t>
            </w:r>
            <w:r w:rsidR="005719BD" w:rsidRPr="00E409B7">
              <w:rPr>
                <w:color w:val="auto"/>
                <w:szCs w:val="18"/>
              </w:rPr>
              <w:t>Powiat elbląski</w:t>
            </w:r>
          </w:p>
          <w:p w14:paraId="6104312F"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lastRenderedPageBreak/>
              <w:t>Zachowanie dziedzictwa kulturowego menonitów</w:t>
            </w:r>
          </w:p>
          <w:p w14:paraId="78DFD0C8"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Zagospodarowanie turystyczne wybrzeża Zalewu Wiślanego</w:t>
            </w:r>
          </w:p>
          <w:p w14:paraId="2CB96A8E" w14:textId="77777777" w:rsidR="005719BD" w:rsidRPr="00E409B7" w:rsidRDefault="005719BD" w:rsidP="0010536A">
            <w:pPr>
              <w:spacing w:after="0" w:line="240" w:lineRule="auto"/>
              <w:rPr>
                <w:color w:val="auto"/>
                <w:szCs w:val="18"/>
              </w:rPr>
            </w:pPr>
            <w:r w:rsidRPr="00E409B7">
              <w:rPr>
                <w:color w:val="auto"/>
                <w:szCs w:val="18"/>
              </w:rPr>
              <w:t>Gmina Milejewo</w:t>
            </w:r>
          </w:p>
          <w:p w14:paraId="35A837E8" w14:textId="77777777" w:rsidR="00E9600E" w:rsidRDefault="005719BD" w:rsidP="00CD1A5D">
            <w:pPr>
              <w:pStyle w:val="Akapitzlist"/>
              <w:numPr>
                <w:ilvl w:val="0"/>
                <w:numId w:val="67"/>
              </w:numPr>
              <w:spacing w:after="0" w:line="240" w:lineRule="auto"/>
              <w:rPr>
                <w:color w:val="auto"/>
                <w:szCs w:val="18"/>
              </w:rPr>
            </w:pPr>
            <w:r w:rsidRPr="00E409B7">
              <w:rPr>
                <w:color w:val="auto"/>
                <w:szCs w:val="18"/>
              </w:rPr>
              <w:t>Milejewo - Zagospodarowanie inwesty</w:t>
            </w:r>
            <w:r w:rsidR="00FA4A03">
              <w:rPr>
                <w:color w:val="auto"/>
                <w:szCs w:val="18"/>
              </w:rPr>
              <w:t xml:space="preserve">cyjne rewitalizowanych terenów </w:t>
            </w:r>
            <w:r w:rsidRPr="00E409B7">
              <w:rPr>
                <w:color w:val="auto"/>
                <w:szCs w:val="18"/>
              </w:rPr>
              <w:t>gminy na Centru</w:t>
            </w:r>
            <w:r w:rsidR="00744211" w:rsidRPr="00E409B7">
              <w:rPr>
                <w:color w:val="auto"/>
                <w:szCs w:val="18"/>
              </w:rPr>
              <w:t>m Logistyczno-Produkcyjne</w:t>
            </w:r>
          </w:p>
          <w:p w14:paraId="24336BE1" w14:textId="1BCF30FE" w:rsidR="005C79BA" w:rsidRPr="00496DC0" w:rsidRDefault="005C79BA" w:rsidP="00CD1A5D">
            <w:pPr>
              <w:pStyle w:val="Akapitzlist"/>
              <w:numPr>
                <w:ilvl w:val="0"/>
                <w:numId w:val="67"/>
              </w:numPr>
              <w:spacing w:after="0" w:line="240" w:lineRule="auto"/>
              <w:rPr>
                <w:color w:val="auto"/>
                <w:szCs w:val="18"/>
              </w:rPr>
            </w:pPr>
            <w:r w:rsidRPr="00496DC0">
              <w:rPr>
                <w:color w:val="auto"/>
                <w:szCs w:val="18"/>
              </w:rPr>
              <w:t xml:space="preserve">Zagospodarowanie terenów rekreacyjnych i centrów poszczególnych  miejscowości </w:t>
            </w:r>
            <w:r>
              <w:rPr>
                <w:color w:val="auto"/>
                <w:szCs w:val="18"/>
              </w:rPr>
              <w:br/>
            </w:r>
            <w:r w:rsidRPr="00496DC0">
              <w:rPr>
                <w:color w:val="auto"/>
                <w:szCs w:val="18"/>
              </w:rPr>
              <w:t>w Gminie Milejewo</w:t>
            </w:r>
          </w:p>
          <w:p w14:paraId="63BE6FAD" w14:textId="77777777" w:rsidR="005C79BA" w:rsidRPr="00496DC0" w:rsidRDefault="005C79BA" w:rsidP="00CD1A5D">
            <w:pPr>
              <w:pStyle w:val="Akapitzlist"/>
              <w:numPr>
                <w:ilvl w:val="0"/>
                <w:numId w:val="67"/>
              </w:numPr>
              <w:spacing w:after="0" w:line="240" w:lineRule="auto"/>
              <w:rPr>
                <w:color w:val="auto"/>
                <w:szCs w:val="18"/>
              </w:rPr>
            </w:pPr>
            <w:r w:rsidRPr="00496DC0">
              <w:rPr>
                <w:color w:val="auto"/>
                <w:szCs w:val="18"/>
              </w:rPr>
              <w:t xml:space="preserve">Budowa nowych i doposażenie funkcjonujących placów zabaw na terenie Gminy Milejewo </w:t>
            </w:r>
          </w:p>
          <w:p w14:paraId="66BB3017" w14:textId="77777777" w:rsidR="005719BD" w:rsidRPr="00E409B7" w:rsidRDefault="005719BD" w:rsidP="0010536A">
            <w:pPr>
              <w:spacing w:after="0" w:line="240" w:lineRule="auto"/>
              <w:rPr>
                <w:color w:val="auto"/>
                <w:szCs w:val="18"/>
              </w:rPr>
            </w:pPr>
            <w:r w:rsidRPr="00E409B7">
              <w:rPr>
                <w:color w:val="auto"/>
                <w:szCs w:val="18"/>
              </w:rPr>
              <w:t>Gmina Tolkmicko</w:t>
            </w:r>
          </w:p>
          <w:p w14:paraId="49FC7E1A" w14:textId="32FF7C7C" w:rsidR="00CD1A5D" w:rsidRPr="00330CC0" w:rsidRDefault="00CD1A5D" w:rsidP="00CD363C">
            <w:pPr>
              <w:pStyle w:val="Akapitzlist"/>
              <w:numPr>
                <w:ilvl w:val="0"/>
                <w:numId w:val="67"/>
              </w:numPr>
              <w:suppressAutoHyphens/>
              <w:spacing w:after="0" w:line="240" w:lineRule="auto"/>
              <w:rPr>
                <w:rFonts w:cs="Tahoma"/>
                <w:sz w:val="14"/>
                <w:szCs w:val="18"/>
                <w:lang w:eastAsia="zh-CN"/>
              </w:rPr>
            </w:pPr>
            <w:r w:rsidRPr="00330CC0">
              <w:rPr>
                <w:rFonts w:cs="Tahoma"/>
                <w:szCs w:val="18"/>
                <w:lang w:eastAsia="zh-CN"/>
              </w:rPr>
              <w:t>Odbudowa układu urbanistycznego miasta Tolkmicko. Etap II: Przebudowa pierzei północnej Tolkmickiego rynku</w:t>
            </w:r>
          </w:p>
          <w:p w14:paraId="3630C7BC" w14:textId="5F38F35C"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Rewitalizacja miasta Tolkmicka: a)</w:t>
            </w:r>
            <w:r w:rsidR="00330CC0">
              <w:rPr>
                <w:color w:val="auto"/>
                <w:szCs w:val="18"/>
              </w:rPr>
              <w:t xml:space="preserve"> </w:t>
            </w:r>
            <w:r w:rsidRPr="00E409B7">
              <w:rPr>
                <w:color w:val="auto"/>
                <w:szCs w:val="18"/>
              </w:rPr>
              <w:t>przebudowa starych uliczek z infrastrukturą podziemną i naziemną b)</w:t>
            </w:r>
            <w:r w:rsidR="00FA4A03">
              <w:rPr>
                <w:color w:val="auto"/>
                <w:szCs w:val="18"/>
              </w:rPr>
              <w:t xml:space="preserve"> </w:t>
            </w:r>
            <w:r w:rsidRPr="00E409B7">
              <w:rPr>
                <w:color w:val="auto"/>
                <w:szCs w:val="18"/>
              </w:rPr>
              <w:t xml:space="preserve">odbudowa budynku dworca PKP c) remont </w:t>
            </w:r>
            <w:r w:rsidR="005B1131">
              <w:rPr>
                <w:color w:val="auto"/>
                <w:szCs w:val="18"/>
              </w:rPr>
              <w:t>bosmanatu w porcie w Tolkmicku d</w:t>
            </w:r>
            <w:r w:rsidRPr="00E409B7">
              <w:rPr>
                <w:color w:val="auto"/>
                <w:szCs w:val="18"/>
              </w:rPr>
              <w:t>)</w:t>
            </w:r>
            <w:r w:rsidR="00330CC0">
              <w:rPr>
                <w:color w:val="auto"/>
                <w:szCs w:val="18"/>
              </w:rPr>
              <w:t xml:space="preserve"> </w:t>
            </w:r>
            <w:r w:rsidRPr="00E409B7">
              <w:rPr>
                <w:color w:val="auto"/>
                <w:szCs w:val="18"/>
              </w:rPr>
              <w:t>renowacja prywatnych kamieniczek</w:t>
            </w:r>
          </w:p>
          <w:p w14:paraId="086B47EC"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Oś turystyczna - Suchacz - Kadyny - Nowinka</w:t>
            </w:r>
          </w:p>
          <w:p w14:paraId="16B2ED4C" w14:textId="77777777" w:rsidR="005719BD" w:rsidRPr="00E409B7" w:rsidRDefault="005719BD" w:rsidP="0010536A">
            <w:pPr>
              <w:spacing w:after="0" w:line="240" w:lineRule="auto"/>
              <w:rPr>
                <w:color w:val="auto"/>
                <w:szCs w:val="18"/>
              </w:rPr>
            </w:pPr>
            <w:r w:rsidRPr="00E409B7">
              <w:rPr>
                <w:color w:val="auto"/>
                <w:szCs w:val="18"/>
              </w:rPr>
              <w:t>a) Obóz kaprów w Suchaczu,</w:t>
            </w:r>
          </w:p>
          <w:p w14:paraId="694637CD" w14:textId="77777777" w:rsidR="005719BD" w:rsidRPr="00E409B7" w:rsidRDefault="005719BD" w:rsidP="0010536A">
            <w:pPr>
              <w:spacing w:after="0" w:line="240" w:lineRule="auto"/>
              <w:rPr>
                <w:color w:val="auto"/>
                <w:szCs w:val="18"/>
              </w:rPr>
            </w:pPr>
            <w:r w:rsidRPr="00E409B7">
              <w:rPr>
                <w:color w:val="auto"/>
                <w:szCs w:val="18"/>
              </w:rPr>
              <w:t>b) Pole karawaningowe w Kadynach,</w:t>
            </w:r>
          </w:p>
          <w:p w14:paraId="45D7A058" w14:textId="037B6D40" w:rsidR="005719BD" w:rsidRPr="00E409B7" w:rsidRDefault="00430446" w:rsidP="0010536A">
            <w:pPr>
              <w:spacing w:after="0" w:line="240" w:lineRule="auto"/>
              <w:rPr>
                <w:color w:val="auto"/>
                <w:szCs w:val="18"/>
              </w:rPr>
            </w:pPr>
            <w:r>
              <w:rPr>
                <w:color w:val="auto"/>
                <w:szCs w:val="18"/>
              </w:rPr>
              <w:t>c</w:t>
            </w:r>
            <w:r w:rsidR="005719BD" w:rsidRPr="00E409B7">
              <w:rPr>
                <w:color w:val="auto"/>
                <w:szCs w:val="18"/>
              </w:rPr>
              <w:t>) Park archeologiczny w Nowince.</w:t>
            </w:r>
          </w:p>
          <w:p w14:paraId="7C2F26E2" w14:textId="12AB8B58"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 xml:space="preserve">Rewitalizacja i standaryzacja portów i przystani </w:t>
            </w:r>
            <w:r w:rsidR="001B7FAD">
              <w:rPr>
                <w:color w:val="auto"/>
                <w:szCs w:val="18"/>
              </w:rPr>
              <w:t>morskich południowego brzegu Zalewu Wiślanego</w:t>
            </w:r>
          </w:p>
          <w:p w14:paraId="37F3A0EA"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 xml:space="preserve">Budowa stadionu wielofunkcyjnego w Tolkmicku </w:t>
            </w:r>
          </w:p>
          <w:p w14:paraId="187111BE"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Budowa basenu miejskiego w Tolkmicku</w:t>
            </w:r>
          </w:p>
          <w:p w14:paraId="44C26C9B"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Inscenizacja bitwy morskiej na Zalewie Wiślanym</w:t>
            </w:r>
          </w:p>
          <w:p w14:paraId="6D23CC7E" w14:textId="77777777" w:rsidR="005719BD" w:rsidRPr="00E409B7" w:rsidRDefault="005719BD" w:rsidP="0010536A">
            <w:pPr>
              <w:spacing w:after="0" w:line="240" w:lineRule="auto"/>
              <w:rPr>
                <w:color w:val="auto"/>
                <w:szCs w:val="18"/>
              </w:rPr>
            </w:pPr>
            <w:r w:rsidRPr="00E409B7">
              <w:rPr>
                <w:color w:val="auto"/>
                <w:szCs w:val="18"/>
              </w:rPr>
              <w:t>Gmina Elbląg</w:t>
            </w:r>
          </w:p>
          <w:p w14:paraId="500E618C" w14:textId="2F80BB8F" w:rsidR="004B733A" w:rsidRDefault="005719BD" w:rsidP="00CD1A5D">
            <w:pPr>
              <w:pStyle w:val="Akapitzlist"/>
              <w:numPr>
                <w:ilvl w:val="0"/>
                <w:numId w:val="67"/>
              </w:numPr>
              <w:spacing w:after="0" w:line="240" w:lineRule="auto"/>
              <w:rPr>
                <w:color w:val="auto"/>
                <w:szCs w:val="18"/>
              </w:rPr>
            </w:pPr>
            <w:r w:rsidRPr="00E409B7">
              <w:rPr>
                <w:color w:val="auto"/>
                <w:szCs w:val="18"/>
              </w:rPr>
              <w:t>Przyst</w:t>
            </w:r>
            <w:r w:rsidR="00FA4A03">
              <w:rPr>
                <w:color w:val="auto"/>
                <w:szCs w:val="18"/>
              </w:rPr>
              <w:t xml:space="preserve">osowanie zdegradowanego terenu </w:t>
            </w:r>
            <w:r w:rsidRPr="00E409B7">
              <w:rPr>
                <w:color w:val="auto"/>
                <w:szCs w:val="18"/>
              </w:rPr>
              <w:t>w miejscowości Czechowo pod budownictwo jednorodzinne</w:t>
            </w:r>
          </w:p>
          <w:p w14:paraId="45CCFB9B" w14:textId="63DD434C" w:rsidR="004B733A" w:rsidRPr="00FA4A03" w:rsidRDefault="004B733A" w:rsidP="00FA4A03">
            <w:pPr>
              <w:spacing w:after="0" w:line="240" w:lineRule="auto"/>
              <w:rPr>
                <w:color w:val="auto"/>
                <w:szCs w:val="18"/>
              </w:rPr>
            </w:pPr>
            <w:r w:rsidRPr="00FA4A03">
              <w:rPr>
                <w:color w:val="auto"/>
                <w:szCs w:val="18"/>
              </w:rPr>
              <w:t>Gmina Młynary</w:t>
            </w:r>
          </w:p>
          <w:p w14:paraId="374C1A00" w14:textId="77777777" w:rsidR="00D32C2A" w:rsidRDefault="004B733A" w:rsidP="00CD1A5D">
            <w:pPr>
              <w:pStyle w:val="Akapitzlist"/>
              <w:numPr>
                <w:ilvl w:val="0"/>
                <w:numId w:val="67"/>
              </w:numPr>
              <w:spacing w:after="0" w:line="240" w:lineRule="auto"/>
              <w:rPr>
                <w:color w:val="auto"/>
                <w:szCs w:val="18"/>
              </w:rPr>
            </w:pPr>
            <w:r w:rsidRPr="00D32C2A">
              <w:rPr>
                <w:color w:val="auto"/>
                <w:szCs w:val="18"/>
              </w:rPr>
              <w:t>Rewitalizacja przestrzeni publicznej w gminie Młynary</w:t>
            </w:r>
          </w:p>
          <w:p w14:paraId="4D08277E" w14:textId="7D8E50A2" w:rsidR="004B733A" w:rsidRPr="00D32C2A" w:rsidRDefault="004B733A" w:rsidP="00CD1A5D">
            <w:pPr>
              <w:pStyle w:val="Akapitzlist"/>
              <w:numPr>
                <w:ilvl w:val="0"/>
                <w:numId w:val="67"/>
              </w:numPr>
              <w:spacing w:after="0" w:line="240" w:lineRule="auto"/>
              <w:rPr>
                <w:color w:val="auto"/>
                <w:szCs w:val="18"/>
              </w:rPr>
            </w:pPr>
            <w:r w:rsidRPr="00D32C2A">
              <w:rPr>
                <w:color w:val="auto"/>
                <w:szCs w:val="18"/>
              </w:rPr>
              <w:t>Rewitalizacja kamienic w Młynarach</w:t>
            </w:r>
          </w:p>
          <w:p w14:paraId="31E25585" w14:textId="77777777" w:rsidR="005719BD" w:rsidRPr="00E409B7" w:rsidRDefault="005719BD" w:rsidP="0010536A">
            <w:pPr>
              <w:spacing w:after="0" w:line="240" w:lineRule="auto"/>
              <w:rPr>
                <w:color w:val="auto"/>
                <w:szCs w:val="18"/>
              </w:rPr>
            </w:pPr>
            <w:r w:rsidRPr="00E409B7">
              <w:rPr>
                <w:color w:val="auto"/>
                <w:szCs w:val="18"/>
              </w:rPr>
              <w:t>Elbląskie Stowarzyszenie Wspierania Inicjatyw Pozarządowych</w:t>
            </w:r>
          </w:p>
          <w:p w14:paraId="52F79706"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Elbląskie Centrum Integracji Społecznej</w:t>
            </w:r>
          </w:p>
          <w:p w14:paraId="1072CBBE" w14:textId="77777777" w:rsidR="005719BD" w:rsidRPr="00E409B7" w:rsidRDefault="005719BD" w:rsidP="0010536A">
            <w:pPr>
              <w:spacing w:after="0" w:line="240" w:lineRule="auto"/>
              <w:rPr>
                <w:color w:val="auto"/>
                <w:szCs w:val="18"/>
              </w:rPr>
            </w:pPr>
            <w:r w:rsidRPr="00E409B7">
              <w:rPr>
                <w:color w:val="auto"/>
                <w:szCs w:val="18"/>
              </w:rPr>
              <w:t>Stowarzyszenie Elbląg Europa</w:t>
            </w:r>
          </w:p>
          <w:p w14:paraId="1EFEF864"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Bursztynowy Port - Alternatywny Ośrodek Kultury</w:t>
            </w:r>
          </w:p>
          <w:p w14:paraId="368BC8EE"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Centrum Współpracy Transgranicznej</w:t>
            </w:r>
          </w:p>
          <w:p w14:paraId="2BA81992"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Święto Chleba w Elblągu</w:t>
            </w:r>
          </w:p>
          <w:p w14:paraId="6AE9B7F9"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lang w:val="en-US"/>
              </w:rPr>
              <w:t>Elbląg Rocks Europa</w:t>
            </w:r>
          </w:p>
          <w:p w14:paraId="2343C5AB"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HipHop Gallery Jam</w:t>
            </w:r>
          </w:p>
          <w:p w14:paraId="0D44F97D" w14:textId="77777777" w:rsidR="002D6A28" w:rsidRPr="00A23363" w:rsidRDefault="005719BD" w:rsidP="00CD1A5D">
            <w:pPr>
              <w:pStyle w:val="Akapitzlist"/>
              <w:numPr>
                <w:ilvl w:val="0"/>
                <w:numId w:val="67"/>
              </w:numPr>
              <w:spacing w:after="0" w:line="240" w:lineRule="auto"/>
              <w:rPr>
                <w:b/>
                <w:color w:val="FF0000"/>
                <w:szCs w:val="18"/>
              </w:rPr>
            </w:pPr>
            <w:r w:rsidRPr="00E409B7">
              <w:rPr>
                <w:color w:val="auto"/>
                <w:szCs w:val="18"/>
              </w:rPr>
              <w:t>Wikingowie z Truso w Elblągu</w:t>
            </w:r>
          </w:p>
          <w:p w14:paraId="0A176666" w14:textId="2A23F44C" w:rsidR="002D6A28" w:rsidRPr="00FF5368" w:rsidRDefault="002D6A28" w:rsidP="0010536A">
            <w:pPr>
              <w:spacing w:after="0" w:line="240" w:lineRule="auto"/>
              <w:jc w:val="left"/>
              <w:rPr>
                <w:color w:val="auto"/>
                <w:szCs w:val="18"/>
              </w:rPr>
            </w:pPr>
            <w:r w:rsidRPr="00FF5368">
              <w:rPr>
                <w:color w:val="auto"/>
                <w:szCs w:val="18"/>
              </w:rPr>
              <w:t>Centrum Spotkań Europejskich „Światowid” w Elblągu</w:t>
            </w:r>
          </w:p>
          <w:p w14:paraId="2C549792" w14:textId="11B8ECCF" w:rsidR="002D6A28" w:rsidRPr="00A23363" w:rsidRDefault="0067517A" w:rsidP="00CD1A5D">
            <w:pPr>
              <w:pStyle w:val="Akapitzlist"/>
              <w:numPr>
                <w:ilvl w:val="0"/>
                <w:numId w:val="67"/>
              </w:numPr>
              <w:spacing w:after="0" w:line="240" w:lineRule="auto"/>
              <w:rPr>
                <w:b/>
                <w:color w:val="FF0000"/>
                <w:szCs w:val="18"/>
              </w:rPr>
            </w:pPr>
            <w:r w:rsidRPr="00FF5368">
              <w:rPr>
                <w:color w:val="auto"/>
                <w:szCs w:val="18"/>
              </w:rPr>
              <w:t xml:space="preserve">Rozbudowa, przebudowa i remont Teatru im. Aleksandra Sewruka oraz Centrum Spotkań Europejskich Światowid w </w:t>
            </w:r>
            <w:r w:rsidR="00FF5368" w:rsidRPr="00FF5368">
              <w:rPr>
                <w:color w:val="auto"/>
                <w:szCs w:val="18"/>
              </w:rPr>
              <w:t>Elblągu</w:t>
            </w:r>
          </w:p>
        </w:tc>
      </w:tr>
      <w:tr w:rsidR="005719BD" w:rsidRPr="00E409B7" w14:paraId="1607BF94"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09398B52" w14:textId="4CDFDBBF" w:rsidR="005719BD" w:rsidRPr="00E409B7" w:rsidRDefault="005719BD" w:rsidP="0010536A">
            <w:pPr>
              <w:rPr>
                <w:b/>
                <w:szCs w:val="18"/>
              </w:rPr>
            </w:pPr>
            <w:r w:rsidRPr="00E409B7">
              <w:rPr>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A2724C" w14:textId="77777777" w:rsidR="005719BD" w:rsidRPr="00E409B7" w:rsidRDefault="005719BD" w:rsidP="0010536A">
            <w:pPr>
              <w:rPr>
                <w:color w:val="FF0000"/>
                <w:szCs w:val="18"/>
              </w:rPr>
            </w:pPr>
            <w:r w:rsidRPr="00E409B7">
              <w:rPr>
                <w:color w:val="auto"/>
                <w:szCs w:val="18"/>
              </w:rPr>
              <w:t>Tryb konkursowy</w:t>
            </w:r>
          </w:p>
        </w:tc>
      </w:tr>
      <w:tr w:rsidR="005719BD" w:rsidRPr="00E409B7" w14:paraId="0E8C882F"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424D4EE2" w14:textId="77777777" w:rsidR="005719BD" w:rsidRPr="00E409B7" w:rsidRDefault="005719BD" w:rsidP="0010536A">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AD7FDD5" w14:textId="77777777" w:rsidR="005719BD" w:rsidRPr="00E409B7" w:rsidRDefault="005719BD" w:rsidP="0010536A">
            <w:pPr>
              <w:pStyle w:val="Akapitzlist"/>
              <w:numPr>
                <w:ilvl w:val="0"/>
                <w:numId w:val="65"/>
              </w:numPr>
              <w:rPr>
                <w:color w:val="auto"/>
                <w:szCs w:val="18"/>
              </w:rPr>
            </w:pPr>
            <w:r w:rsidRPr="00E409B7">
              <w:rPr>
                <w:color w:val="auto"/>
                <w:szCs w:val="18"/>
              </w:rPr>
              <w:t>jednostki samorządu terytorialnego, ich związki i stowarzyszenia,</w:t>
            </w:r>
          </w:p>
          <w:p w14:paraId="3B31A407" w14:textId="77777777" w:rsidR="005719BD" w:rsidRPr="00E409B7" w:rsidRDefault="005719BD" w:rsidP="0010536A">
            <w:pPr>
              <w:pStyle w:val="Akapitzlist"/>
              <w:numPr>
                <w:ilvl w:val="0"/>
                <w:numId w:val="65"/>
              </w:numPr>
              <w:rPr>
                <w:color w:val="auto"/>
                <w:szCs w:val="18"/>
              </w:rPr>
            </w:pPr>
            <w:r w:rsidRPr="00E409B7">
              <w:rPr>
                <w:color w:val="auto"/>
                <w:szCs w:val="18"/>
              </w:rPr>
              <w:t xml:space="preserve">jednostki organizacyjne jednostek samorządu terytorialnego, </w:t>
            </w:r>
          </w:p>
          <w:p w14:paraId="7A6E7D9A" w14:textId="77777777" w:rsidR="005719BD" w:rsidRPr="00E409B7" w:rsidRDefault="005719BD" w:rsidP="0010536A">
            <w:pPr>
              <w:pStyle w:val="Akapitzlist"/>
              <w:numPr>
                <w:ilvl w:val="0"/>
                <w:numId w:val="65"/>
              </w:numPr>
              <w:rPr>
                <w:color w:val="auto"/>
                <w:szCs w:val="18"/>
              </w:rPr>
            </w:pPr>
            <w:r w:rsidRPr="00E409B7">
              <w:rPr>
                <w:color w:val="auto"/>
                <w:szCs w:val="18"/>
              </w:rPr>
              <w:t>organizacje pozarządowe,</w:t>
            </w:r>
          </w:p>
          <w:p w14:paraId="7BD56DB6" w14:textId="77777777" w:rsidR="005719BD" w:rsidRPr="00E409B7" w:rsidRDefault="005719BD" w:rsidP="0010536A">
            <w:pPr>
              <w:pStyle w:val="Akapitzlist"/>
              <w:numPr>
                <w:ilvl w:val="0"/>
                <w:numId w:val="65"/>
              </w:numPr>
              <w:rPr>
                <w:color w:val="auto"/>
                <w:szCs w:val="18"/>
              </w:rPr>
            </w:pPr>
            <w:r w:rsidRPr="00E409B7">
              <w:rPr>
                <w:color w:val="auto"/>
                <w:szCs w:val="18"/>
              </w:rPr>
              <w:t>kościoły i związki wyznaniowe,</w:t>
            </w:r>
          </w:p>
          <w:p w14:paraId="45DEC731" w14:textId="77777777" w:rsidR="005719BD" w:rsidRPr="00E409B7" w:rsidRDefault="005719BD" w:rsidP="0010536A">
            <w:pPr>
              <w:pStyle w:val="Akapitzlist"/>
              <w:numPr>
                <w:ilvl w:val="0"/>
                <w:numId w:val="65"/>
              </w:numPr>
              <w:rPr>
                <w:color w:val="auto"/>
                <w:szCs w:val="18"/>
              </w:rPr>
            </w:pPr>
            <w:r w:rsidRPr="00E409B7">
              <w:rPr>
                <w:color w:val="auto"/>
                <w:szCs w:val="18"/>
              </w:rPr>
              <w:t>wspólnoty mieszkaniowe i spółdzielnie mieszkaniowe.</w:t>
            </w:r>
          </w:p>
        </w:tc>
      </w:tr>
      <w:tr w:rsidR="00451B1A" w:rsidRPr="00E409B7" w14:paraId="47600A07" w14:textId="77777777" w:rsidTr="0010536A">
        <w:trPr>
          <w:trHeight w:val="470"/>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11D56" w14:textId="77777777" w:rsidR="00451B1A" w:rsidRPr="00E409B7" w:rsidRDefault="00451B1A" w:rsidP="0010536A">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2DF30CE" w14:textId="25F9AEF5"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3BF28458" w14:textId="77777777" w:rsidTr="0010536A">
        <w:trPr>
          <w:trHeight w:val="537"/>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6D9B6A" w14:textId="77777777" w:rsidR="00451B1A" w:rsidRPr="00E409B7" w:rsidRDefault="00451B1A" w:rsidP="0010536A">
            <w:pPr>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9F01F6D" w14:textId="53275F03"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5512E16B"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CC0573" w14:textId="5DCA41AB" w:rsidR="00451B1A" w:rsidRPr="00E409B7" w:rsidRDefault="00451B1A" w:rsidP="0010536A">
            <w:pPr>
              <w:rPr>
                <w:b/>
                <w:szCs w:val="18"/>
              </w:rPr>
            </w:pPr>
            <w:r w:rsidRPr="00E409B7">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E5103FE" w14:textId="5DE26025" w:rsidR="00451B1A" w:rsidRPr="00E409B7" w:rsidRDefault="00451B1A" w:rsidP="0010536A">
            <w:pPr>
              <w:spacing w:after="0" w:line="240" w:lineRule="auto"/>
              <w:rPr>
                <w:b/>
                <w:color w:val="FF0000"/>
                <w:szCs w:val="18"/>
              </w:rPr>
            </w:pPr>
            <w:r w:rsidRPr="001D240A">
              <w:rPr>
                <w:color w:val="auto"/>
                <w:szCs w:val="18"/>
              </w:rPr>
              <w:t>Zgodnie ze Szczegółowym Opisem Osi Priorytetowych Regionalnego Programu Operacyjnego Województwa Warmińsko-Mazurskiego na lata 2014-2020</w:t>
            </w:r>
          </w:p>
        </w:tc>
      </w:tr>
    </w:tbl>
    <w:p w14:paraId="33A0E5F9" w14:textId="77777777" w:rsidR="005719BD" w:rsidRDefault="005719BD" w:rsidP="005719BD">
      <w:pPr>
        <w:rPr>
          <w:rFonts w:ascii="Arial Narrow" w:hAnsi="Arial Narrow"/>
          <w:sz w:val="18"/>
          <w:szCs w:val="18"/>
          <w:lang w:eastAsia="pl-PL"/>
        </w:rPr>
      </w:pPr>
    </w:p>
    <w:p w14:paraId="76973E63" w14:textId="77777777" w:rsidR="005C79BA" w:rsidRDefault="005C79BA" w:rsidP="005719BD">
      <w:pPr>
        <w:rPr>
          <w:rFonts w:ascii="Arial Narrow" w:hAnsi="Arial Narrow"/>
          <w:sz w:val="18"/>
          <w:szCs w:val="18"/>
          <w:lang w:eastAsia="pl-PL"/>
        </w:rPr>
      </w:pPr>
    </w:p>
    <w:p w14:paraId="23414C0F" w14:textId="77777777" w:rsidR="005C79BA" w:rsidRPr="00744211" w:rsidRDefault="005C79BA" w:rsidP="005719BD">
      <w:pPr>
        <w:rPr>
          <w:rFonts w:ascii="Arial Narrow" w:hAnsi="Arial Narrow"/>
          <w:sz w:val="18"/>
          <w:szCs w:val="18"/>
          <w:lang w:eastAsia="pl-PL"/>
        </w:rPr>
      </w:pPr>
    </w:p>
    <w:tbl>
      <w:tblPr>
        <w:tblStyle w:val="Tabela-Siatka"/>
        <w:tblW w:w="9180" w:type="dxa"/>
        <w:shd w:val="pct5" w:color="auto" w:fill="auto"/>
        <w:tblLook w:val="04A0" w:firstRow="1" w:lastRow="0" w:firstColumn="1" w:lastColumn="0" w:noHBand="0" w:noVBand="1"/>
      </w:tblPr>
      <w:tblGrid>
        <w:gridCol w:w="2405"/>
        <w:gridCol w:w="6775"/>
      </w:tblGrid>
      <w:tr w:rsidR="00980E18" w:rsidRPr="00E409B7" w14:paraId="689B72AB"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5AF83F" w14:textId="77777777" w:rsidR="00DF68C0" w:rsidRPr="00E409B7" w:rsidRDefault="00DF68C0" w:rsidP="0004502B">
            <w:pPr>
              <w:spacing w:after="0" w:line="240" w:lineRule="auto"/>
              <w:rPr>
                <w:b/>
                <w:color w:val="auto"/>
                <w:szCs w:val="18"/>
              </w:rPr>
            </w:pPr>
            <w:r w:rsidRPr="00E409B7">
              <w:rPr>
                <w:b/>
                <w:color w:val="auto"/>
                <w:szCs w:val="18"/>
              </w:rPr>
              <w:t>Priorytet inwestycyjny UE</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E6F0C74" w14:textId="75EC6BEA"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9C2E04">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639D043D" w14:textId="2015BB7A" w:rsidR="00E96ECA" w:rsidRPr="00E409B7" w:rsidRDefault="00E96ECA" w:rsidP="00E96ECA">
            <w:pPr>
              <w:spacing w:after="0" w:line="240" w:lineRule="auto"/>
              <w:rPr>
                <w:color w:val="auto"/>
                <w:szCs w:val="18"/>
              </w:rPr>
            </w:pPr>
            <w:r w:rsidRPr="00E409B7">
              <w:rPr>
                <w:color w:val="auto"/>
                <w:szCs w:val="18"/>
              </w:rPr>
              <w:t xml:space="preserve">3a. Promowanie przedsiębiorczości, w szczególności poprzez ułatwianie gospodarczego </w:t>
            </w:r>
            <w:r w:rsidRPr="00E409B7">
              <w:rPr>
                <w:color w:val="auto"/>
                <w:szCs w:val="18"/>
              </w:rPr>
              <w:lastRenderedPageBreak/>
              <w:t>wykorzystywania nowych pomysłów oraz sprzyjanie tworzeniu nowych firm, w tym również poprzez</w:t>
            </w:r>
          </w:p>
          <w:p w14:paraId="4D06FBA4" w14:textId="19B88901" w:rsidR="00E96ECA" w:rsidRPr="00E409B7" w:rsidRDefault="00E96ECA" w:rsidP="00E96ECA">
            <w:pPr>
              <w:spacing w:after="0" w:line="240" w:lineRule="auto"/>
              <w:rPr>
                <w:color w:val="auto"/>
                <w:szCs w:val="18"/>
              </w:rPr>
            </w:pPr>
            <w:r w:rsidRPr="00E409B7">
              <w:rPr>
                <w:color w:val="auto"/>
                <w:szCs w:val="18"/>
              </w:rPr>
              <w:t>inkubatory przedsiębiorczości</w:t>
            </w:r>
          </w:p>
          <w:p w14:paraId="031570F7" w14:textId="553D865F" w:rsidR="00DF68C0" w:rsidRPr="00E409B7" w:rsidRDefault="00E96ECA" w:rsidP="00E96ECA">
            <w:pPr>
              <w:spacing w:after="0" w:line="240" w:lineRule="auto"/>
              <w:rPr>
                <w:color w:val="auto"/>
                <w:szCs w:val="18"/>
              </w:rPr>
            </w:pPr>
            <w:r w:rsidRPr="00E409B7">
              <w:rPr>
                <w:color w:val="auto"/>
              </w:rPr>
              <w:t>9b. Wspieranie rewitalizacji fizycznej, gospodarczej i społecznej ubogich społeczności i obszarów miejskich i wiejskich</w:t>
            </w:r>
          </w:p>
        </w:tc>
      </w:tr>
      <w:tr w:rsidR="00980E18" w:rsidRPr="00E409B7" w14:paraId="52950EF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8AFA25" w14:textId="77777777" w:rsidR="00DF68C0" w:rsidRPr="00E409B7" w:rsidRDefault="00DF68C0" w:rsidP="0004502B">
            <w:pPr>
              <w:spacing w:after="0" w:line="240" w:lineRule="auto"/>
              <w:rPr>
                <w:b/>
                <w:color w:val="auto"/>
                <w:szCs w:val="18"/>
              </w:rPr>
            </w:pPr>
            <w:r w:rsidRPr="00E409B7">
              <w:rPr>
                <w:b/>
                <w:color w:val="auto"/>
                <w:szCs w:val="18"/>
              </w:rPr>
              <w:lastRenderedPageBreak/>
              <w:t>Obszary objęte interwencją</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4AB16C3" w14:textId="521FE571" w:rsidR="00DF68C0"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D77C5B0"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B97DC" w14:textId="77777777" w:rsidR="00DF68C0" w:rsidRPr="00E409B7" w:rsidRDefault="00DF68C0" w:rsidP="0004502B">
            <w:pPr>
              <w:spacing w:after="0" w:line="240" w:lineRule="auto"/>
              <w:rPr>
                <w:b/>
                <w:color w:val="auto"/>
                <w:szCs w:val="18"/>
              </w:rPr>
            </w:pPr>
            <w:r w:rsidRPr="00E409B7">
              <w:rPr>
                <w:b/>
                <w:color w:val="auto"/>
                <w:szCs w:val="18"/>
              </w:rPr>
              <w:t>Typy przedsięwzięć</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9AD9802" w14:textId="6E72DFDB"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Renowacja i rewitalizacja przestrzeni zabytkowych i o wysokiej wartości historyczno-kulturalnej poprzez wprowadzanie nowych funkcji kulturalnych, społecznych i gospodarczych</w:t>
            </w:r>
          </w:p>
          <w:p w14:paraId="03AD4A57" w14:textId="301369BA"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Tworzenie sieci przestrzeni parkowo-rekreacyjnych</w:t>
            </w:r>
          </w:p>
          <w:p w14:paraId="2A099544" w14:textId="77B017C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 xml:space="preserve">Przystosowanie terenów zdegradowanych do wykorzystania na cele publiczne, gospodarcze </w:t>
            </w:r>
            <w:r w:rsidR="009C2E04">
              <w:rPr>
                <w:color w:val="auto"/>
                <w:szCs w:val="18"/>
              </w:rPr>
              <w:br/>
            </w:r>
            <w:r w:rsidRPr="00E409B7">
              <w:rPr>
                <w:color w:val="auto"/>
                <w:szCs w:val="18"/>
              </w:rPr>
              <w:t>i mieszkaniowe</w:t>
            </w:r>
          </w:p>
          <w:p w14:paraId="4CB02B3E" w14:textId="092A86A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Aktywizacja społeczno-zawodowa osób mieszkających na rewitalizowanych i odnawianych obszarach</w:t>
            </w:r>
          </w:p>
        </w:tc>
      </w:tr>
      <w:tr w:rsidR="00980E18" w:rsidRPr="00E409B7" w14:paraId="434C383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E7B473" w14:textId="516B79B7" w:rsidR="00DF68C0" w:rsidRPr="00E409B7" w:rsidRDefault="000C67E8" w:rsidP="0004502B">
            <w:pPr>
              <w:spacing w:after="0" w:line="240" w:lineRule="auto"/>
              <w:rPr>
                <w:b/>
                <w:color w:val="auto"/>
                <w:szCs w:val="18"/>
              </w:rPr>
            </w:pPr>
            <w:r w:rsidRPr="00E409B7">
              <w:rPr>
                <w:b/>
                <w:color w:val="auto"/>
                <w:szCs w:val="18"/>
              </w:rPr>
              <w:t xml:space="preserve">Projekty w formule ZIT </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7E4F4D0F" w14:textId="677FA79D" w:rsidR="00DF68C0" w:rsidRPr="00E409B7" w:rsidRDefault="00D023C6" w:rsidP="0004502B">
            <w:pPr>
              <w:spacing w:after="0" w:line="240" w:lineRule="auto"/>
              <w:rPr>
                <w:color w:val="auto"/>
                <w:szCs w:val="18"/>
              </w:rPr>
            </w:pPr>
            <w:r w:rsidRPr="00E409B7">
              <w:rPr>
                <w:color w:val="auto"/>
                <w:szCs w:val="18"/>
              </w:rPr>
              <w:t>-</w:t>
            </w:r>
          </w:p>
        </w:tc>
      </w:tr>
      <w:tr w:rsidR="00980E18" w:rsidRPr="00E409B7" w14:paraId="130E578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5E14F130" w14:textId="48042A90"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969D618" w14:textId="77777777" w:rsidR="00513D72" w:rsidRPr="00E409B7" w:rsidRDefault="00513D72" w:rsidP="00513D72">
            <w:pPr>
              <w:spacing w:after="0" w:line="240" w:lineRule="auto"/>
              <w:rPr>
                <w:color w:val="auto"/>
                <w:szCs w:val="18"/>
              </w:rPr>
            </w:pPr>
            <w:r w:rsidRPr="00E409B7">
              <w:rPr>
                <w:color w:val="auto"/>
                <w:szCs w:val="18"/>
              </w:rPr>
              <w:t>Gmina Milejewo:</w:t>
            </w:r>
          </w:p>
          <w:p w14:paraId="6C4755DF" w14:textId="398D1F09"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terenów EOF oraz budowa nowego procesu - pozyskanie i wparcie inwestora </w:t>
            </w:r>
            <w:r w:rsidR="009C2E04">
              <w:rPr>
                <w:color w:val="auto"/>
                <w:szCs w:val="18"/>
              </w:rPr>
              <w:br/>
            </w:r>
            <w:r w:rsidRPr="00E409B7">
              <w:rPr>
                <w:color w:val="auto"/>
                <w:szCs w:val="18"/>
              </w:rPr>
              <w:t xml:space="preserve">w subregionie.   </w:t>
            </w:r>
          </w:p>
          <w:p w14:paraId="02A03B50" w14:textId="77777777" w:rsidR="00F75614" w:rsidRDefault="00513D72" w:rsidP="006E1675">
            <w:pPr>
              <w:pStyle w:val="Akapitzlist"/>
              <w:numPr>
                <w:ilvl w:val="0"/>
                <w:numId w:val="28"/>
              </w:numPr>
              <w:spacing w:after="0" w:line="240" w:lineRule="auto"/>
              <w:rPr>
                <w:color w:val="auto"/>
                <w:szCs w:val="18"/>
              </w:rPr>
            </w:pPr>
            <w:r w:rsidRPr="00E409B7">
              <w:rPr>
                <w:color w:val="auto"/>
                <w:szCs w:val="18"/>
              </w:rPr>
              <w:t>Milejewo - Zagospodarowanie inwestycyjne rewitalizowanych terenów gminy na Centrum Logistyczno-Produkcyjne</w:t>
            </w:r>
          </w:p>
          <w:p w14:paraId="7EF0A853" w14:textId="77777777" w:rsidR="00F75614" w:rsidRDefault="00F75614" w:rsidP="006E1675">
            <w:pPr>
              <w:pStyle w:val="Akapitzlist"/>
              <w:numPr>
                <w:ilvl w:val="0"/>
                <w:numId w:val="28"/>
              </w:numPr>
              <w:spacing w:after="0" w:line="240" w:lineRule="auto"/>
              <w:rPr>
                <w:color w:val="auto"/>
                <w:szCs w:val="18"/>
              </w:rPr>
            </w:pPr>
            <w:r>
              <w:rPr>
                <w:color w:val="auto"/>
                <w:szCs w:val="18"/>
              </w:rPr>
              <w:t>Zagospodarowanie terenów rekreacyjnych i centrów poszczególnych miejscowości w Gminie Milejewo</w:t>
            </w:r>
          </w:p>
          <w:p w14:paraId="44C70367" w14:textId="07A6FBC9" w:rsidR="00513D72" w:rsidRPr="00E409B7" w:rsidRDefault="00F75614" w:rsidP="006E1675">
            <w:pPr>
              <w:pStyle w:val="Akapitzlist"/>
              <w:numPr>
                <w:ilvl w:val="0"/>
                <w:numId w:val="28"/>
              </w:numPr>
              <w:spacing w:after="0" w:line="240" w:lineRule="auto"/>
              <w:rPr>
                <w:color w:val="auto"/>
                <w:szCs w:val="18"/>
              </w:rPr>
            </w:pPr>
            <w:r>
              <w:rPr>
                <w:color w:val="auto"/>
                <w:szCs w:val="18"/>
              </w:rPr>
              <w:t>Budowa nowych i doposażenie funkcjonujących placów zabaw na terenie Gminy Milejewo</w:t>
            </w:r>
            <w:r w:rsidR="00513D72" w:rsidRPr="00E409B7">
              <w:rPr>
                <w:color w:val="auto"/>
                <w:szCs w:val="18"/>
              </w:rPr>
              <w:t xml:space="preserve">  </w:t>
            </w:r>
          </w:p>
          <w:p w14:paraId="31278FE4" w14:textId="597CB8D2" w:rsidR="00513D72" w:rsidRPr="00E409B7" w:rsidRDefault="00513D72" w:rsidP="00513D72">
            <w:pPr>
              <w:spacing w:after="0" w:line="240" w:lineRule="auto"/>
              <w:rPr>
                <w:color w:val="auto"/>
                <w:szCs w:val="18"/>
              </w:rPr>
            </w:pPr>
            <w:r w:rsidRPr="00E409B7">
              <w:rPr>
                <w:color w:val="auto"/>
                <w:szCs w:val="18"/>
              </w:rPr>
              <w:t>Gmina Tolkmicko:</w:t>
            </w:r>
          </w:p>
          <w:p w14:paraId="5ACA9BAF" w14:textId="77777777" w:rsidR="00E05814"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miasta Tolkmicka: </w:t>
            </w:r>
          </w:p>
          <w:p w14:paraId="6439BA80" w14:textId="77777777" w:rsidR="00E05814" w:rsidRPr="00E409B7" w:rsidRDefault="00513D72" w:rsidP="00E05814">
            <w:pPr>
              <w:spacing w:after="0" w:line="240" w:lineRule="auto"/>
              <w:ind w:left="360"/>
              <w:rPr>
                <w:color w:val="auto"/>
                <w:szCs w:val="18"/>
              </w:rPr>
            </w:pPr>
            <w:r w:rsidRPr="00E409B7">
              <w:rPr>
                <w:color w:val="auto"/>
                <w:szCs w:val="18"/>
              </w:rPr>
              <w:t>a) przebudowa starych uliczek z infrastrukturą podziemną i naziemną</w:t>
            </w:r>
          </w:p>
          <w:p w14:paraId="50746088" w14:textId="77777777" w:rsidR="00E05814" w:rsidRPr="00E409B7" w:rsidRDefault="00513D72" w:rsidP="00E05814">
            <w:pPr>
              <w:spacing w:after="0" w:line="240" w:lineRule="auto"/>
              <w:ind w:left="360"/>
              <w:rPr>
                <w:color w:val="auto"/>
                <w:szCs w:val="18"/>
              </w:rPr>
            </w:pPr>
            <w:r w:rsidRPr="00E409B7">
              <w:rPr>
                <w:color w:val="auto"/>
                <w:szCs w:val="18"/>
              </w:rPr>
              <w:t xml:space="preserve">b) odbudowa budynku dworca PKP </w:t>
            </w:r>
          </w:p>
          <w:p w14:paraId="1A219D76" w14:textId="77777777" w:rsidR="00E05814" w:rsidRPr="00E409B7" w:rsidRDefault="00513D72" w:rsidP="00E05814">
            <w:pPr>
              <w:spacing w:after="0" w:line="240" w:lineRule="auto"/>
              <w:ind w:left="360"/>
              <w:rPr>
                <w:color w:val="auto"/>
                <w:szCs w:val="18"/>
              </w:rPr>
            </w:pPr>
            <w:r w:rsidRPr="00E409B7">
              <w:rPr>
                <w:color w:val="auto"/>
                <w:szCs w:val="18"/>
              </w:rPr>
              <w:t xml:space="preserve">c) remont bosmanatu w porcie w Tolkmicku </w:t>
            </w:r>
          </w:p>
          <w:p w14:paraId="23FE3BF7" w14:textId="77777777" w:rsidR="00513D72" w:rsidRPr="00E409B7" w:rsidRDefault="00513D72" w:rsidP="00E05814">
            <w:pPr>
              <w:spacing w:after="0" w:line="240" w:lineRule="auto"/>
              <w:ind w:left="360"/>
              <w:rPr>
                <w:color w:val="auto"/>
                <w:szCs w:val="18"/>
              </w:rPr>
            </w:pPr>
            <w:r w:rsidRPr="00E409B7">
              <w:rPr>
                <w:color w:val="auto"/>
                <w:szCs w:val="18"/>
              </w:rPr>
              <w:t>d) renowacja prywatnych kamieniczek</w:t>
            </w:r>
          </w:p>
          <w:p w14:paraId="32FFE202"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Rewitalizacja kolei nadzalewowej: Elbląg-Kaliningrad</w:t>
            </w:r>
          </w:p>
          <w:p w14:paraId="56BF3F6E" w14:textId="77777777" w:rsidR="0084616A" w:rsidRPr="00E409B7" w:rsidRDefault="00513D72" w:rsidP="006E1675">
            <w:pPr>
              <w:pStyle w:val="Akapitzlist"/>
              <w:numPr>
                <w:ilvl w:val="0"/>
                <w:numId w:val="28"/>
              </w:numPr>
              <w:spacing w:after="0" w:line="240" w:lineRule="auto"/>
              <w:rPr>
                <w:color w:val="auto"/>
                <w:szCs w:val="18"/>
              </w:rPr>
            </w:pPr>
            <w:r w:rsidRPr="00E409B7">
              <w:rPr>
                <w:color w:val="auto"/>
                <w:szCs w:val="18"/>
              </w:rPr>
              <w:t>Rewitalizacja i standaryzacja portów i przystani nadzalewowych</w:t>
            </w:r>
          </w:p>
          <w:p w14:paraId="4A4B6ED1" w14:textId="01F15474" w:rsidR="00513D72" w:rsidRPr="00E409B7" w:rsidRDefault="00513D72" w:rsidP="0084616A">
            <w:pPr>
              <w:pStyle w:val="Akapitzlist"/>
              <w:spacing w:after="0" w:line="240" w:lineRule="auto"/>
              <w:ind w:left="360"/>
              <w:rPr>
                <w:color w:val="auto"/>
                <w:szCs w:val="18"/>
              </w:rPr>
            </w:pPr>
            <w:r w:rsidRPr="00E409B7">
              <w:rPr>
                <w:color w:val="auto"/>
                <w:szCs w:val="18"/>
              </w:rPr>
              <w:t>Gmina Elbląg:</w:t>
            </w:r>
          </w:p>
          <w:p w14:paraId="1B9454AF"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Odrestaurowanie zabytkowego budynku przy ul. Żeromskiego 2B w Elblągu</w:t>
            </w:r>
          </w:p>
          <w:p w14:paraId="3ACA3C61" w14:textId="27CB6A1D"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Przystosowanie zdegradowanego terenu w miejscowości Czechowo pod budownictwo jednorodzinne</w:t>
            </w:r>
          </w:p>
          <w:p w14:paraId="41B29222" w14:textId="34F008ED" w:rsidR="00513D72" w:rsidRPr="00E409B7" w:rsidRDefault="00513D72" w:rsidP="00513D72">
            <w:pPr>
              <w:spacing w:after="0" w:line="240" w:lineRule="auto"/>
              <w:rPr>
                <w:color w:val="auto"/>
                <w:szCs w:val="18"/>
              </w:rPr>
            </w:pPr>
            <w:r w:rsidRPr="00E409B7">
              <w:rPr>
                <w:color w:val="auto"/>
                <w:szCs w:val="18"/>
              </w:rPr>
              <w:t>Gmina Miasto Elbląg:</w:t>
            </w:r>
          </w:p>
          <w:p w14:paraId="2419225D" w14:textId="77777777" w:rsidR="00513D72" w:rsidRPr="009C2E04" w:rsidRDefault="00513D72" w:rsidP="00D933C8">
            <w:pPr>
              <w:pStyle w:val="Akapitzlist"/>
              <w:numPr>
                <w:ilvl w:val="0"/>
                <w:numId w:val="28"/>
              </w:numPr>
              <w:spacing w:after="0" w:line="240" w:lineRule="auto"/>
              <w:ind w:left="430" w:hanging="430"/>
              <w:rPr>
                <w:color w:val="auto"/>
                <w:szCs w:val="18"/>
              </w:rPr>
            </w:pPr>
            <w:r w:rsidRPr="009C2E04">
              <w:rPr>
                <w:color w:val="auto"/>
                <w:szCs w:val="18"/>
              </w:rPr>
              <w:t>Rewitalizacja kompleksu budynków Szpitala, parku wraz drogami i parkingami wewnętrznymi i parkanem</w:t>
            </w:r>
          </w:p>
          <w:p w14:paraId="6EBD9902"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9C2E04">
              <w:rPr>
                <w:rFonts w:cs="Tahoma"/>
                <w:szCs w:val="18"/>
              </w:rPr>
              <w:t>Rewitalizacja obszaru</w:t>
            </w:r>
            <w:r w:rsidRPr="00D933C8">
              <w:rPr>
                <w:rFonts w:cs="Tahoma"/>
                <w:szCs w:val="18"/>
              </w:rPr>
              <w:t xml:space="preserve"> Starego Miasta </w:t>
            </w:r>
          </w:p>
          <w:p w14:paraId="7AA3C65A" w14:textId="77777777" w:rsidR="00A53810" w:rsidRPr="00D933C8" w:rsidRDefault="00A53810" w:rsidP="00D933C8">
            <w:pPr>
              <w:pStyle w:val="Akapitzlist"/>
              <w:numPr>
                <w:ilvl w:val="0"/>
                <w:numId w:val="149"/>
              </w:numPr>
              <w:suppressAutoHyphens/>
              <w:spacing w:after="0" w:line="240" w:lineRule="auto"/>
              <w:ind w:left="430" w:hanging="396"/>
              <w:rPr>
                <w:szCs w:val="18"/>
              </w:rPr>
            </w:pPr>
            <w:r w:rsidRPr="00D933C8">
              <w:rPr>
                <w:szCs w:val="18"/>
              </w:rPr>
              <w:t xml:space="preserve">Adaptacja Biblioteki Elbląskiej – obiektu dziedzictwa kulturowego o potencjale turystycznym </w:t>
            </w:r>
          </w:p>
          <w:p w14:paraId="77FD68CC"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 xml:space="preserve">Rewitalizacja Wyspy Spichrzów </w:t>
            </w:r>
          </w:p>
          <w:p w14:paraId="4FAA4EEC" w14:textId="77777777" w:rsidR="00A53810" w:rsidRPr="00D933C8" w:rsidRDefault="00A53810" w:rsidP="00D933C8">
            <w:pPr>
              <w:pStyle w:val="Akapitzlist"/>
              <w:numPr>
                <w:ilvl w:val="0"/>
                <w:numId w:val="149"/>
              </w:numPr>
              <w:spacing w:after="0" w:line="240" w:lineRule="auto"/>
              <w:ind w:left="430" w:hanging="396"/>
              <w:rPr>
                <w:szCs w:val="18"/>
              </w:rPr>
            </w:pPr>
            <w:r w:rsidRPr="00D933C8">
              <w:rPr>
                <w:rFonts w:cs="Tahoma"/>
                <w:szCs w:val="18"/>
              </w:rPr>
              <w:t>Miejska sieć przestrzeni parkowo–rekreacyjnych</w:t>
            </w:r>
            <w:r w:rsidRPr="00D933C8">
              <w:rPr>
                <w:szCs w:val="18"/>
              </w:rPr>
              <w:t xml:space="preserve"> </w:t>
            </w:r>
          </w:p>
          <w:p w14:paraId="53A29477"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Modernizacja obiektów sportowych i rekreacyjnych w Elblągu</w:t>
            </w:r>
          </w:p>
          <w:p w14:paraId="1F26862E"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Z muzeum w przyszłość. Modernizacja Muzeum Archeologiczno-Historycznego w Elblągu</w:t>
            </w:r>
          </w:p>
          <w:p w14:paraId="71E4810D" w14:textId="36D18842" w:rsidR="00C6008D" w:rsidRPr="00D933C8" w:rsidRDefault="00A53810" w:rsidP="00D933C8">
            <w:pPr>
              <w:pStyle w:val="Akapitzlist"/>
              <w:numPr>
                <w:ilvl w:val="0"/>
                <w:numId w:val="149"/>
              </w:numPr>
              <w:spacing w:after="0" w:line="240" w:lineRule="auto"/>
              <w:ind w:left="430" w:hanging="396"/>
              <w:rPr>
                <w:rFonts w:cs="Tahoma"/>
                <w:szCs w:val="18"/>
              </w:rPr>
            </w:pPr>
            <w:r w:rsidRPr="00D933C8">
              <w:rPr>
                <w:szCs w:val="18"/>
              </w:rPr>
              <w:t>Kompleksowa rewitalizacja dawnego klasztoru dominikanów – obecnie Centrum Sztuki Galeria EL</w:t>
            </w:r>
          </w:p>
          <w:p w14:paraId="55761B25" w14:textId="5E86149C" w:rsidR="00CC6A46" w:rsidRPr="00E409B7" w:rsidRDefault="00CC6A46" w:rsidP="00CC6A46">
            <w:pPr>
              <w:spacing w:after="0" w:line="240" w:lineRule="auto"/>
              <w:rPr>
                <w:color w:val="auto"/>
                <w:szCs w:val="18"/>
              </w:rPr>
            </w:pPr>
            <w:r w:rsidRPr="00E409B7">
              <w:rPr>
                <w:color w:val="auto"/>
                <w:szCs w:val="18"/>
              </w:rPr>
              <w:t>Centrum Sztuki Galeria EL:</w:t>
            </w:r>
          </w:p>
          <w:p w14:paraId="45401B90" w14:textId="77777777" w:rsidR="00CC6A46" w:rsidRPr="00E409B7" w:rsidRDefault="00CC6A46" w:rsidP="006E1675">
            <w:pPr>
              <w:pStyle w:val="Akapitzlist"/>
              <w:numPr>
                <w:ilvl w:val="0"/>
                <w:numId w:val="28"/>
              </w:numPr>
              <w:spacing w:after="0" w:line="240" w:lineRule="auto"/>
              <w:rPr>
                <w:color w:val="auto"/>
                <w:szCs w:val="18"/>
              </w:rPr>
            </w:pPr>
            <w:r w:rsidRPr="00E409B7">
              <w:rPr>
                <w:color w:val="auto"/>
                <w:szCs w:val="18"/>
              </w:rPr>
              <w:t>Remont gotyckich okien wraz z licem murów zabytkowej siedziby Galerii EL</w:t>
            </w:r>
          </w:p>
          <w:p w14:paraId="0D9D36E7" w14:textId="0E40949D" w:rsidR="00D023C6" w:rsidRPr="00E409B7" w:rsidRDefault="00D023C6" w:rsidP="00D023C6">
            <w:pPr>
              <w:spacing w:after="0" w:line="240" w:lineRule="auto"/>
              <w:rPr>
                <w:color w:val="auto"/>
                <w:szCs w:val="18"/>
              </w:rPr>
            </w:pPr>
            <w:r w:rsidRPr="00E409B7">
              <w:rPr>
                <w:color w:val="auto"/>
                <w:szCs w:val="18"/>
              </w:rPr>
              <w:t>Gmina Młynary:</w:t>
            </w:r>
          </w:p>
          <w:p w14:paraId="6475B785" w14:textId="03B6C428" w:rsidR="00D023C6" w:rsidRPr="00E409B7" w:rsidRDefault="00D023C6" w:rsidP="006E1675">
            <w:pPr>
              <w:pStyle w:val="Akapitzlist"/>
              <w:numPr>
                <w:ilvl w:val="0"/>
                <w:numId w:val="28"/>
              </w:numPr>
              <w:spacing w:after="0" w:line="240" w:lineRule="auto"/>
              <w:rPr>
                <w:color w:val="auto"/>
                <w:szCs w:val="18"/>
              </w:rPr>
            </w:pPr>
            <w:r w:rsidRPr="00E409B7">
              <w:rPr>
                <w:color w:val="auto"/>
                <w:szCs w:val="18"/>
              </w:rPr>
              <w:t>Rewitalizacja przestrzeni publicznej w Młynarach służąca aktywizacji społeczności lokalnej</w:t>
            </w:r>
          </w:p>
        </w:tc>
      </w:tr>
      <w:tr w:rsidR="00980E18" w:rsidRPr="00E409B7" w14:paraId="4853C8BC"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FFF3502" w14:textId="71766C83" w:rsidR="00CF26D0" w:rsidRPr="00E409B7" w:rsidRDefault="00CF26D0" w:rsidP="00CF26D0">
            <w:pPr>
              <w:spacing w:after="0" w:line="240" w:lineRule="auto"/>
              <w:rPr>
                <w:b/>
                <w:color w:val="auto"/>
                <w:szCs w:val="18"/>
              </w:rPr>
            </w:pPr>
            <w:r w:rsidRPr="00E409B7">
              <w:rPr>
                <w:b/>
                <w:color w:val="auto"/>
              </w:rPr>
              <w:t>Pozostałe propozycje projektów realizowanych na obszarze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CA17009" w14:textId="42FB6816" w:rsidR="00CF26D0" w:rsidRPr="00E409B7" w:rsidRDefault="00633055" w:rsidP="00CF26D0">
            <w:pPr>
              <w:spacing w:after="0" w:line="240" w:lineRule="auto"/>
              <w:rPr>
                <w:color w:val="auto"/>
                <w:szCs w:val="18"/>
              </w:rPr>
            </w:pPr>
            <w:r w:rsidRPr="00E409B7">
              <w:rPr>
                <w:color w:val="auto"/>
                <w:szCs w:val="18"/>
              </w:rPr>
              <w:t>-</w:t>
            </w:r>
          </w:p>
        </w:tc>
      </w:tr>
      <w:tr w:rsidR="00980E18" w:rsidRPr="00E409B7" w14:paraId="6A764E0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87DD46D" w14:textId="5A1F4290" w:rsidR="00CF26D0" w:rsidRPr="00E409B7" w:rsidRDefault="00CF26D0" w:rsidP="00CF26D0">
            <w:pPr>
              <w:spacing w:after="0" w:line="240" w:lineRule="auto"/>
              <w:rPr>
                <w:b/>
                <w:color w:val="auto"/>
                <w:szCs w:val="18"/>
              </w:rPr>
            </w:pPr>
            <w:r w:rsidRPr="00E409B7">
              <w:rPr>
                <w:b/>
                <w:color w:val="auto"/>
                <w:szCs w:val="18"/>
              </w:rPr>
              <w:t>Projekty komplementarne z obszaru EOF nieobjętego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B24905E" w14:textId="541C8B00" w:rsidR="00CF26D0" w:rsidRPr="00E409B7" w:rsidRDefault="00CF26D0" w:rsidP="00CF26D0">
            <w:pPr>
              <w:spacing w:after="0" w:line="240" w:lineRule="auto"/>
              <w:rPr>
                <w:color w:val="auto"/>
                <w:szCs w:val="18"/>
              </w:rPr>
            </w:pPr>
            <w:r w:rsidRPr="00E409B7">
              <w:rPr>
                <w:color w:val="auto"/>
                <w:szCs w:val="18"/>
              </w:rPr>
              <w:t>Gmina Frombork:</w:t>
            </w:r>
          </w:p>
          <w:p w14:paraId="660D5F3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przestrzeni publicznej Starego Miasta i skweru miejskiego we Fromborku</w:t>
            </w:r>
          </w:p>
          <w:p w14:paraId="59E3E38A"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strefach uzdrowiskowych.</w:t>
            </w:r>
          </w:p>
          <w:p w14:paraId="387A0179" w14:textId="3AFB63A3" w:rsidR="00CF26D0" w:rsidRPr="00E409B7" w:rsidRDefault="00CF26D0" w:rsidP="00CF26D0">
            <w:pPr>
              <w:spacing w:after="0" w:line="240" w:lineRule="auto"/>
              <w:rPr>
                <w:color w:val="auto"/>
                <w:szCs w:val="18"/>
              </w:rPr>
            </w:pPr>
            <w:r w:rsidRPr="00E409B7">
              <w:rPr>
                <w:color w:val="auto"/>
                <w:szCs w:val="18"/>
              </w:rPr>
              <w:t>Gmina Rychliki:</w:t>
            </w:r>
          </w:p>
          <w:p w14:paraId="592A362F"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Renowacja i rewitalizacja istniejących obiektów zabytkowych</w:t>
            </w:r>
          </w:p>
          <w:p w14:paraId="3F08D1A1" w14:textId="06D1296A" w:rsidR="00CF26D0" w:rsidRPr="00E409B7" w:rsidRDefault="00CF26D0" w:rsidP="00CF26D0">
            <w:pPr>
              <w:spacing w:after="0" w:line="240" w:lineRule="auto"/>
              <w:rPr>
                <w:color w:val="auto"/>
                <w:szCs w:val="18"/>
              </w:rPr>
            </w:pPr>
            <w:r w:rsidRPr="00E409B7">
              <w:rPr>
                <w:color w:val="auto"/>
                <w:szCs w:val="18"/>
              </w:rPr>
              <w:t>Gmina Miasto Braniewo:</w:t>
            </w:r>
          </w:p>
          <w:p w14:paraId="7C97A92E"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modernizacja ogrodu zoologicznego z rekonstrukcją dawnych obwarowań miejskich</w:t>
            </w:r>
          </w:p>
          <w:p w14:paraId="6142390D"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rewitalizacja zabytkowych budynków Braniewa</w:t>
            </w:r>
          </w:p>
          <w:p w14:paraId="212E6ACD" w14:textId="13EB8999"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rekonstrukcja dawnych obwarowań miejskich przy ulicy Kromera z budową skateparku</w:t>
            </w:r>
          </w:p>
          <w:p w14:paraId="6087F2BC" w14:textId="174C87FA" w:rsidR="00CF26D0" w:rsidRPr="00E409B7" w:rsidRDefault="00CF26D0" w:rsidP="00CF26D0">
            <w:pPr>
              <w:spacing w:after="0" w:line="240" w:lineRule="auto"/>
              <w:rPr>
                <w:color w:val="auto"/>
                <w:szCs w:val="18"/>
              </w:rPr>
            </w:pPr>
            <w:r w:rsidRPr="00E409B7">
              <w:rPr>
                <w:color w:val="auto"/>
                <w:szCs w:val="18"/>
              </w:rPr>
              <w:t>Gmina Wilczęta:</w:t>
            </w:r>
          </w:p>
          <w:p w14:paraId="6E094EC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centrum wsi Wilczęta</w:t>
            </w:r>
          </w:p>
          <w:p w14:paraId="7BA0804D" w14:textId="2264D8C1" w:rsidR="00CF26D0" w:rsidRPr="00E409B7" w:rsidRDefault="00CF26D0" w:rsidP="00CF26D0">
            <w:pPr>
              <w:spacing w:after="0" w:line="240" w:lineRule="auto"/>
              <w:rPr>
                <w:color w:val="auto"/>
                <w:szCs w:val="18"/>
              </w:rPr>
            </w:pPr>
            <w:r w:rsidRPr="00E409B7">
              <w:rPr>
                <w:color w:val="auto"/>
                <w:szCs w:val="18"/>
              </w:rPr>
              <w:t>Gmina Pasłęk:</w:t>
            </w:r>
          </w:p>
          <w:p w14:paraId="11DC2DD9"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lastRenderedPageBreak/>
              <w:t>Rewitalizacja budynków mieszkalnych w obrębie Starego Miasta</w:t>
            </w:r>
          </w:p>
          <w:p w14:paraId="0EB65B3A" w14:textId="67126E3C"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Kompleksowa rewitalizacja Starego Miasta w Pasłęku</w:t>
            </w:r>
          </w:p>
          <w:p w14:paraId="293D7BB6" w14:textId="62039984"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Poprawa dostępu i jakości usług w obrębie Placu Grunwaldzkiego w Pasłęku</w:t>
            </w:r>
          </w:p>
          <w:p w14:paraId="31A4B5F2" w14:textId="6D609CCC" w:rsidR="00CF26D0" w:rsidRPr="00E409B7" w:rsidRDefault="00CF26D0" w:rsidP="00CF26D0">
            <w:pPr>
              <w:spacing w:after="0" w:line="240" w:lineRule="auto"/>
              <w:rPr>
                <w:color w:val="auto"/>
                <w:szCs w:val="18"/>
              </w:rPr>
            </w:pPr>
            <w:r w:rsidRPr="00E409B7">
              <w:rPr>
                <w:color w:val="auto"/>
                <w:szCs w:val="18"/>
              </w:rPr>
              <w:t>Powiat braniewski:</w:t>
            </w:r>
          </w:p>
          <w:p w14:paraId="2E6C386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kompleksu obiektów Zespołu Szkół Budowlanych w Braniewie</w:t>
            </w:r>
          </w:p>
          <w:p w14:paraId="661A0CE8" w14:textId="300D0228" w:rsidR="00CF26D0" w:rsidRPr="00E409B7" w:rsidRDefault="00CF26D0" w:rsidP="00CF26D0">
            <w:pPr>
              <w:spacing w:after="0" w:line="240" w:lineRule="auto"/>
              <w:rPr>
                <w:color w:val="auto"/>
                <w:szCs w:val="18"/>
              </w:rPr>
            </w:pPr>
            <w:r w:rsidRPr="00E409B7">
              <w:rPr>
                <w:color w:val="auto"/>
                <w:szCs w:val="18"/>
              </w:rPr>
              <w:t>Gmina Godkowo:</w:t>
            </w:r>
          </w:p>
          <w:p w14:paraId="3E4B512F" w14:textId="43772988"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Godkowie "Zielony amfiteatr"</w:t>
            </w:r>
          </w:p>
        </w:tc>
      </w:tr>
      <w:tr w:rsidR="00980E18" w:rsidRPr="00E409B7" w14:paraId="14F90289"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10407" w14:textId="77777777" w:rsidR="00CF26D0" w:rsidRPr="00E409B7" w:rsidRDefault="00CF26D0" w:rsidP="00CF26D0">
            <w:pPr>
              <w:spacing w:after="0" w:line="240" w:lineRule="auto"/>
              <w:rPr>
                <w:b/>
                <w:color w:val="auto"/>
                <w:szCs w:val="18"/>
              </w:rPr>
            </w:pPr>
            <w:r w:rsidRPr="00E409B7">
              <w:rPr>
                <w:b/>
                <w:color w:val="auto"/>
                <w:szCs w:val="18"/>
              </w:rPr>
              <w:lastRenderedPageBreak/>
              <w:t>Tryb wyboru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6144518A" w14:textId="0B89846B" w:rsidR="00CF26D0" w:rsidRPr="00E409B7" w:rsidRDefault="00CF26D0" w:rsidP="00CF26D0">
            <w:pPr>
              <w:spacing w:after="0" w:line="240" w:lineRule="auto"/>
              <w:rPr>
                <w:color w:val="auto"/>
                <w:szCs w:val="18"/>
              </w:rPr>
            </w:pPr>
            <w:r w:rsidRPr="00E409B7">
              <w:rPr>
                <w:color w:val="auto"/>
                <w:szCs w:val="18"/>
              </w:rPr>
              <w:t>Konkursowy</w:t>
            </w:r>
          </w:p>
        </w:tc>
      </w:tr>
      <w:tr w:rsidR="00980E18" w:rsidRPr="00E409B7" w14:paraId="289C412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E30EB9" w14:textId="7F3E29EF" w:rsidR="00CF26D0" w:rsidRPr="00E409B7" w:rsidRDefault="00571F97" w:rsidP="00CF26D0">
            <w:pPr>
              <w:spacing w:after="0" w:line="240" w:lineRule="auto"/>
              <w:rPr>
                <w:b/>
                <w:color w:val="auto"/>
                <w:szCs w:val="18"/>
              </w:rPr>
            </w:pPr>
            <w:r w:rsidRPr="00E409B7">
              <w:rPr>
                <w:b/>
                <w:color w:val="auto"/>
                <w:szCs w:val="18"/>
              </w:rPr>
              <w:t>Typ beneficjentów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4B89797" w14:textId="44D799F6" w:rsidR="00CF26D0" w:rsidRPr="00E409B7" w:rsidRDefault="00571F97" w:rsidP="00CF26D0">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36362085"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7CC2C6" w14:textId="77777777" w:rsidR="00451B1A" w:rsidRPr="00E409B7" w:rsidRDefault="00451B1A" w:rsidP="00451B1A">
            <w:pPr>
              <w:spacing w:after="0" w:line="240" w:lineRule="auto"/>
              <w:rPr>
                <w:b/>
                <w:color w:val="auto"/>
                <w:szCs w:val="18"/>
              </w:rPr>
            </w:pPr>
            <w:r w:rsidRPr="00E409B7">
              <w:rPr>
                <w:b/>
                <w:color w:val="auto"/>
                <w:szCs w:val="18"/>
              </w:rPr>
              <w:t>System preferencji dla wybranych obszarów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0648E998" w14:textId="6137ED3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49FC5C4F"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8A5FEA" w14:textId="77777777" w:rsidR="00451B1A" w:rsidRPr="00E409B7" w:rsidRDefault="00451B1A" w:rsidP="00451B1A">
            <w:pPr>
              <w:spacing w:after="0" w:line="240" w:lineRule="auto"/>
              <w:rPr>
                <w:b/>
                <w:color w:val="auto"/>
                <w:szCs w:val="18"/>
              </w:rPr>
            </w:pPr>
            <w:r w:rsidRPr="00E409B7">
              <w:rPr>
                <w:b/>
                <w:color w:val="auto"/>
                <w:szCs w:val="18"/>
              </w:rPr>
              <w:t>Minimalne i maksymalne wartości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88E666E" w14:textId="2E965C7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0A3B0268"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6E0E13" w14:textId="77777777" w:rsidR="00451B1A" w:rsidRPr="00E409B7" w:rsidRDefault="00451B1A" w:rsidP="00451B1A">
            <w:pPr>
              <w:spacing w:after="0" w:line="240" w:lineRule="auto"/>
              <w:rPr>
                <w:b/>
                <w:color w:val="auto"/>
                <w:szCs w:val="18"/>
              </w:rPr>
            </w:pPr>
            <w:r w:rsidRPr="00E409B7">
              <w:rPr>
                <w:b/>
                <w:color w:val="auto"/>
                <w:szCs w:val="18"/>
              </w:rPr>
              <w:t>Wskaźniki produktu i rezultatu</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61EE4C4" w14:textId="61E0EC50"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6D66AF5A" w14:textId="77777777" w:rsidR="0062726F" w:rsidRDefault="0062726F" w:rsidP="00C83520">
      <w:pPr>
        <w:rPr>
          <w:lang w:eastAsia="pl-PL"/>
        </w:rPr>
      </w:pPr>
      <w:bookmarkStart w:id="113" w:name="_Toc419271434"/>
    </w:p>
    <w:p w14:paraId="44A7A4F6" w14:textId="77777777" w:rsidR="0062726F" w:rsidRDefault="0062726F" w:rsidP="00C83520">
      <w:pPr>
        <w:rPr>
          <w:lang w:eastAsia="pl-PL"/>
        </w:rPr>
      </w:pPr>
    </w:p>
    <w:p w14:paraId="6E704E93" w14:textId="77777777" w:rsidR="0062726F" w:rsidRPr="00C83520" w:rsidRDefault="0062726F" w:rsidP="00C83520">
      <w:pPr>
        <w:rPr>
          <w:lang w:eastAsia="pl-PL"/>
        </w:rPr>
      </w:pPr>
    </w:p>
    <w:p w14:paraId="6642B800" w14:textId="029A467E" w:rsidR="005671E9" w:rsidRPr="00461278" w:rsidRDefault="005671E9" w:rsidP="009F2ACB">
      <w:pPr>
        <w:pStyle w:val="Nagwek2"/>
        <w:ind w:left="851"/>
      </w:pPr>
      <w:bookmarkStart w:id="114" w:name="_Toc456707459"/>
      <w:bookmarkStart w:id="115" w:name="_Toc9596639"/>
      <w:r w:rsidRPr="00461278">
        <w:t>A</w:t>
      </w:r>
      <w:r w:rsidR="000B4B2C" w:rsidRPr="00461278">
        <w:t>NALIZA WYBORU NAJISTOTNIEJSZYCH INWESTYCJI DLA ROZWOJU G</w:t>
      </w:r>
      <w:r w:rsidR="00501A36">
        <w:t>os</w:t>
      </w:r>
      <w:r w:rsidR="000B4B2C" w:rsidRPr="00461278">
        <w:t>PODARCZEGO E</w:t>
      </w:r>
      <w:r w:rsidR="00C3055E">
        <w:t xml:space="preserve">lbląskiego obszaru </w:t>
      </w:r>
      <w:r w:rsidR="000B4B2C" w:rsidRPr="00461278">
        <w:t>F</w:t>
      </w:r>
      <w:bookmarkEnd w:id="113"/>
      <w:r w:rsidR="00C3055E">
        <w:t>unkcjonalnego</w:t>
      </w:r>
      <w:bookmarkEnd w:id="114"/>
      <w:bookmarkEnd w:id="115"/>
    </w:p>
    <w:p w14:paraId="30A938D5" w14:textId="12D69313"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 xml:space="preserve">Analiza wyboru najistotniejszych inwestycji dla rozwoju gospodarczego EOF </w:t>
      </w:r>
      <w:r w:rsidR="00501A36">
        <w:rPr>
          <w:rFonts w:eastAsiaTheme="minorHAnsi" w:cs="Times New Roman"/>
          <w:color w:val="auto"/>
          <w:szCs w:val="22"/>
        </w:rPr>
        <w:t>z</w:t>
      </w:r>
      <w:r w:rsidRPr="005671E9">
        <w:rPr>
          <w:rFonts w:eastAsiaTheme="minorHAnsi" w:cs="Times New Roman"/>
          <w:color w:val="auto"/>
          <w:szCs w:val="22"/>
        </w:rPr>
        <w:t>ostała wykonana metodą wielokryterialną.</w:t>
      </w:r>
    </w:p>
    <w:p w14:paraId="081CBDEE" w14:textId="7777777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Pod uwagę wzięto wszystkie przedsięwzięcia wskazane w Strategii, tj.:</w:t>
      </w:r>
    </w:p>
    <w:p w14:paraId="51AEF9F9" w14:textId="1A67A6B4"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w formule ZIT;</w:t>
      </w:r>
    </w:p>
    <w:p w14:paraId="40B8AD3C" w14:textId="07F4826F"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poza formułą ZIT, ale na obszarze objętym ZIT;</w:t>
      </w:r>
    </w:p>
    <w:p w14:paraId="07DAA03B" w14:textId="18288EF0" w:rsidR="005671E9"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z obszaru EOF, nie objętego ZIT.</w:t>
      </w:r>
    </w:p>
    <w:p w14:paraId="6941AB35" w14:textId="77777777" w:rsidR="005671E9" w:rsidRPr="005671E9" w:rsidRDefault="005671E9" w:rsidP="00DA7D52">
      <w:pPr>
        <w:spacing w:after="60"/>
        <w:rPr>
          <w:rFonts w:eastAsiaTheme="minorHAnsi" w:cs="Times New Roman"/>
          <w:color w:val="auto"/>
          <w:szCs w:val="22"/>
        </w:rPr>
      </w:pPr>
      <w:r w:rsidRPr="005671E9">
        <w:rPr>
          <w:rFonts w:eastAsiaTheme="minorHAnsi" w:cs="Times New Roman"/>
          <w:color w:val="auto"/>
          <w:szCs w:val="22"/>
        </w:rPr>
        <w:t>Wszystkie przedsięwzięcia uszeregowano wg następujących grup tematycznych:</w:t>
      </w:r>
    </w:p>
    <w:p w14:paraId="1751FDCD" w14:textId="2FF1EF68"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transport </w:t>
      </w:r>
      <w:r w:rsidR="00501A36">
        <w:rPr>
          <w:rFonts w:eastAsiaTheme="minorHAnsi" w:cs="Times New Roman"/>
          <w:color w:val="auto"/>
          <w:szCs w:val="22"/>
        </w:rPr>
        <w:t>–</w:t>
      </w:r>
      <w:r w:rsidRPr="003076B8">
        <w:rPr>
          <w:rFonts w:eastAsiaTheme="minorHAnsi" w:cs="Times New Roman"/>
          <w:color w:val="auto"/>
          <w:szCs w:val="22"/>
        </w:rPr>
        <w:t xml:space="preserve"> 62 projekty</w:t>
      </w:r>
      <w:r w:rsidR="00501A36">
        <w:rPr>
          <w:rFonts w:eastAsiaTheme="minorHAnsi" w:cs="Times New Roman"/>
          <w:color w:val="auto"/>
          <w:szCs w:val="22"/>
        </w:rPr>
        <w:t>;</w:t>
      </w:r>
    </w:p>
    <w:p w14:paraId="3F826A61" w14:textId="6F7A2BC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infrastruktura techniczna, w tym energetyka, OZE, ochrona środowiska </w:t>
      </w:r>
      <w:r w:rsidR="00501A36">
        <w:rPr>
          <w:rFonts w:eastAsiaTheme="minorHAnsi" w:cs="Times New Roman"/>
          <w:color w:val="auto"/>
          <w:szCs w:val="22"/>
        </w:rPr>
        <w:t>–</w:t>
      </w:r>
      <w:r w:rsidRPr="003076B8">
        <w:rPr>
          <w:rFonts w:eastAsiaTheme="minorHAnsi" w:cs="Times New Roman"/>
          <w:color w:val="auto"/>
          <w:szCs w:val="22"/>
        </w:rPr>
        <w:t xml:space="preserve"> 44 projekty</w:t>
      </w:r>
      <w:r w:rsidR="00501A36">
        <w:rPr>
          <w:rFonts w:eastAsiaTheme="minorHAnsi" w:cs="Times New Roman"/>
          <w:color w:val="auto"/>
          <w:szCs w:val="22"/>
        </w:rPr>
        <w:t>;</w:t>
      </w:r>
    </w:p>
    <w:p w14:paraId="0937DAF7" w14:textId="3CEDE6E1"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zdrowie i infrastruktura społeczna </w:t>
      </w:r>
      <w:r w:rsidR="00501A36">
        <w:rPr>
          <w:rFonts w:eastAsiaTheme="minorHAnsi" w:cs="Times New Roman"/>
          <w:color w:val="auto"/>
          <w:szCs w:val="22"/>
        </w:rPr>
        <w:t>–</w:t>
      </w:r>
      <w:r w:rsidRPr="003076B8">
        <w:rPr>
          <w:rFonts w:eastAsiaTheme="minorHAnsi" w:cs="Times New Roman"/>
          <w:color w:val="auto"/>
          <w:szCs w:val="22"/>
        </w:rPr>
        <w:t xml:space="preserve"> 16 projektów</w:t>
      </w:r>
      <w:r w:rsidR="00501A36">
        <w:rPr>
          <w:rFonts w:eastAsiaTheme="minorHAnsi" w:cs="Times New Roman"/>
          <w:color w:val="auto"/>
          <w:szCs w:val="22"/>
        </w:rPr>
        <w:t>;</w:t>
      </w:r>
    </w:p>
    <w:p w14:paraId="3ED7F366" w14:textId="0DBF162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kultura, sport, rekreacja, turystyka </w:t>
      </w:r>
      <w:r w:rsidR="00501A36">
        <w:rPr>
          <w:rFonts w:eastAsiaTheme="minorHAnsi" w:cs="Times New Roman"/>
          <w:color w:val="auto"/>
          <w:szCs w:val="22"/>
        </w:rPr>
        <w:t>–</w:t>
      </w:r>
      <w:r w:rsidRPr="003076B8">
        <w:rPr>
          <w:rFonts w:eastAsiaTheme="minorHAnsi" w:cs="Times New Roman"/>
          <w:color w:val="auto"/>
          <w:szCs w:val="22"/>
        </w:rPr>
        <w:t xml:space="preserve"> 69 projektów</w:t>
      </w:r>
      <w:r w:rsidR="00501A36">
        <w:rPr>
          <w:rFonts w:eastAsiaTheme="minorHAnsi" w:cs="Times New Roman"/>
          <w:color w:val="auto"/>
          <w:szCs w:val="22"/>
        </w:rPr>
        <w:t>;</w:t>
      </w:r>
    </w:p>
    <w:p w14:paraId="7DA15656" w14:textId="76C112BB"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teleinformatyka, instytucje publiczne </w:t>
      </w:r>
      <w:r w:rsidR="00501A36">
        <w:rPr>
          <w:rFonts w:eastAsiaTheme="minorHAnsi" w:cs="Times New Roman"/>
          <w:color w:val="auto"/>
          <w:szCs w:val="22"/>
        </w:rPr>
        <w:t>–</w:t>
      </w:r>
      <w:r w:rsidRPr="003076B8">
        <w:rPr>
          <w:rFonts w:eastAsiaTheme="minorHAnsi" w:cs="Times New Roman"/>
          <w:color w:val="auto"/>
          <w:szCs w:val="22"/>
        </w:rPr>
        <w:t xml:space="preserve"> 9 projektów</w:t>
      </w:r>
      <w:r w:rsidR="00501A36">
        <w:rPr>
          <w:rFonts w:eastAsiaTheme="minorHAnsi" w:cs="Times New Roman"/>
          <w:color w:val="auto"/>
          <w:szCs w:val="22"/>
        </w:rPr>
        <w:t>;</w:t>
      </w:r>
    </w:p>
    <w:p w14:paraId="317A099E" w14:textId="67F87DDA"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edukacja i społeczeństwo obywatelskie </w:t>
      </w:r>
      <w:r w:rsidR="00501A36">
        <w:rPr>
          <w:rFonts w:eastAsiaTheme="minorHAnsi" w:cs="Times New Roman"/>
          <w:color w:val="auto"/>
          <w:szCs w:val="22"/>
        </w:rPr>
        <w:t>–</w:t>
      </w:r>
      <w:r w:rsidRPr="003076B8">
        <w:rPr>
          <w:rFonts w:eastAsiaTheme="minorHAnsi" w:cs="Times New Roman"/>
          <w:color w:val="auto"/>
          <w:szCs w:val="22"/>
        </w:rPr>
        <w:t xml:space="preserve"> 55 projektów</w:t>
      </w:r>
      <w:r w:rsidR="00501A36">
        <w:rPr>
          <w:rFonts w:eastAsiaTheme="minorHAnsi" w:cs="Times New Roman"/>
          <w:color w:val="auto"/>
          <w:szCs w:val="22"/>
        </w:rPr>
        <w:t>;</w:t>
      </w:r>
    </w:p>
    <w:p w14:paraId="31CFCD4A" w14:textId="4301000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rewitalizacja </w:t>
      </w:r>
      <w:r w:rsidR="00501A36">
        <w:rPr>
          <w:rFonts w:eastAsiaTheme="minorHAnsi" w:cs="Times New Roman"/>
          <w:color w:val="auto"/>
          <w:szCs w:val="22"/>
        </w:rPr>
        <w:t>–</w:t>
      </w:r>
      <w:r w:rsidRPr="003076B8">
        <w:rPr>
          <w:rFonts w:eastAsiaTheme="minorHAnsi" w:cs="Times New Roman"/>
          <w:color w:val="auto"/>
          <w:szCs w:val="22"/>
        </w:rPr>
        <w:t xml:space="preserve"> 23 projekty</w:t>
      </w:r>
      <w:r w:rsidR="00501A36">
        <w:rPr>
          <w:rFonts w:eastAsiaTheme="minorHAnsi" w:cs="Times New Roman"/>
          <w:color w:val="auto"/>
          <w:szCs w:val="22"/>
        </w:rPr>
        <w:t>;</w:t>
      </w:r>
    </w:p>
    <w:p w14:paraId="0C035006" w14:textId="4E3059CD"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rozwój gospodarczy </w:t>
      </w:r>
      <w:r w:rsidR="00501A36">
        <w:rPr>
          <w:rFonts w:eastAsiaTheme="minorHAnsi" w:cs="Times New Roman"/>
          <w:color w:val="auto"/>
          <w:szCs w:val="22"/>
        </w:rPr>
        <w:t>–</w:t>
      </w:r>
      <w:r w:rsidRPr="003076B8">
        <w:rPr>
          <w:rFonts w:eastAsiaTheme="minorHAnsi" w:cs="Times New Roman"/>
          <w:color w:val="auto"/>
          <w:szCs w:val="22"/>
        </w:rPr>
        <w:t xml:space="preserve"> 7 projektów</w:t>
      </w:r>
      <w:r w:rsidR="00501A36">
        <w:rPr>
          <w:rFonts w:eastAsiaTheme="minorHAnsi" w:cs="Times New Roman"/>
          <w:color w:val="auto"/>
          <w:szCs w:val="22"/>
        </w:rPr>
        <w:t>.</w:t>
      </w:r>
    </w:p>
    <w:p w14:paraId="073F43A2" w14:textId="0CA8E3E1" w:rsidR="005671E9" w:rsidRPr="005671E9" w:rsidRDefault="005671E9" w:rsidP="00DA7D52">
      <w:pPr>
        <w:spacing w:before="240"/>
        <w:rPr>
          <w:rFonts w:eastAsiaTheme="minorHAnsi" w:cs="Times New Roman"/>
          <w:color w:val="auto"/>
          <w:szCs w:val="22"/>
        </w:rPr>
      </w:pPr>
      <w:r w:rsidRPr="005671E9">
        <w:rPr>
          <w:rFonts w:eastAsiaTheme="minorHAnsi" w:cs="Times New Roman"/>
          <w:color w:val="auto"/>
          <w:szCs w:val="22"/>
        </w:rPr>
        <w:t xml:space="preserve">To właśnie ostatnia grupa projektów wpływa bezpośrednio </w:t>
      </w:r>
      <w:r w:rsidR="009C2E04">
        <w:rPr>
          <w:rFonts w:eastAsiaTheme="minorHAnsi" w:cs="Times New Roman"/>
          <w:color w:val="auto"/>
          <w:szCs w:val="22"/>
        </w:rPr>
        <w:t>na rozwój gospodarczy. Projekty</w:t>
      </w:r>
      <w:r w:rsidR="009C2E04">
        <w:rPr>
          <w:rFonts w:eastAsiaTheme="minorHAnsi" w:cs="Times New Roman"/>
          <w:color w:val="auto"/>
          <w:szCs w:val="22"/>
        </w:rPr>
        <w:br/>
      </w:r>
      <w:r w:rsidR="00D67B73">
        <w:rPr>
          <w:rFonts w:eastAsiaTheme="minorHAnsi" w:cs="Times New Roman"/>
          <w:color w:val="auto"/>
          <w:szCs w:val="22"/>
        </w:rPr>
        <w:t xml:space="preserve"> </w:t>
      </w:r>
      <w:r w:rsidRPr="005671E9">
        <w:rPr>
          <w:rFonts w:eastAsiaTheme="minorHAnsi" w:cs="Times New Roman"/>
          <w:color w:val="auto"/>
          <w:szCs w:val="22"/>
        </w:rPr>
        <w:t xml:space="preserve">z pozostałych grup tematycznych mają oczywiście pośredni wpływ na rozwój gospodarczy. </w:t>
      </w:r>
      <w:r w:rsidR="00D67B73">
        <w:rPr>
          <w:rFonts w:eastAsiaTheme="minorHAnsi" w:cs="Times New Roman"/>
          <w:color w:val="auto"/>
          <w:szCs w:val="22"/>
        </w:rPr>
        <w:t xml:space="preserve">           </w:t>
      </w:r>
      <w:r w:rsidRPr="005671E9">
        <w:rPr>
          <w:rFonts w:eastAsiaTheme="minorHAnsi" w:cs="Times New Roman"/>
          <w:color w:val="auto"/>
          <w:szCs w:val="22"/>
        </w:rPr>
        <w:t>Dlatego też do dalszych analiz przyjęto projekty z ostatniej grupy tematycznej. Wśród tych projektów znajdują się:</w:t>
      </w:r>
    </w:p>
    <w:tbl>
      <w:tblPr>
        <w:tblW w:w="9083" w:type="dxa"/>
        <w:tblInd w:w="59" w:type="dxa"/>
        <w:tblCellMar>
          <w:left w:w="70" w:type="dxa"/>
          <w:right w:w="70" w:type="dxa"/>
        </w:tblCellMar>
        <w:tblLook w:val="04A0" w:firstRow="1" w:lastRow="0" w:firstColumn="1" w:lastColumn="0" w:noHBand="0" w:noVBand="1"/>
      </w:tblPr>
      <w:tblGrid>
        <w:gridCol w:w="340"/>
        <w:gridCol w:w="3499"/>
        <w:gridCol w:w="5244"/>
      </w:tblGrid>
      <w:tr w:rsidR="005671E9" w:rsidRPr="003076B8" w14:paraId="0E5E3656" w14:textId="77777777" w:rsidTr="009B6F7F">
        <w:trPr>
          <w:trHeight w:val="31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5EAB"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lastRenderedPageBreak/>
              <w:t>1</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14:paraId="58C67E2B"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51E30C5D" w14:textId="66EBA046" w:rsidR="005671E9" w:rsidRPr="003076B8" w:rsidRDefault="00B84EB5" w:rsidP="00302C00">
            <w:pPr>
              <w:spacing w:after="0" w:line="240" w:lineRule="auto"/>
              <w:rPr>
                <w:rFonts w:cs="Times New Roman"/>
                <w:sz w:val="18"/>
                <w:szCs w:val="22"/>
                <w:lang w:eastAsia="pl-PL"/>
              </w:rPr>
            </w:pPr>
            <w:r w:rsidRPr="003076B8">
              <w:rPr>
                <w:sz w:val="18"/>
              </w:rPr>
              <w:t>Poprawa powiązań komunikacyjnych dzielnicy Zatorze (strefy przedsiębiorczości Elbląskiego Obszaru Funkcjonalnego) z centrum Miasta Elbląga</w:t>
            </w:r>
            <w:r w:rsidR="00CE7270">
              <w:rPr>
                <w:sz w:val="18"/>
              </w:rPr>
              <w:t xml:space="preserve"> poprzez budowę wiaduktu w ciągu ulicy Lotniczej i Skrzydlatej wraz z drogami dojazdowymi i dostosowaniem istniejących elementów sieci drogowej </w:t>
            </w:r>
          </w:p>
        </w:tc>
      </w:tr>
      <w:tr w:rsidR="005671E9" w:rsidRPr="003076B8" w14:paraId="0670019D" w14:textId="77777777" w:rsidTr="009B6F7F">
        <w:trPr>
          <w:trHeight w:val="63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F573FF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2</w:t>
            </w:r>
          </w:p>
        </w:tc>
        <w:tc>
          <w:tcPr>
            <w:tcW w:w="3499" w:type="dxa"/>
            <w:tcBorders>
              <w:top w:val="nil"/>
              <w:left w:val="nil"/>
              <w:bottom w:val="single" w:sz="4" w:space="0" w:color="auto"/>
              <w:right w:val="single" w:sz="4" w:space="0" w:color="auto"/>
            </w:tcBorders>
            <w:shd w:val="clear" w:color="auto" w:fill="auto"/>
            <w:vAlign w:val="center"/>
            <w:hideMark/>
          </w:tcPr>
          <w:p w14:paraId="613D751D"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0DC2D4F2" w14:textId="5FE79F73"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Rozbudowa Elbląskiego</w:t>
            </w:r>
            <w:r w:rsidR="003076B8">
              <w:rPr>
                <w:rFonts w:cs="Times New Roman"/>
                <w:sz w:val="18"/>
                <w:szCs w:val="22"/>
                <w:lang w:eastAsia="pl-PL"/>
              </w:rPr>
              <w:t xml:space="preserve"> Parku Technologicznego w tym d</w:t>
            </w:r>
            <w:r w:rsidRPr="003076B8">
              <w:rPr>
                <w:rFonts w:cs="Times New Roman"/>
                <w:sz w:val="18"/>
                <w:szCs w:val="22"/>
                <w:lang w:eastAsia="pl-PL"/>
              </w:rPr>
              <w:t xml:space="preserve">oposażenie laboratoriów EPT o stanowiska badawcze w zakresie: kryminalistyki, badań materiałowych (rewitalizacja terenów powojskowych) </w:t>
            </w:r>
          </w:p>
        </w:tc>
      </w:tr>
      <w:tr w:rsidR="005671E9" w:rsidRPr="003076B8" w14:paraId="148B9AF8"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1FA924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3</w:t>
            </w:r>
          </w:p>
        </w:tc>
        <w:tc>
          <w:tcPr>
            <w:tcW w:w="3499" w:type="dxa"/>
            <w:tcBorders>
              <w:top w:val="nil"/>
              <w:left w:val="nil"/>
              <w:bottom w:val="single" w:sz="4" w:space="0" w:color="auto"/>
              <w:right w:val="single" w:sz="4" w:space="0" w:color="auto"/>
            </w:tcBorders>
            <w:shd w:val="clear" w:color="auto" w:fill="auto"/>
            <w:vAlign w:val="center"/>
            <w:hideMark/>
          </w:tcPr>
          <w:p w14:paraId="54CA175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7ED4561" w14:textId="591BEC53" w:rsidR="005671E9" w:rsidRPr="003076B8" w:rsidRDefault="00AF4AAC" w:rsidP="00302C00">
            <w:pPr>
              <w:spacing w:after="0" w:line="240" w:lineRule="auto"/>
              <w:rPr>
                <w:rFonts w:cs="Times New Roman"/>
                <w:sz w:val="18"/>
                <w:szCs w:val="22"/>
                <w:lang w:eastAsia="pl-PL"/>
              </w:rPr>
            </w:pPr>
            <w:r>
              <w:rPr>
                <w:rFonts w:cs="Times New Roman"/>
                <w:sz w:val="18"/>
                <w:szCs w:val="22"/>
                <w:lang w:eastAsia="pl-PL"/>
              </w:rPr>
              <w:t xml:space="preserve"> </w:t>
            </w:r>
            <w:r w:rsidRPr="00FF09C4">
              <w:rPr>
                <w:rFonts w:cs="Times New Roman"/>
                <w:sz w:val="18"/>
                <w:szCs w:val="18"/>
                <w:lang w:eastAsia="zh-CN"/>
              </w:rPr>
              <w:t>Budowa nowego nabrzeża przy ul. Radomskiej, przedłużenie terminala składowo-przeładunkowego</w:t>
            </w:r>
          </w:p>
        </w:tc>
      </w:tr>
      <w:tr w:rsidR="005671E9" w:rsidRPr="003076B8" w14:paraId="5E76BF9C"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AC4D1D1"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4</w:t>
            </w:r>
          </w:p>
        </w:tc>
        <w:tc>
          <w:tcPr>
            <w:tcW w:w="3499" w:type="dxa"/>
            <w:tcBorders>
              <w:top w:val="nil"/>
              <w:left w:val="nil"/>
              <w:bottom w:val="single" w:sz="4" w:space="0" w:color="auto"/>
              <w:right w:val="single" w:sz="4" w:space="0" w:color="auto"/>
            </w:tcBorders>
            <w:shd w:val="clear" w:color="auto" w:fill="auto"/>
            <w:vAlign w:val="center"/>
            <w:hideMark/>
          </w:tcPr>
          <w:p w14:paraId="7BB221D4"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7BC8B939" w14:textId="1F462371"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 xml:space="preserve">Budowa obrotnicy dla statków </w:t>
            </w:r>
            <w:r w:rsidR="0083721F">
              <w:rPr>
                <w:rFonts w:cs="Times New Roman"/>
                <w:sz w:val="18"/>
                <w:szCs w:val="22"/>
                <w:lang w:eastAsia="pl-PL"/>
              </w:rPr>
              <w:t>w</w:t>
            </w:r>
            <w:r w:rsidRPr="003076B8">
              <w:rPr>
                <w:rFonts w:cs="Times New Roman"/>
                <w:sz w:val="18"/>
                <w:szCs w:val="22"/>
                <w:lang w:eastAsia="pl-PL"/>
              </w:rPr>
              <w:t xml:space="preserve"> Elbląg</w:t>
            </w:r>
            <w:r w:rsidR="0083721F">
              <w:rPr>
                <w:rFonts w:cs="Times New Roman"/>
                <w:sz w:val="18"/>
                <w:szCs w:val="22"/>
                <w:lang w:eastAsia="pl-PL"/>
              </w:rPr>
              <w:t>u</w:t>
            </w:r>
          </w:p>
        </w:tc>
      </w:tr>
      <w:tr w:rsidR="005671E9" w:rsidRPr="003076B8" w14:paraId="38E6ADA6"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A19FE9"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5</w:t>
            </w:r>
          </w:p>
        </w:tc>
        <w:tc>
          <w:tcPr>
            <w:tcW w:w="3499" w:type="dxa"/>
            <w:tcBorders>
              <w:top w:val="nil"/>
              <w:left w:val="nil"/>
              <w:bottom w:val="single" w:sz="4" w:space="0" w:color="auto"/>
              <w:right w:val="single" w:sz="4" w:space="0" w:color="auto"/>
            </w:tcBorders>
            <w:shd w:val="clear" w:color="auto" w:fill="auto"/>
            <w:vAlign w:val="center"/>
            <w:hideMark/>
          </w:tcPr>
          <w:p w14:paraId="2F80782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E8D2C3A" w14:textId="60CA601E"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Budowa bocznicy kolejowej i terminalu nr 2 w Elblągu</w:t>
            </w:r>
          </w:p>
        </w:tc>
      </w:tr>
      <w:tr w:rsidR="005671E9" w:rsidRPr="003076B8" w14:paraId="614323B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4A0877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6</w:t>
            </w:r>
          </w:p>
        </w:tc>
        <w:tc>
          <w:tcPr>
            <w:tcW w:w="3499" w:type="dxa"/>
            <w:tcBorders>
              <w:top w:val="nil"/>
              <w:left w:val="nil"/>
              <w:bottom w:val="single" w:sz="4" w:space="0" w:color="auto"/>
              <w:right w:val="single" w:sz="4" w:space="0" w:color="auto"/>
            </w:tcBorders>
            <w:shd w:val="clear" w:color="auto" w:fill="auto"/>
            <w:vAlign w:val="center"/>
            <w:hideMark/>
          </w:tcPr>
          <w:p w14:paraId="1D79584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Klaster ICT Amber/ Rada Klastrów</w:t>
            </w:r>
          </w:p>
        </w:tc>
        <w:tc>
          <w:tcPr>
            <w:tcW w:w="5244" w:type="dxa"/>
            <w:tcBorders>
              <w:top w:val="nil"/>
              <w:left w:val="nil"/>
              <w:bottom w:val="single" w:sz="4" w:space="0" w:color="auto"/>
              <w:right w:val="single" w:sz="4" w:space="0" w:color="auto"/>
            </w:tcBorders>
            <w:shd w:val="clear" w:color="auto" w:fill="auto"/>
            <w:vAlign w:val="center"/>
            <w:hideMark/>
          </w:tcPr>
          <w:p w14:paraId="533CDEFB" w14:textId="77777777"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Wzmocnienie rozwoju technologicznego subregionu elbląskiego przez profesjonalizacje i rozwój usług klastrów</w:t>
            </w:r>
          </w:p>
        </w:tc>
      </w:tr>
      <w:tr w:rsidR="005671E9" w:rsidRPr="003076B8" w14:paraId="0A774A7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BD1557"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7</w:t>
            </w:r>
          </w:p>
        </w:tc>
        <w:tc>
          <w:tcPr>
            <w:tcW w:w="3499" w:type="dxa"/>
            <w:tcBorders>
              <w:top w:val="nil"/>
              <w:left w:val="nil"/>
              <w:bottom w:val="single" w:sz="4" w:space="0" w:color="auto"/>
              <w:right w:val="single" w:sz="4" w:space="0" w:color="auto"/>
            </w:tcBorders>
            <w:shd w:val="clear" w:color="auto" w:fill="auto"/>
            <w:vAlign w:val="center"/>
            <w:hideMark/>
          </w:tcPr>
          <w:p w14:paraId="5BE894D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Grupa Elbląskich Klastrów</w:t>
            </w:r>
          </w:p>
        </w:tc>
        <w:tc>
          <w:tcPr>
            <w:tcW w:w="5244" w:type="dxa"/>
            <w:tcBorders>
              <w:top w:val="nil"/>
              <w:left w:val="nil"/>
              <w:bottom w:val="single" w:sz="4" w:space="0" w:color="auto"/>
              <w:right w:val="single" w:sz="4" w:space="0" w:color="auto"/>
            </w:tcBorders>
            <w:shd w:val="clear" w:color="auto" w:fill="auto"/>
            <w:vAlign w:val="center"/>
            <w:hideMark/>
          </w:tcPr>
          <w:p w14:paraId="04A35EC4" w14:textId="39954309"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Przyjm</w:t>
            </w:r>
            <w:r w:rsidR="003076B8">
              <w:rPr>
                <w:rFonts w:cs="Times New Roman"/>
                <w:sz w:val="18"/>
                <w:szCs w:val="22"/>
                <w:lang w:eastAsia="pl-PL"/>
              </w:rPr>
              <w:t xml:space="preserve">ujemy sąsiada – budowa funkcji </w:t>
            </w:r>
            <w:r w:rsidRPr="003076B8">
              <w:rPr>
                <w:rFonts w:cs="Times New Roman"/>
                <w:sz w:val="18"/>
                <w:szCs w:val="22"/>
                <w:lang w:eastAsia="pl-PL"/>
              </w:rPr>
              <w:t xml:space="preserve">wzmacniających międzynarodowy charakter EOF </w:t>
            </w:r>
          </w:p>
        </w:tc>
      </w:tr>
    </w:tbl>
    <w:p w14:paraId="1D6F7E3C" w14:textId="77777777" w:rsidR="005671E9" w:rsidRPr="005671E9" w:rsidRDefault="005671E9" w:rsidP="005671E9">
      <w:pPr>
        <w:spacing w:after="0" w:line="360" w:lineRule="auto"/>
        <w:rPr>
          <w:rFonts w:eastAsiaTheme="minorHAnsi" w:cs="Times New Roman"/>
          <w:color w:val="auto"/>
          <w:szCs w:val="22"/>
        </w:rPr>
      </w:pPr>
    </w:p>
    <w:p w14:paraId="33076638" w14:textId="77777777" w:rsidR="00D67B73" w:rsidRDefault="005671E9" w:rsidP="00DA7D52">
      <w:pPr>
        <w:rPr>
          <w:rFonts w:eastAsiaTheme="minorHAnsi" w:cs="Times New Roman"/>
          <w:color w:val="auto"/>
          <w:szCs w:val="22"/>
        </w:rPr>
      </w:pPr>
      <w:r w:rsidRPr="005671E9">
        <w:rPr>
          <w:rFonts w:eastAsiaTheme="minorHAnsi" w:cs="Times New Roman"/>
          <w:color w:val="auto"/>
          <w:szCs w:val="22"/>
        </w:rPr>
        <w:t xml:space="preserve">Wszystkie powyższe przedsięwzięcia są bezpośrednio ukierunkowane na rozwój gospodarczy Elbląskiego Obszaru Funkcjonalnego. W celu wyboru najkorzystniejszego przedsięwzięcia z w/w listy dokonano doboru brzegowych korzyści i kosztów ekonomicznych. </w:t>
      </w:r>
    </w:p>
    <w:p w14:paraId="3F1F9C0D" w14:textId="384ACDB3" w:rsidR="00872426" w:rsidRPr="005671E9" w:rsidRDefault="005671E9" w:rsidP="00DA7D52">
      <w:pPr>
        <w:rPr>
          <w:rFonts w:eastAsiaTheme="minorHAnsi" w:cs="Times New Roman"/>
          <w:color w:val="auto"/>
          <w:szCs w:val="22"/>
        </w:rPr>
      </w:pPr>
      <w:r w:rsidRPr="005671E9">
        <w:rPr>
          <w:rFonts w:eastAsiaTheme="minorHAnsi" w:cs="Times New Roman"/>
          <w:color w:val="auto"/>
          <w:szCs w:val="22"/>
        </w:rPr>
        <w:t>Wśród nich znalazły się:</w:t>
      </w:r>
    </w:p>
    <w:p w14:paraId="1BD9870F" w14:textId="1FBF6B92"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podmiotów gospodarczych</w:t>
      </w:r>
      <w:r w:rsidR="009B6F7F">
        <w:rPr>
          <w:rFonts w:eastAsiaTheme="minorHAnsi" w:cs="Times New Roman"/>
          <w:color w:val="auto"/>
          <w:szCs w:val="22"/>
        </w:rPr>
        <w:t>;</w:t>
      </w:r>
    </w:p>
    <w:p w14:paraId="031EF935" w14:textId="0D8E861A"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miejsc pracy</w:t>
      </w:r>
      <w:r w:rsidR="009B6F7F">
        <w:rPr>
          <w:rFonts w:eastAsiaTheme="minorHAnsi" w:cs="Times New Roman"/>
          <w:color w:val="auto"/>
          <w:szCs w:val="22"/>
        </w:rPr>
        <w:t>;</w:t>
      </w:r>
    </w:p>
    <w:p w14:paraId="564B26EA" w14:textId="2FBB408E"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reinwestowane środki finansowanie na obszarze EOF</w:t>
      </w:r>
      <w:r w:rsidR="009B6F7F">
        <w:rPr>
          <w:rFonts w:eastAsiaTheme="minorHAnsi" w:cs="Times New Roman"/>
          <w:color w:val="auto"/>
          <w:szCs w:val="22"/>
        </w:rPr>
        <w:t>;</w:t>
      </w:r>
    </w:p>
    <w:p w14:paraId="1C20D5D9" w14:textId="3DA8486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mniejsze wydatki na pomoc społeczną</w:t>
      </w:r>
      <w:r w:rsidR="009B6F7F">
        <w:rPr>
          <w:rFonts w:eastAsiaTheme="minorHAnsi" w:cs="Times New Roman"/>
          <w:color w:val="auto"/>
          <w:szCs w:val="22"/>
        </w:rPr>
        <w:t>;</w:t>
      </w:r>
    </w:p>
    <w:p w14:paraId="32B8B375" w14:textId="7BEE4F7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wzrost wpływów do budżetu miasta</w:t>
      </w:r>
      <w:r w:rsidR="009B6F7F">
        <w:rPr>
          <w:rFonts w:eastAsiaTheme="minorHAnsi" w:cs="Times New Roman"/>
          <w:color w:val="auto"/>
          <w:szCs w:val="22"/>
        </w:rPr>
        <w:t>.</w:t>
      </w:r>
    </w:p>
    <w:p w14:paraId="72C9703C" w14:textId="1AB9586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Jednocześnie podczas wyboru optymalnego rozwiązania, wzięto pod uwagę także koszty samego przedsięwzięcia, jak również jego koszty eksploatacyjne.</w:t>
      </w:r>
    </w:p>
    <w:p w14:paraId="4CD7A67B" w14:textId="3AE0485F" w:rsidR="005671E9" w:rsidRDefault="005671E9" w:rsidP="00E96ECA">
      <w:pPr>
        <w:rPr>
          <w:rFonts w:ascii="Times New Roman" w:eastAsiaTheme="minorHAnsi" w:hAnsi="Times New Roman" w:cs="Times New Roman"/>
          <w:color w:val="auto"/>
          <w:sz w:val="20"/>
        </w:rPr>
      </w:pPr>
      <w:r w:rsidRPr="005671E9">
        <w:rPr>
          <w:rFonts w:eastAsiaTheme="minorHAnsi" w:cs="Times New Roman"/>
          <w:color w:val="auto"/>
          <w:szCs w:val="22"/>
        </w:rPr>
        <w:t>Poniżej przedstawiono szczegółowe dane w tym zakresie (do wyliczeń przyjęto 5% stopę dyskonta):</w:t>
      </w:r>
    </w:p>
    <w:p w14:paraId="081A8E5C" w14:textId="77777777" w:rsidR="005671E9" w:rsidRDefault="005671E9" w:rsidP="005671E9">
      <w:pPr>
        <w:spacing w:after="0" w:line="360" w:lineRule="auto"/>
        <w:rPr>
          <w:rFonts w:ascii="Times New Roman" w:eastAsiaTheme="minorHAnsi" w:hAnsi="Times New Roman" w:cs="Times New Roman"/>
          <w:color w:val="auto"/>
          <w:sz w:val="20"/>
        </w:rPr>
      </w:pPr>
    </w:p>
    <w:p w14:paraId="7DD41272" w14:textId="77777777" w:rsidR="005671E9" w:rsidRDefault="005671E9" w:rsidP="005671E9">
      <w:pPr>
        <w:spacing w:after="0" w:line="360" w:lineRule="auto"/>
        <w:rPr>
          <w:rFonts w:ascii="Times New Roman" w:eastAsiaTheme="minorHAnsi" w:hAnsi="Times New Roman" w:cs="Times New Roman"/>
          <w:color w:val="auto"/>
          <w:sz w:val="20"/>
        </w:rPr>
      </w:pPr>
    </w:p>
    <w:p w14:paraId="21281D11" w14:textId="77777777" w:rsidR="000A239B" w:rsidRDefault="000A239B" w:rsidP="0096693A">
      <w:pPr>
        <w:framePr w:h="11047" w:hRule="exact" w:wrap="auto" w:hAnchor="text"/>
        <w:spacing w:after="0" w:line="360" w:lineRule="auto"/>
        <w:rPr>
          <w:rFonts w:eastAsiaTheme="minorHAnsi" w:cs="Times New Roman"/>
          <w:color w:val="auto"/>
          <w:sz w:val="20"/>
        </w:rPr>
        <w:sectPr w:rsidR="000A239B" w:rsidSect="00A6173C">
          <w:headerReference w:type="default" r:id="rId100"/>
          <w:footerReference w:type="default" r:id="rId101"/>
          <w:headerReference w:type="first" r:id="rId102"/>
          <w:type w:val="continuous"/>
          <w:pgSz w:w="11906" w:h="16838"/>
          <w:pgMar w:top="-213" w:right="1418" w:bottom="1276" w:left="1418" w:header="340" w:footer="0" w:gutter="0"/>
          <w:cols w:space="708"/>
          <w:titlePg/>
          <w:docGrid w:linePitch="360"/>
        </w:sectPr>
      </w:pPr>
    </w:p>
    <w:p w14:paraId="080941FF" w14:textId="77777777" w:rsidR="003F3001" w:rsidRDefault="003F3001" w:rsidP="00077836">
      <w:pPr>
        <w:rPr>
          <w:rFonts w:eastAsiaTheme="minorHAnsi" w:cs="Times New Roman"/>
          <w:color w:val="auto"/>
          <w:sz w:val="20"/>
        </w:rPr>
        <w:sectPr w:rsidR="003F3001" w:rsidSect="000A239B">
          <w:pgSz w:w="16838" w:h="11906" w:orient="landscape"/>
          <w:pgMar w:top="1418" w:right="1418" w:bottom="1418" w:left="1418" w:header="709" w:footer="0" w:gutter="0"/>
          <w:cols w:space="708"/>
          <w:docGrid w:linePitch="360"/>
        </w:sectPr>
      </w:pPr>
    </w:p>
    <w:p w14:paraId="4B562FA5" w14:textId="44A38A64" w:rsidR="008E3B69" w:rsidRPr="008E3B69" w:rsidRDefault="008E3B69" w:rsidP="00077836">
      <w:pPr>
        <w:rPr>
          <w:rFonts w:eastAsiaTheme="minorHAnsi" w:cs="Times New Roman"/>
          <w:sz w:val="20"/>
        </w:rPr>
      </w:pPr>
      <w:r w:rsidRPr="003076B8" w:rsidDel="003F3001">
        <w:rPr>
          <w:rFonts w:eastAsiaTheme="minorHAnsi" w:cs="Times New Roman"/>
          <w:color w:val="auto"/>
          <w:sz w:val="20"/>
        </w:rPr>
        <w:lastRenderedPageBreak/>
        <w:t>Koszty inwestycyjne i eksploatacyjne</w:t>
      </w: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57FEB6A5" w14:textId="77777777" w:rsidTr="009B6F7F">
        <w:trPr>
          <w:trHeight w:val="765"/>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C7A988" w14:textId="1678AE96"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6BF94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EB016D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69F08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4F3C64F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AFB663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98C8B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FBE06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3C37FF3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1B1C5C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BFD94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423BB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9F99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4 000 000,00</w:t>
            </w:r>
          </w:p>
        </w:tc>
        <w:tc>
          <w:tcPr>
            <w:tcW w:w="1460" w:type="dxa"/>
            <w:tcBorders>
              <w:top w:val="nil"/>
              <w:left w:val="nil"/>
              <w:bottom w:val="single" w:sz="4" w:space="0" w:color="auto"/>
              <w:right w:val="single" w:sz="4" w:space="0" w:color="auto"/>
            </w:tcBorders>
            <w:shd w:val="clear" w:color="auto" w:fill="auto"/>
            <w:noWrap/>
            <w:vAlign w:val="center"/>
            <w:hideMark/>
          </w:tcPr>
          <w:p w14:paraId="27AE8A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E0433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22C4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8B9D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33 000 000,00</w:t>
            </w:r>
          </w:p>
        </w:tc>
      </w:tr>
      <w:tr w:rsidR="005671E9" w:rsidRPr="003076B8" w14:paraId="4C88AC9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47264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393E2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B656C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D12347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1E73B94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97E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6DC44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32F25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1FCF4DF"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2519EF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004BD3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084A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2 850 000,00</w:t>
            </w:r>
          </w:p>
        </w:tc>
        <w:tc>
          <w:tcPr>
            <w:tcW w:w="1340" w:type="dxa"/>
            <w:tcBorders>
              <w:top w:val="nil"/>
              <w:left w:val="nil"/>
              <w:bottom w:val="single" w:sz="4" w:space="0" w:color="auto"/>
              <w:right w:val="single" w:sz="4" w:space="0" w:color="auto"/>
            </w:tcBorders>
            <w:shd w:val="clear" w:color="auto" w:fill="auto"/>
            <w:noWrap/>
            <w:vAlign w:val="center"/>
            <w:hideMark/>
          </w:tcPr>
          <w:p w14:paraId="71253F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3 640 000,00</w:t>
            </w:r>
          </w:p>
        </w:tc>
        <w:tc>
          <w:tcPr>
            <w:tcW w:w="1460" w:type="dxa"/>
            <w:tcBorders>
              <w:top w:val="nil"/>
              <w:left w:val="nil"/>
              <w:bottom w:val="single" w:sz="4" w:space="0" w:color="auto"/>
              <w:right w:val="single" w:sz="4" w:space="0" w:color="auto"/>
            </w:tcBorders>
            <w:shd w:val="clear" w:color="auto" w:fill="auto"/>
            <w:noWrap/>
            <w:vAlign w:val="center"/>
            <w:hideMark/>
          </w:tcPr>
          <w:p w14:paraId="3D073D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C50B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10 140 000,00</w:t>
            </w:r>
          </w:p>
        </w:tc>
        <w:tc>
          <w:tcPr>
            <w:tcW w:w="1340" w:type="dxa"/>
            <w:tcBorders>
              <w:top w:val="nil"/>
              <w:left w:val="nil"/>
              <w:bottom w:val="single" w:sz="4" w:space="0" w:color="auto"/>
              <w:right w:val="single" w:sz="4" w:space="0" w:color="auto"/>
            </w:tcBorders>
            <w:shd w:val="clear" w:color="auto" w:fill="auto"/>
            <w:noWrap/>
            <w:vAlign w:val="center"/>
            <w:hideMark/>
          </w:tcPr>
          <w:p w14:paraId="775FAB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C4C9B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27 810 000,00</w:t>
            </w:r>
          </w:p>
        </w:tc>
      </w:tr>
      <w:tr w:rsidR="005671E9" w:rsidRPr="003076B8" w14:paraId="325BDD2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4ACB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06457F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648EEF3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A7C57C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6F3FCFE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E1862C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892689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3C39C9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0D0163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3FB16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868C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4EA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4710B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0FD6C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3D4A91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70C163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4624E7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800 000,00</w:t>
            </w:r>
          </w:p>
        </w:tc>
      </w:tr>
      <w:tr w:rsidR="005671E9" w:rsidRPr="003076B8" w14:paraId="669C91B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F059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4B2CF7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ACCE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216AB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ACFD45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211A4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9D386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2D0FD9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ED21061"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F901FB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771D3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79365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BA09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182 000,00</w:t>
            </w:r>
          </w:p>
        </w:tc>
        <w:tc>
          <w:tcPr>
            <w:tcW w:w="1460" w:type="dxa"/>
            <w:tcBorders>
              <w:top w:val="nil"/>
              <w:left w:val="nil"/>
              <w:bottom w:val="single" w:sz="4" w:space="0" w:color="auto"/>
              <w:right w:val="single" w:sz="4" w:space="0" w:color="auto"/>
            </w:tcBorders>
            <w:shd w:val="clear" w:color="auto" w:fill="auto"/>
            <w:noWrap/>
            <w:vAlign w:val="center"/>
            <w:hideMark/>
          </w:tcPr>
          <w:p w14:paraId="77FBA8F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172 000,00</w:t>
            </w:r>
          </w:p>
        </w:tc>
        <w:tc>
          <w:tcPr>
            <w:tcW w:w="1340" w:type="dxa"/>
            <w:tcBorders>
              <w:top w:val="nil"/>
              <w:left w:val="nil"/>
              <w:bottom w:val="single" w:sz="4" w:space="0" w:color="auto"/>
              <w:right w:val="single" w:sz="4" w:space="0" w:color="auto"/>
            </w:tcBorders>
            <w:shd w:val="clear" w:color="auto" w:fill="auto"/>
            <w:noWrap/>
            <w:vAlign w:val="center"/>
            <w:hideMark/>
          </w:tcPr>
          <w:p w14:paraId="0C8D33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156 000,00</w:t>
            </w:r>
          </w:p>
        </w:tc>
        <w:tc>
          <w:tcPr>
            <w:tcW w:w="1340" w:type="dxa"/>
            <w:tcBorders>
              <w:top w:val="nil"/>
              <w:left w:val="nil"/>
              <w:bottom w:val="single" w:sz="4" w:space="0" w:color="auto"/>
              <w:right w:val="single" w:sz="4" w:space="0" w:color="auto"/>
            </w:tcBorders>
            <w:shd w:val="clear" w:color="auto" w:fill="auto"/>
            <w:noWrap/>
            <w:vAlign w:val="center"/>
            <w:hideMark/>
          </w:tcPr>
          <w:p w14:paraId="200A96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460" w:type="dxa"/>
            <w:tcBorders>
              <w:top w:val="nil"/>
              <w:left w:val="nil"/>
              <w:bottom w:val="single" w:sz="4" w:space="0" w:color="auto"/>
              <w:right w:val="single" w:sz="4" w:space="0" w:color="auto"/>
            </w:tcBorders>
            <w:shd w:val="clear" w:color="auto" w:fill="auto"/>
            <w:noWrap/>
            <w:vAlign w:val="center"/>
            <w:hideMark/>
          </w:tcPr>
          <w:p w14:paraId="513E51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660 000,00</w:t>
            </w:r>
          </w:p>
        </w:tc>
      </w:tr>
    </w:tbl>
    <w:p w14:paraId="3BCB41D7"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13AA7F1A" w14:textId="77777777" w:rsidTr="009B6F7F">
        <w:trPr>
          <w:trHeight w:val="108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FA99E75" w14:textId="47A8EE87" w:rsidR="005671E9" w:rsidRPr="003076B8" w:rsidRDefault="005671E9" w:rsidP="003076B8">
            <w:pPr>
              <w:spacing w:after="0" w:line="240" w:lineRule="auto"/>
              <w:jc w:val="left"/>
              <w:rPr>
                <w:rFonts w:cs="Times New Roman"/>
                <w:color w:val="auto"/>
                <w:sz w:val="18"/>
                <w:lang w:eastAsia="pl-PL"/>
              </w:rPr>
            </w:pPr>
            <w:r w:rsidRPr="003076B8">
              <w:rPr>
                <w:rFonts w:cs="Times New Roman"/>
                <w:color w:val="auto"/>
                <w:sz w:val="18"/>
                <w:lang w:eastAsia="pl-PL"/>
              </w:rPr>
              <w:t>Rozbudowa Elbląskieg</w:t>
            </w:r>
            <w:r w:rsidR="003076B8">
              <w:rPr>
                <w:rFonts w:cs="Times New Roman"/>
                <w:color w:val="auto"/>
                <w:sz w:val="18"/>
                <w:lang w:eastAsia="pl-PL"/>
              </w:rPr>
              <w:t>o Parku Technologicznego w tym d</w:t>
            </w:r>
            <w:r w:rsidRPr="003076B8">
              <w:rPr>
                <w:rFonts w:cs="Times New Roman"/>
                <w:color w:val="auto"/>
                <w:sz w:val="18"/>
                <w:lang w:eastAsia="pl-PL"/>
              </w:rPr>
              <w:t>oposażenie laboratoriów EPT o stanowiska badawcze w zakresie: kryminalistyki, badań materiałowych (rewitalizacja terenów powojskowych)</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930E80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44292E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90BC9B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4466B1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C8723A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76E9BE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95F9A2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136E17D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DAB84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7DB44B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1E910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c>
          <w:tcPr>
            <w:tcW w:w="1340" w:type="dxa"/>
            <w:tcBorders>
              <w:top w:val="nil"/>
              <w:left w:val="nil"/>
              <w:bottom w:val="single" w:sz="4" w:space="0" w:color="auto"/>
              <w:right w:val="single" w:sz="4" w:space="0" w:color="auto"/>
            </w:tcBorders>
            <w:shd w:val="clear" w:color="auto" w:fill="auto"/>
            <w:noWrap/>
            <w:vAlign w:val="center"/>
            <w:hideMark/>
          </w:tcPr>
          <w:p w14:paraId="552BE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113A75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0AB2701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825AB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5DF52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25 000 000,00</w:t>
            </w:r>
          </w:p>
        </w:tc>
      </w:tr>
      <w:tr w:rsidR="005671E9" w:rsidRPr="003076B8" w14:paraId="485244D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194F39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50A31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128DAA0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FBFEF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14C88B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0256DE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6F540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9BF3B4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6A42B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7271C4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275CB6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0829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4 750 000,00</w:t>
            </w:r>
          </w:p>
        </w:tc>
        <w:tc>
          <w:tcPr>
            <w:tcW w:w="1340" w:type="dxa"/>
            <w:tcBorders>
              <w:top w:val="nil"/>
              <w:left w:val="nil"/>
              <w:bottom w:val="single" w:sz="4" w:space="0" w:color="auto"/>
              <w:right w:val="single" w:sz="4" w:space="0" w:color="auto"/>
            </w:tcBorders>
            <w:shd w:val="clear" w:color="auto" w:fill="auto"/>
            <w:noWrap/>
            <w:vAlign w:val="center"/>
            <w:hideMark/>
          </w:tcPr>
          <w:p w14:paraId="3029DE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9 100 000,00</w:t>
            </w:r>
          </w:p>
        </w:tc>
        <w:tc>
          <w:tcPr>
            <w:tcW w:w="1460" w:type="dxa"/>
            <w:tcBorders>
              <w:top w:val="nil"/>
              <w:left w:val="nil"/>
              <w:bottom w:val="single" w:sz="4" w:space="0" w:color="auto"/>
              <w:right w:val="single" w:sz="4" w:space="0" w:color="auto"/>
            </w:tcBorders>
            <w:shd w:val="clear" w:color="auto" w:fill="auto"/>
            <w:noWrap/>
            <w:vAlign w:val="center"/>
            <w:hideMark/>
          </w:tcPr>
          <w:p w14:paraId="51409BD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8 600 000,00</w:t>
            </w:r>
          </w:p>
        </w:tc>
        <w:tc>
          <w:tcPr>
            <w:tcW w:w="1340" w:type="dxa"/>
            <w:tcBorders>
              <w:top w:val="nil"/>
              <w:left w:val="nil"/>
              <w:bottom w:val="single" w:sz="4" w:space="0" w:color="auto"/>
              <w:right w:val="single" w:sz="4" w:space="0" w:color="auto"/>
            </w:tcBorders>
            <w:shd w:val="clear" w:color="auto" w:fill="auto"/>
            <w:noWrap/>
            <w:vAlign w:val="center"/>
            <w:hideMark/>
          </w:tcPr>
          <w:p w14:paraId="36A839D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C09F2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EA7CE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22 450 000,00</w:t>
            </w:r>
          </w:p>
        </w:tc>
      </w:tr>
      <w:tr w:rsidR="005671E9" w:rsidRPr="003076B8" w14:paraId="4B62CCA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1F57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746FEB0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49988E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126A3E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6B549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A985BF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20C5D3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F61861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5F57667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852AD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6D947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891349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9B09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7BFB7C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50F9C5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1911FDE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460" w:type="dxa"/>
            <w:tcBorders>
              <w:top w:val="nil"/>
              <w:left w:val="nil"/>
              <w:bottom w:val="single" w:sz="4" w:space="0" w:color="auto"/>
              <w:right w:val="single" w:sz="4" w:space="0" w:color="auto"/>
            </w:tcBorders>
            <w:shd w:val="clear" w:color="auto" w:fill="auto"/>
            <w:noWrap/>
            <w:vAlign w:val="center"/>
            <w:hideMark/>
          </w:tcPr>
          <w:p w14:paraId="62472B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4 800 000,00</w:t>
            </w:r>
          </w:p>
        </w:tc>
      </w:tr>
      <w:tr w:rsidR="005671E9" w:rsidRPr="003076B8" w14:paraId="714B83E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702378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B19D3A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8DA30D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0B3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B4A9C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6AE5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7EADB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805604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ADDB0A8"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910BF6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28D09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7A997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01F1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4B2E3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1 376 000,00</w:t>
            </w:r>
          </w:p>
        </w:tc>
        <w:tc>
          <w:tcPr>
            <w:tcW w:w="1340" w:type="dxa"/>
            <w:tcBorders>
              <w:top w:val="nil"/>
              <w:left w:val="nil"/>
              <w:bottom w:val="single" w:sz="4" w:space="0" w:color="auto"/>
              <w:right w:val="single" w:sz="4" w:space="0" w:color="auto"/>
            </w:tcBorders>
            <w:shd w:val="clear" w:color="auto" w:fill="auto"/>
            <w:noWrap/>
            <w:vAlign w:val="center"/>
            <w:hideMark/>
          </w:tcPr>
          <w:p w14:paraId="6DC583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1 248 000,00</w:t>
            </w:r>
          </w:p>
        </w:tc>
        <w:tc>
          <w:tcPr>
            <w:tcW w:w="1340" w:type="dxa"/>
            <w:tcBorders>
              <w:top w:val="nil"/>
              <w:left w:val="nil"/>
              <w:bottom w:val="single" w:sz="4" w:space="0" w:color="auto"/>
              <w:right w:val="single" w:sz="4" w:space="0" w:color="auto"/>
            </w:tcBorders>
            <w:shd w:val="clear" w:color="auto" w:fill="auto"/>
            <w:noWrap/>
            <w:vAlign w:val="center"/>
            <w:hideMark/>
          </w:tcPr>
          <w:p w14:paraId="4D551F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1 200 000,00</w:t>
            </w:r>
          </w:p>
        </w:tc>
        <w:tc>
          <w:tcPr>
            <w:tcW w:w="1460" w:type="dxa"/>
            <w:tcBorders>
              <w:top w:val="nil"/>
              <w:left w:val="nil"/>
              <w:bottom w:val="single" w:sz="4" w:space="0" w:color="auto"/>
              <w:right w:val="single" w:sz="4" w:space="0" w:color="auto"/>
            </w:tcBorders>
            <w:shd w:val="clear" w:color="auto" w:fill="auto"/>
            <w:noWrap/>
            <w:vAlign w:val="center"/>
            <w:hideMark/>
          </w:tcPr>
          <w:p w14:paraId="55AD0D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3 824 000,00</w:t>
            </w:r>
          </w:p>
        </w:tc>
      </w:tr>
    </w:tbl>
    <w:p w14:paraId="55CF1F08"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05E65572" w14:textId="77777777" w:rsidR="005671E9" w:rsidRDefault="005671E9" w:rsidP="005671E9">
      <w:pPr>
        <w:spacing w:after="0" w:line="360" w:lineRule="auto"/>
        <w:rPr>
          <w:rFonts w:ascii="Times New Roman" w:eastAsiaTheme="minorHAnsi" w:hAnsi="Times New Roman" w:cs="Times New Roman"/>
          <w:color w:val="auto"/>
          <w:sz w:val="20"/>
        </w:rPr>
      </w:pPr>
    </w:p>
    <w:p w14:paraId="7045CD84" w14:textId="77777777" w:rsidR="003076B8" w:rsidRDefault="003076B8" w:rsidP="005671E9">
      <w:pPr>
        <w:spacing w:after="0" w:line="360" w:lineRule="auto"/>
        <w:rPr>
          <w:rFonts w:ascii="Times New Roman" w:eastAsiaTheme="minorHAnsi" w:hAnsi="Times New Roman" w:cs="Times New Roman"/>
          <w:color w:val="auto"/>
          <w:sz w:val="20"/>
        </w:rPr>
      </w:pPr>
    </w:p>
    <w:p w14:paraId="6EE67C25" w14:textId="77777777" w:rsidR="002F06EF" w:rsidRDefault="002F06EF" w:rsidP="005671E9">
      <w:pPr>
        <w:spacing w:after="0" w:line="360" w:lineRule="auto"/>
        <w:rPr>
          <w:rFonts w:ascii="Times New Roman" w:eastAsiaTheme="minorHAnsi" w:hAnsi="Times New Roman" w:cs="Times New Roman"/>
          <w:color w:val="auto"/>
          <w:sz w:val="20"/>
        </w:rPr>
      </w:pPr>
    </w:p>
    <w:p w14:paraId="3225351B" w14:textId="77777777" w:rsidR="003076B8" w:rsidRPr="005671E9" w:rsidRDefault="003076B8" w:rsidP="005671E9">
      <w:pPr>
        <w:spacing w:after="0" w:line="360" w:lineRule="auto"/>
        <w:rPr>
          <w:rFonts w:ascii="Times New Roman" w:eastAsiaTheme="minorHAnsi" w:hAnsi="Times New Roman" w:cs="Times New Roman"/>
          <w:color w:val="auto"/>
          <w:sz w:val="20"/>
        </w:rPr>
      </w:pPr>
    </w:p>
    <w:p w14:paraId="70689A3A" w14:textId="77777777" w:rsid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19726B9"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7F19C87" w14:textId="0FBAE940" w:rsidR="005671E9" w:rsidRPr="003076B8" w:rsidRDefault="00AF4AAC" w:rsidP="005671E9">
            <w:pPr>
              <w:spacing w:after="0" w:line="240" w:lineRule="auto"/>
              <w:jc w:val="left"/>
              <w:rPr>
                <w:rFonts w:cs="Times New Roman"/>
                <w:color w:val="auto"/>
                <w:sz w:val="18"/>
                <w:lang w:eastAsia="pl-PL"/>
              </w:rPr>
            </w:pPr>
            <w:r>
              <w:rPr>
                <w:rFonts w:cs="Times New Roman"/>
                <w:color w:val="auto"/>
                <w:sz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0ED1D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294129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59B337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E12C7B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18526CD"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C2E6674"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B1D642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0C4520B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B54DD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C78FC2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86DB74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D4CE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460" w:type="dxa"/>
            <w:tcBorders>
              <w:top w:val="nil"/>
              <w:left w:val="nil"/>
              <w:bottom w:val="single" w:sz="4" w:space="0" w:color="auto"/>
              <w:right w:val="single" w:sz="4" w:space="0" w:color="auto"/>
            </w:tcBorders>
            <w:shd w:val="clear" w:color="auto" w:fill="auto"/>
            <w:noWrap/>
            <w:vAlign w:val="center"/>
            <w:hideMark/>
          </w:tcPr>
          <w:p w14:paraId="431CFF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340" w:type="dxa"/>
            <w:tcBorders>
              <w:top w:val="nil"/>
              <w:left w:val="nil"/>
              <w:bottom w:val="single" w:sz="4" w:space="0" w:color="auto"/>
              <w:right w:val="single" w:sz="4" w:space="0" w:color="auto"/>
            </w:tcBorders>
            <w:shd w:val="clear" w:color="auto" w:fill="auto"/>
            <w:noWrap/>
            <w:vAlign w:val="center"/>
            <w:hideMark/>
          </w:tcPr>
          <w:p w14:paraId="4A70B51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DF1AE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A16EB1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15 000 000,00</w:t>
            </w:r>
          </w:p>
        </w:tc>
      </w:tr>
      <w:tr w:rsidR="005671E9" w:rsidRPr="003076B8" w14:paraId="503389F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055DD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FED7B3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49BACD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3437E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4F5D2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E842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D5373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5873CC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139A12A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40A33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C36B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01B48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E774A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6 825 000,00</w:t>
            </w:r>
          </w:p>
        </w:tc>
        <w:tc>
          <w:tcPr>
            <w:tcW w:w="1460" w:type="dxa"/>
            <w:tcBorders>
              <w:top w:val="nil"/>
              <w:left w:val="nil"/>
              <w:bottom w:val="single" w:sz="4" w:space="0" w:color="auto"/>
              <w:right w:val="single" w:sz="4" w:space="0" w:color="auto"/>
            </w:tcBorders>
            <w:shd w:val="clear" w:color="auto" w:fill="auto"/>
            <w:noWrap/>
            <w:vAlign w:val="center"/>
            <w:hideMark/>
          </w:tcPr>
          <w:p w14:paraId="016958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6 450 000,00</w:t>
            </w:r>
          </w:p>
        </w:tc>
        <w:tc>
          <w:tcPr>
            <w:tcW w:w="1340" w:type="dxa"/>
            <w:tcBorders>
              <w:top w:val="nil"/>
              <w:left w:val="nil"/>
              <w:bottom w:val="single" w:sz="4" w:space="0" w:color="auto"/>
              <w:right w:val="single" w:sz="4" w:space="0" w:color="auto"/>
            </w:tcBorders>
            <w:shd w:val="clear" w:color="auto" w:fill="auto"/>
            <w:noWrap/>
            <w:vAlign w:val="center"/>
            <w:hideMark/>
          </w:tcPr>
          <w:p w14:paraId="416A08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BCE49E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3F5B12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13 275 000,00</w:t>
            </w:r>
          </w:p>
        </w:tc>
      </w:tr>
      <w:tr w:rsidR="005671E9" w:rsidRPr="003076B8" w14:paraId="0B424D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8C9DF8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13909EC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E28DBC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083B80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836FB5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05537E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04EB06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5D303B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AEE9599"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98E04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8E06D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4DFC29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7399C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82E61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264D6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0206C89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460" w:type="dxa"/>
            <w:tcBorders>
              <w:top w:val="nil"/>
              <w:left w:val="nil"/>
              <w:bottom w:val="single" w:sz="4" w:space="0" w:color="auto"/>
              <w:right w:val="single" w:sz="4" w:space="0" w:color="auto"/>
            </w:tcBorders>
            <w:shd w:val="clear" w:color="auto" w:fill="auto"/>
            <w:noWrap/>
            <w:vAlign w:val="center"/>
            <w:hideMark/>
          </w:tcPr>
          <w:p w14:paraId="594AF0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1 027 500,00</w:t>
            </w:r>
          </w:p>
        </w:tc>
      </w:tr>
      <w:tr w:rsidR="005671E9" w:rsidRPr="003076B8" w14:paraId="748D1E3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DEDE5B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92CD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CE4E19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3AFDE6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3CF439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052087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61A551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B3FAAE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79DBADA"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CCEED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4F34C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4DA067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B38020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EB313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294 550,00</w:t>
            </w:r>
          </w:p>
        </w:tc>
        <w:tc>
          <w:tcPr>
            <w:tcW w:w="1340" w:type="dxa"/>
            <w:tcBorders>
              <w:top w:val="nil"/>
              <w:left w:val="nil"/>
              <w:bottom w:val="single" w:sz="4" w:space="0" w:color="auto"/>
              <w:right w:val="single" w:sz="4" w:space="0" w:color="auto"/>
            </w:tcBorders>
            <w:shd w:val="clear" w:color="auto" w:fill="auto"/>
            <w:noWrap/>
            <w:vAlign w:val="center"/>
            <w:hideMark/>
          </w:tcPr>
          <w:p w14:paraId="0701BA8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267 150,00</w:t>
            </w:r>
          </w:p>
        </w:tc>
        <w:tc>
          <w:tcPr>
            <w:tcW w:w="1340" w:type="dxa"/>
            <w:tcBorders>
              <w:top w:val="nil"/>
              <w:left w:val="nil"/>
              <w:bottom w:val="single" w:sz="4" w:space="0" w:color="auto"/>
              <w:right w:val="single" w:sz="4" w:space="0" w:color="auto"/>
            </w:tcBorders>
            <w:shd w:val="clear" w:color="auto" w:fill="auto"/>
            <w:noWrap/>
            <w:vAlign w:val="center"/>
            <w:hideMark/>
          </w:tcPr>
          <w:p w14:paraId="685C95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256 875,00</w:t>
            </w:r>
          </w:p>
        </w:tc>
        <w:tc>
          <w:tcPr>
            <w:tcW w:w="1460" w:type="dxa"/>
            <w:tcBorders>
              <w:top w:val="nil"/>
              <w:left w:val="nil"/>
              <w:bottom w:val="single" w:sz="4" w:space="0" w:color="auto"/>
              <w:right w:val="single" w:sz="4" w:space="0" w:color="auto"/>
            </w:tcBorders>
            <w:shd w:val="clear" w:color="auto" w:fill="auto"/>
            <w:noWrap/>
            <w:vAlign w:val="center"/>
            <w:hideMark/>
          </w:tcPr>
          <w:p w14:paraId="42EA752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818 575,00</w:t>
            </w:r>
          </w:p>
        </w:tc>
      </w:tr>
    </w:tbl>
    <w:p w14:paraId="39161AEE"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95D74CB"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13FF38" w14:textId="7336BF62" w:rsidR="005671E9" w:rsidRPr="003076B8" w:rsidRDefault="005671E9" w:rsidP="0083721F">
            <w:pPr>
              <w:spacing w:after="0" w:line="240" w:lineRule="auto"/>
              <w:jc w:val="left"/>
              <w:rPr>
                <w:rFonts w:cs="Times New Roman"/>
                <w:color w:val="auto"/>
                <w:sz w:val="18"/>
                <w:lang w:eastAsia="pl-PL"/>
              </w:rPr>
            </w:pPr>
            <w:r w:rsidRPr="003076B8">
              <w:rPr>
                <w:rFonts w:cs="Times New Roman"/>
                <w:color w:val="auto"/>
                <w:sz w:val="18"/>
                <w:lang w:eastAsia="pl-PL"/>
              </w:rPr>
              <w:t xml:space="preserve">Budowa obrotnicy dla statków </w:t>
            </w:r>
            <w:r w:rsidR="0083721F">
              <w:rPr>
                <w:rFonts w:cs="Times New Roman"/>
                <w:color w:val="auto"/>
                <w:sz w:val="18"/>
                <w:lang w:eastAsia="pl-PL"/>
              </w:rPr>
              <w:t>w</w:t>
            </w:r>
            <w:r w:rsidRPr="003076B8">
              <w:rPr>
                <w:rFonts w:cs="Times New Roman"/>
                <w:color w:val="auto"/>
                <w:sz w:val="18"/>
                <w:lang w:eastAsia="pl-PL"/>
              </w:rPr>
              <w:t xml:space="preserve"> Elbląg</w:t>
            </w:r>
            <w:r w:rsidR="0083721F">
              <w:rPr>
                <w:rFonts w:cs="Times New Roman"/>
                <w:color w:val="auto"/>
                <w:sz w:val="18"/>
                <w:lang w:eastAsia="pl-PL"/>
              </w:rPr>
              <w:t>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A32CA4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986015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4ED7B3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59D7B7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596A02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E8AF82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045E869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7EF63C6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1565C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934C72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C8E0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D4F39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34FB75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543AB88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6BC657B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320735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r>
      <w:tr w:rsidR="005671E9" w:rsidRPr="003076B8" w14:paraId="70342C70"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7782D2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8694D6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ACAEA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F269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59796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236D7A4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F82C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00E1C44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06E2B9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C99B1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F3D9D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9C98C5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8A90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118AAA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2 150 000,00</w:t>
            </w:r>
          </w:p>
        </w:tc>
        <w:tc>
          <w:tcPr>
            <w:tcW w:w="1340" w:type="dxa"/>
            <w:tcBorders>
              <w:top w:val="nil"/>
              <w:left w:val="nil"/>
              <w:bottom w:val="single" w:sz="4" w:space="0" w:color="auto"/>
              <w:right w:val="single" w:sz="4" w:space="0" w:color="auto"/>
            </w:tcBorders>
            <w:shd w:val="clear" w:color="auto" w:fill="auto"/>
            <w:noWrap/>
            <w:vAlign w:val="center"/>
            <w:hideMark/>
          </w:tcPr>
          <w:p w14:paraId="7A57F5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1 950 000,00</w:t>
            </w:r>
          </w:p>
        </w:tc>
        <w:tc>
          <w:tcPr>
            <w:tcW w:w="1340" w:type="dxa"/>
            <w:tcBorders>
              <w:top w:val="nil"/>
              <w:left w:val="nil"/>
              <w:bottom w:val="single" w:sz="4" w:space="0" w:color="auto"/>
              <w:right w:val="single" w:sz="4" w:space="0" w:color="auto"/>
            </w:tcBorders>
            <w:shd w:val="clear" w:color="auto" w:fill="auto"/>
            <w:noWrap/>
            <w:vAlign w:val="center"/>
            <w:hideMark/>
          </w:tcPr>
          <w:p w14:paraId="1B78D7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5EA41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4 100 000,00</w:t>
            </w:r>
          </w:p>
        </w:tc>
      </w:tr>
      <w:tr w:rsidR="005671E9" w:rsidRPr="003076B8" w14:paraId="2ED6B34D"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2E81C6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5D96F98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EEB26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73E68B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30440BC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8475E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DAD24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66B563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676790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A9637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659CBE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DF070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281DC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A0BC05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4FDEFAB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3845E7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460" w:type="dxa"/>
            <w:tcBorders>
              <w:top w:val="nil"/>
              <w:left w:val="nil"/>
              <w:bottom w:val="single" w:sz="4" w:space="0" w:color="auto"/>
              <w:right w:val="single" w:sz="4" w:space="0" w:color="auto"/>
            </w:tcBorders>
            <w:shd w:val="clear" w:color="auto" w:fill="auto"/>
            <w:noWrap/>
            <w:vAlign w:val="center"/>
            <w:hideMark/>
          </w:tcPr>
          <w:p w14:paraId="6CCBEE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336 000,00</w:t>
            </w:r>
          </w:p>
        </w:tc>
      </w:tr>
      <w:tr w:rsidR="005671E9" w:rsidRPr="003076B8" w14:paraId="465E2BE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A0EB5B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515E576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B4C7C3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046036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8FC58F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3ED9C1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D8A56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F34C4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715C99B"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5C824E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A3B6FE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41CD0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863A8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23EC6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96 320,00</w:t>
            </w:r>
          </w:p>
        </w:tc>
        <w:tc>
          <w:tcPr>
            <w:tcW w:w="1340" w:type="dxa"/>
            <w:tcBorders>
              <w:top w:val="nil"/>
              <w:left w:val="nil"/>
              <w:bottom w:val="single" w:sz="4" w:space="0" w:color="auto"/>
              <w:right w:val="single" w:sz="4" w:space="0" w:color="auto"/>
            </w:tcBorders>
            <w:shd w:val="clear" w:color="auto" w:fill="auto"/>
            <w:noWrap/>
            <w:vAlign w:val="center"/>
            <w:hideMark/>
          </w:tcPr>
          <w:p w14:paraId="4D4AAC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87 360,00</w:t>
            </w:r>
          </w:p>
        </w:tc>
        <w:tc>
          <w:tcPr>
            <w:tcW w:w="1340" w:type="dxa"/>
            <w:tcBorders>
              <w:top w:val="nil"/>
              <w:left w:val="nil"/>
              <w:bottom w:val="single" w:sz="4" w:space="0" w:color="auto"/>
              <w:right w:val="single" w:sz="4" w:space="0" w:color="auto"/>
            </w:tcBorders>
            <w:shd w:val="clear" w:color="auto" w:fill="auto"/>
            <w:noWrap/>
            <w:vAlign w:val="center"/>
            <w:hideMark/>
          </w:tcPr>
          <w:p w14:paraId="44C1CE0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84 000,00</w:t>
            </w:r>
          </w:p>
        </w:tc>
        <w:tc>
          <w:tcPr>
            <w:tcW w:w="1460" w:type="dxa"/>
            <w:tcBorders>
              <w:top w:val="nil"/>
              <w:left w:val="nil"/>
              <w:bottom w:val="single" w:sz="4" w:space="0" w:color="auto"/>
              <w:right w:val="single" w:sz="4" w:space="0" w:color="auto"/>
            </w:tcBorders>
            <w:shd w:val="clear" w:color="auto" w:fill="auto"/>
            <w:noWrap/>
            <w:vAlign w:val="center"/>
            <w:hideMark/>
          </w:tcPr>
          <w:p w14:paraId="5A09051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267 680,00</w:t>
            </w:r>
          </w:p>
        </w:tc>
      </w:tr>
    </w:tbl>
    <w:p w14:paraId="09E40F4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4980275E"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D2A298D" w14:textId="1658FAC1" w:rsidR="005671E9" w:rsidRPr="003076B8" w:rsidRDefault="005671E9" w:rsidP="00C71244">
            <w:pPr>
              <w:spacing w:after="0" w:line="240" w:lineRule="auto"/>
              <w:jc w:val="left"/>
              <w:rPr>
                <w:rFonts w:cs="Times New Roman"/>
                <w:color w:val="auto"/>
                <w:sz w:val="18"/>
                <w:lang w:eastAsia="pl-PL"/>
              </w:rPr>
            </w:pPr>
            <w:r w:rsidRPr="003076B8">
              <w:rPr>
                <w:rFonts w:cs="Times New Roman"/>
                <w:color w:val="auto"/>
                <w:sz w:val="18"/>
                <w:lang w:eastAsia="pl-PL"/>
              </w:rPr>
              <w:t>Budowa bocznicy kolejowej i terminalu nr 2 w Elblągu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588C02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00E9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67C140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118A58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993489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253CDC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40907E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230AC1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4732FD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61FE49A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35B8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8E882E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AF302D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47C065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AF7E5E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33B3FC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100 000 000,00</w:t>
            </w:r>
          </w:p>
        </w:tc>
      </w:tr>
      <w:tr w:rsidR="005671E9" w:rsidRPr="003076B8" w14:paraId="78DA9F3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EA7C6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5722B5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7F47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9C060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444F4A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6BDA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8A3B2E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B1392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4CF7D3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61B9C0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C3ECE6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08229D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8C6C8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22B88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25 800 000,00</w:t>
            </w:r>
          </w:p>
        </w:tc>
        <w:tc>
          <w:tcPr>
            <w:tcW w:w="1340" w:type="dxa"/>
            <w:tcBorders>
              <w:top w:val="nil"/>
              <w:left w:val="nil"/>
              <w:bottom w:val="single" w:sz="4" w:space="0" w:color="auto"/>
              <w:right w:val="single" w:sz="4" w:space="0" w:color="auto"/>
            </w:tcBorders>
            <w:shd w:val="clear" w:color="auto" w:fill="auto"/>
            <w:noWrap/>
            <w:vAlign w:val="center"/>
            <w:hideMark/>
          </w:tcPr>
          <w:p w14:paraId="5B27195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23 400 000,00</w:t>
            </w:r>
          </w:p>
        </w:tc>
        <w:tc>
          <w:tcPr>
            <w:tcW w:w="1340" w:type="dxa"/>
            <w:tcBorders>
              <w:top w:val="nil"/>
              <w:left w:val="nil"/>
              <w:bottom w:val="single" w:sz="4" w:space="0" w:color="auto"/>
              <w:right w:val="single" w:sz="4" w:space="0" w:color="auto"/>
            </w:tcBorders>
            <w:shd w:val="clear" w:color="auto" w:fill="auto"/>
            <w:noWrap/>
            <w:vAlign w:val="center"/>
            <w:hideMark/>
          </w:tcPr>
          <w:p w14:paraId="0603AC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5FC59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79 200 000,00</w:t>
            </w:r>
          </w:p>
        </w:tc>
      </w:tr>
      <w:tr w:rsidR="005671E9" w:rsidRPr="003076B8" w14:paraId="4231370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A7B74A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D371FD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6CDF1B2"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5BE0B0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6BA3C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1A25C8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CC3FE3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5FC115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431C0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517EE6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322141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0E171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B10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050DDF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95F535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0D4D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460" w:type="dxa"/>
            <w:tcBorders>
              <w:top w:val="nil"/>
              <w:left w:val="nil"/>
              <w:bottom w:val="single" w:sz="4" w:space="0" w:color="auto"/>
              <w:right w:val="single" w:sz="4" w:space="0" w:color="auto"/>
            </w:tcBorders>
            <w:shd w:val="clear" w:color="auto" w:fill="auto"/>
            <w:noWrap/>
            <w:vAlign w:val="center"/>
            <w:hideMark/>
          </w:tcPr>
          <w:p w14:paraId="6E5A95C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4 360 000,00</w:t>
            </w:r>
          </w:p>
        </w:tc>
      </w:tr>
      <w:tr w:rsidR="005671E9" w:rsidRPr="003076B8" w14:paraId="6FFA5BD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BB5E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lastRenderedPageBreak/>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628711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3888507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0837A0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EEE7E5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E70E6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C4F7C3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05CB78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4C98C1F"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2A202B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C5049B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F28630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B6B8E7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845F27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7329F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1 700 400,00</w:t>
            </w:r>
          </w:p>
        </w:tc>
        <w:tc>
          <w:tcPr>
            <w:tcW w:w="1340" w:type="dxa"/>
            <w:tcBorders>
              <w:top w:val="nil"/>
              <w:left w:val="nil"/>
              <w:bottom w:val="single" w:sz="4" w:space="0" w:color="auto"/>
              <w:right w:val="single" w:sz="4" w:space="0" w:color="auto"/>
            </w:tcBorders>
            <w:shd w:val="clear" w:color="auto" w:fill="auto"/>
            <w:noWrap/>
            <w:vAlign w:val="center"/>
            <w:hideMark/>
          </w:tcPr>
          <w:p w14:paraId="531D39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1 635 000,00</w:t>
            </w:r>
          </w:p>
        </w:tc>
        <w:tc>
          <w:tcPr>
            <w:tcW w:w="1460" w:type="dxa"/>
            <w:tcBorders>
              <w:top w:val="nil"/>
              <w:left w:val="nil"/>
              <w:bottom w:val="single" w:sz="4" w:space="0" w:color="auto"/>
              <w:right w:val="single" w:sz="4" w:space="0" w:color="auto"/>
            </w:tcBorders>
            <w:shd w:val="clear" w:color="auto" w:fill="auto"/>
            <w:noWrap/>
            <w:vAlign w:val="center"/>
            <w:hideMark/>
          </w:tcPr>
          <w:p w14:paraId="23209A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3 335 400,00</w:t>
            </w:r>
          </w:p>
        </w:tc>
      </w:tr>
      <w:tr w:rsidR="005671E9" w:rsidRPr="003076B8" w14:paraId="1A891D05"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9EC9C9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414D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53FCFD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C14C2B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337EEA6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6F452C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6188DD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7051F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E9723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2B1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25A126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25F4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0CC5B2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460" w:type="dxa"/>
            <w:tcBorders>
              <w:top w:val="nil"/>
              <w:left w:val="nil"/>
              <w:bottom w:val="single" w:sz="4" w:space="0" w:color="auto"/>
              <w:right w:val="single" w:sz="4" w:space="0" w:color="auto"/>
            </w:tcBorders>
            <w:shd w:val="clear" w:color="auto" w:fill="auto"/>
            <w:noWrap/>
            <w:vAlign w:val="center"/>
            <w:hideMark/>
          </w:tcPr>
          <w:p w14:paraId="1760A7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71FDAA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B8F59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56F8F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1 500 000,00</w:t>
            </w:r>
          </w:p>
        </w:tc>
      </w:tr>
      <w:tr w:rsidR="005671E9" w:rsidRPr="003076B8" w14:paraId="31D8BDA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CE8E4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78360B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C5B341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1EAA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14D7B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492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E882F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9A53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061C60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2F035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343EE3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B9764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475 000,00</w:t>
            </w:r>
          </w:p>
        </w:tc>
        <w:tc>
          <w:tcPr>
            <w:tcW w:w="1340" w:type="dxa"/>
            <w:tcBorders>
              <w:top w:val="nil"/>
              <w:left w:val="nil"/>
              <w:bottom w:val="single" w:sz="4" w:space="0" w:color="auto"/>
              <w:right w:val="single" w:sz="4" w:space="0" w:color="auto"/>
            </w:tcBorders>
            <w:shd w:val="clear" w:color="auto" w:fill="auto"/>
            <w:noWrap/>
            <w:vAlign w:val="center"/>
            <w:hideMark/>
          </w:tcPr>
          <w:p w14:paraId="29FBF7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455 000,00</w:t>
            </w:r>
          </w:p>
        </w:tc>
        <w:tc>
          <w:tcPr>
            <w:tcW w:w="1460" w:type="dxa"/>
            <w:tcBorders>
              <w:top w:val="nil"/>
              <w:left w:val="nil"/>
              <w:bottom w:val="single" w:sz="4" w:space="0" w:color="auto"/>
              <w:right w:val="single" w:sz="4" w:space="0" w:color="auto"/>
            </w:tcBorders>
            <w:shd w:val="clear" w:color="auto" w:fill="auto"/>
            <w:noWrap/>
            <w:vAlign w:val="center"/>
            <w:hideMark/>
          </w:tcPr>
          <w:p w14:paraId="4257F3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430 000,00</w:t>
            </w:r>
          </w:p>
        </w:tc>
        <w:tc>
          <w:tcPr>
            <w:tcW w:w="1340" w:type="dxa"/>
            <w:tcBorders>
              <w:top w:val="nil"/>
              <w:left w:val="nil"/>
              <w:bottom w:val="single" w:sz="4" w:space="0" w:color="auto"/>
              <w:right w:val="single" w:sz="4" w:space="0" w:color="auto"/>
            </w:tcBorders>
            <w:shd w:val="clear" w:color="auto" w:fill="auto"/>
            <w:noWrap/>
            <w:vAlign w:val="center"/>
            <w:hideMark/>
          </w:tcPr>
          <w:p w14:paraId="43317D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CA1E8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A66AF5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1 360 000,00</w:t>
            </w:r>
          </w:p>
        </w:tc>
      </w:tr>
      <w:tr w:rsidR="005671E9" w:rsidRPr="003076B8" w14:paraId="20C5497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1F67B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07F5FE4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2853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0B51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647E32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EE37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6F5E76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BABBD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9CFCE9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A0986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035B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C894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F9CF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9988A8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0835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340" w:type="dxa"/>
            <w:tcBorders>
              <w:top w:val="nil"/>
              <w:left w:val="nil"/>
              <w:bottom w:val="single" w:sz="4" w:space="0" w:color="auto"/>
              <w:right w:val="single" w:sz="4" w:space="0" w:color="auto"/>
            </w:tcBorders>
            <w:shd w:val="clear" w:color="auto" w:fill="auto"/>
            <w:noWrap/>
            <w:vAlign w:val="center"/>
            <w:hideMark/>
          </w:tcPr>
          <w:p w14:paraId="51F316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460" w:type="dxa"/>
            <w:tcBorders>
              <w:top w:val="nil"/>
              <w:left w:val="nil"/>
              <w:bottom w:val="single" w:sz="4" w:space="0" w:color="auto"/>
              <w:right w:val="single" w:sz="4" w:space="0" w:color="auto"/>
            </w:tcBorders>
            <w:shd w:val="clear" w:color="auto" w:fill="auto"/>
            <w:noWrap/>
            <w:vAlign w:val="center"/>
            <w:hideMark/>
          </w:tcPr>
          <w:p w14:paraId="75B633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r>
      <w:tr w:rsidR="005671E9" w:rsidRPr="003076B8" w14:paraId="58354A1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360C5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8834A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FCE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F695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7CD61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7D34CF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E0A0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28A218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0CD4C9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F67BBC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99BAB5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4081D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650CC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4D37F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BE5B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c>
          <w:tcPr>
            <w:tcW w:w="1340" w:type="dxa"/>
            <w:tcBorders>
              <w:top w:val="nil"/>
              <w:left w:val="nil"/>
              <w:bottom w:val="single" w:sz="4" w:space="0" w:color="auto"/>
              <w:right w:val="single" w:sz="4" w:space="0" w:color="auto"/>
            </w:tcBorders>
            <w:shd w:val="clear" w:color="auto" w:fill="auto"/>
            <w:noWrap/>
            <w:vAlign w:val="center"/>
            <w:hideMark/>
          </w:tcPr>
          <w:p w14:paraId="01BBF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37 500,00</w:t>
            </w:r>
          </w:p>
        </w:tc>
        <w:tc>
          <w:tcPr>
            <w:tcW w:w="1460" w:type="dxa"/>
            <w:tcBorders>
              <w:top w:val="nil"/>
              <w:left w:val="nil"/>
              <w:bottom w:val="single" w:sz="4" w:space="0" w:color="auto"/>
              <w:right w:val="single" w:sz="4" w:space="0" w:color="auto"/>
            </w:tcBorders>
            <w:shd w:val="clear" w:color="auto" w:fill="auto"/>
            <w:noWrap/>
            <w:vAlign w:val="center"/>
            <w:hideMark/>
          </w:tcPr>
          <w:p w14:paraId="243CE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76 500,00</w:t>
            </w:r>
          </w:p>
        </w:tc>
      </w:tr>
    </w:tbl>
    <w:p w14:paraId="6F00002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2C7E1B92" w14:textId="77777777" w:rsidTr="009B6F7F">
        <w:trPr>
          <w:trHeight w:val="642"/>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E12434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DAB479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EE74FF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AF483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216DBF0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718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8BC0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0620C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4E36B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CF47BB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A3B06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82BE4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13CA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460" w:type="dxa"/>
            <w:tcBorders>
              <w:top w:val="nil"/>
              <w:left w:val="nil"/>
              <w:bottom w:val="single" w:sz="4" w:space="0" w:color="auto"/>
              <w:right w:val="single" w:sz="4" w:space="0" w:color="auto"/>
            </w:tcBorders>
            <w:shd w:val="clear" w:color="auto" w:fill="auto"/>
            <w:noWrap/>
            <w:vAlign w:val="center"/>
            <w:hideMark/>
          </w:tcPr>
          <w:p w14:paraId="5599CF8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08BBC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EF49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7DF84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1 950 000,00</w:t>
            </w:r>
          </w:p>
        </w:tc>
      </w:tr>
      <w:tr w:rsidR="005671E9" w:rsidRPr="003076B8" w14:paraId="6A6F60D8"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97F69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17DC9A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0529E7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39E6B7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F8CF4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3D82C3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C9B31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8C5E1A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713B8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DE324B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058A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AE9FC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617 500,00</w:t>
            </w:r>
          </w:p>
        </w:tc>
        <w:tc>
          <w:tcPr>
            <w:tcW w:w="1340" w:type="dxa"/>
            <w:tcBorders>
              <w:top w:val="nil"/>
              <w:left w:val="nil"/>
              <w:bottom w:val="single" w:sz="4" w:space="0" w:color="auto"/>
              <w:right w:val="single" w:sz="4" w:space="0" w:color="auto"/>
            </w:tcBorders>
            <w:shd w:val="clear" w:color="auto" w:fill="auto"/>
            <w:noWrap/>
            <w:vAlign w:val="center"/>
            <w:hideMark/>
          </w:tcPr>
          <w:p w14:paraId="27336E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591 500,00</w:t>
            </w:r>
          </w:p>
        </w:tc>
        <w:tc>
          <w:tcPr>
            <w:tcW w:w="1460" w:type="dxa"/>
            <w:tcBorders>
              <w:top w:val="nil"/>
              <w:left w:val="nil"/>
              <w:bottom w:val="single" w:sz="4" w:space="0" w:color="auto"/>
              <w:right w:val="single" w:sz="4" w:space="0" w:color="auto"/>
            </w:tcBorders>
            <w:shd w:val="clear" w:color="auto" w:fill="auto"/>
            <w:noWrap/>
            <w:vAlign w:val="center"/>
            <w:hideMark/>
          </w:tcPr>
          <w:p w14:paraId="7B2E9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559 000,00</w:t>
            </w:r>
          </w:p>
        </w:tc>
        <w:tc>
          <w:tcPr>
            <w:tcW w:w="1340" w:type="dxa"/>
            <w:tcBorders>
              <w:top w:val="nil"/>
              <w:left w:val="nil"/>
              <w:bottom w:val="single" w:sz="4" w:space="0" w:color="auto"/>
              <w:right w:val="single" w:sz="4" w:space="0" w:color="auto"/>
            </w:tcBorders>
            <w:shd w:val="clear" w:color="auto" w:fill="auto"/>
            <w:noWrap/>
            <w:vAlign w:val="center"/>
            <w:hideMark/>
          </w:tcPr>
          <w:p w14:paraId="4574DC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F4031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CBBAE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1 768 000,00</w:t>
            </w:r>
          </w:p>
        </w:tc>
      </w:tr>
      <w:tr w:rsidR="005671E9" w:rsidRPr="003076B8" w14:paraId="2E99CE4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A9BB2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0EF74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307E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66F51E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7A5BBC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C2175D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AB1B96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F23770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6BC06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D8BADB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529364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7301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61301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22CFD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3057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340" w:type="dxa"/>
            <w:tcBorders>
              <w:top w:val="nil"/>
              <w:left w:val="nil"/>
              <w:bottom w:val="single" w:sz="4" w:space="0" w:color="auto"/>
              <w:right w:val="single" w:sz="4" w:space="0" w:color="auto"/>
            </w:tcBorders>
            <w:shd w:val="clear" w:color="auto" w:fill="auto"/>
            <w:noWrap/>
            <w:vAlign w:val="center"/>
            <w:hideMark/>
          </w:tcPr>
          <w:p w14:paraId="74FA0C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460" w:type="dxa"/>
            <w:tcBorders>
              <w:top w:val="nil"/>
              <w:left w:val="nil"/>
              <w:bottom w:val="single" w:sz="4" w:space="0" w:color="auto"/>
              <w:right w:val="single" w:sz="4" w:space="0" w:color="auto"/>
            </w:tcBorders>
            <w:shd w:val="clear" w:color="auto" w:fill="auto"/>
            <w:noWrap/>
            <w:vAlign w:val="center"/>
            <w:hideMark/>
          </w:tcPr>
          <w:p w14:paraId="37C6F5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r>
      <w:tr w:rsidR="005671E9" w:rsidRPr="003076B8" w14:paraId="410A4D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4A6E3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07347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61911F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1763C45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9707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AD35A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39057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93680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31BA896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3549E1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0423AD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7D90DF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CF8D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19E386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DE76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78 000,00</w:t>
            </w:r>
          </w:p>
        </w:tc>
        <w:tc>
          <w:tcPr>
            <w:tcW w:w="1340" w:type="dxa"/>
            <w:tcBorders>
              <w:top w:val="nil"/>
              <w:left w:val="nil"/>
              <w:bottom w:val="single" w:sz="4" w:space="0" w:color="auto"/>
              <w:right w:val="single" w:sz="4" w:space="0" w:color="auto"/>
            </w:tcBorders>
            <w:shd w:val="clear" w:color="auto" w:fill="auto"/>
            <w:noWrap/>
            <w:vAlign w:val="center"/>
            <w:hideMark/>
          </w:tcPr>
          <w:p w14:paraId="21A35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75 000,00</w:t>
            </w:r>
          </w:p>
        </w:tc>
        <w:tc>
          <w:tcPr>
            <w:tcW w:w="1460" w:type="dxa"/>
            <w:tcBorders>
              <w:top w:val="nil"/>
              <w:left w:val="nil"/>
              <w:bottom w:val="single" w:sz="4" w:space="0" w:color="auto"/>
              <w:right w:val="single" w:sz="4" w:space="0" w:color="auto"/>
            </w:tcBorders>
            <w:shd w:val="clear" w:color="auto" w:fill="auto"/>
            <w:noWrap/>
            <w:vAlign w:val="center"/>
            <w:hideMark/>
          </w:tcPr>
          <w:p w14:paraId="12D934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153 000,00</w:t>
            </w:r>
          </w:p>
        </w:tc>
      </w:tr>
    </w:tbl>
    <w:p w14:paraId="5C35D353"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17F9015E"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67225F59" w14:textId="77777777" w:rsidR="00D42B8E" w:rsidRDefault="00D42B8E" w:rsidP="005671E9">
      <w:pPr>
        <w:spacing w:after="0" w:line="360" w:lineRule="auto"/>
        <w:rPr>
          <w:rFonts w:eastAsiaTheme="minorHAnsi" w:cs="Times New Roman"/>
          <w:color w:val="auto"/>
          <w:sz w:val="20"/>
        </w:rPr>
      </w:pPr>
    </w:p>
    <w:p w14:paraId="2CB0D7AA" w14:textId="77777777" w:rsidR="00D42B8E" w:rsidRDefault="00D42B8E" w:rsidP="005671E9">
      <w:pPr>
        <w:spacing w:after="0" w:line="360" w:lineRule="auto"/>
        <w:rPr>
          <w:rFonts w:eastAsiaTheme="minorHAnsi" w:cs="Times New Roman"/>
          <w:color w:val="auto"/>
          <w:sz w:val="20"/>
        </w:rPr>
      </w:pPr>
    </w:p>
    <w:p w14:paraId="74B2C413" w14:textId="77777777" w:rsidR="00482925" w:rsidRDefault="00482925" w:rsidP="005671E9">
      <w:pPr>
        <w:spacing w:after="0" w:line="360" w:lineRule="auto"/>
        <w:rPr>
          <w:rFonts w:eastAsiaTheme="minorHAnsi" w:cs="Times New Roman"/>
          <w:color w:val="auto"/>
          <w:sz w:val="20"/>
        </w:rPr>
      </w:pPr>
    </w:p>
    <w:p w14:paraId="0918F9C7" w14:textId="327B39F2" w:rsidR="00482925" w:rsidRDefault="00077836" w:rsidP="00C350F6">
      <w:pPr>
        <w:tabs>
          <w:tab w:val="left" w:pos="930"/>
        </w:tabs>
        <w:spacing w:after="0" w:line="360" w:lineRule="auto"/>
        <w:rPr>
          <w:rFonts w:eastAsiaTheme="minorHAnsi" w:cs="Times New Roman"/>
          <w:color w:val="auto"/>
          <w:sz w:val="20"/>
        </w:rPr>
      </w:pPr>
      <w:r>
        <w:rPr>
          <w:rFonts w:eastAsiaTheme="minorHAnsi" w:cs="Times New Roman"/>
          <w:color w:val="auto"/>
          <w:sz w:val="20"/>
        </w:rPr>
        <w:lastRenderedPageBreak/>
        <w:tab/>
      </w:r>
    </w:p>
    <w:p w14:paraId="54D21B59" w14:textId="77777777" w:rsidR="005671E9" w:rsidRPr="003076B8" w:rsidRDefault="005671E9" w:rsidP="005671E9">
      <w:pPr>
        <w:spacing w:after="0" w:line="360" w:lineRule="auto"/>
        <w:rPr>
          <w:rFonts w:eastAsiaTheme="minorHAnsi" w:cs="Times New Roman"/>
          <w:color w:val="auto"/>
          <w:sz w:val="20"/>
        </w:rPr>
      </w:pPr>
      <w:r w:rsidRPr="003076B8">
        <w:rPr>
          <w:rFonts w:eastAsiaTheme="minorHAnsi" w:cs="Times New Roman"/>
          <w:color w:val="auto"/>
          <w:sz w:val="20"/>
        </w:rPr>
        <w:t>Korzyści i koszty społeczne</w:t>
      </w: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22A5A9C1" w14:textId="77777777" w:rsidTr="009B6F7F">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B7009D0" w14:textId="151F066B"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4353A4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90A1EE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450144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25CC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8109D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075497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E909B1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C9AD66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B1F78B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167F6A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C6D3D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5E30E3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C7F1859"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86E0D2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40FA97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89DC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085A01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7FFEB7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69C0E4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7FCBC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5DC280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9F864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192E48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FA42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7717F8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6D9F1F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33,00</w:t>
            </w:r>
          </w:p>
        </w:tc>
      </w:tr>
      <w:tr w:rsidR="005671E9" w:rsidRPr="003076B8" w14:paraId="67D0DB3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2D5BB1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C763F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6F5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2C8CA1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1892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0BC3DC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73EEC5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276F9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45F0C2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240" w:type="dxa"/>
            <w:tcBorders>
              <w:top w:val="nil"/>
              <w:left w:val="nil"/>
              <w:bottom w:val="single" w:sz="4" w:space="0" w:color="auto"/>
              <w:right w:val="single" w:sz="4" w:space="0" w:color="auto"/>
            </w:tcBorders>
            <w:shd w:val="clear" w:color="auto" w:fill="auto"/>
            <w:noWrap/>
            <w:vAlign w:val="center"/>
            <w:hideMark/>
          </w:tcPr>
          <w:p w14:paraId="40554B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2334C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tcBorders>
              <w:top w:val="nil"/>
              <w:left w:val="nil"/>
              <w:bottom w:val="single" w:sz="4" w:space="0" w:color="auto"/>
              <w:right w:val="single" w:sz="4" w:space="0" w:color="auto"/>
            </w:tcBorders>
            <w:shd w:val="clear" w:color="auto" w:fill="auto"/>
            <w:noWrap/>
            <w:vAlign w:val="center"/>
            <w:hideMark/>
          </w:tcPr>
          <w:p w14:paraId="3A62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5F2D4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165,00</w:t>
            </w:r>
          </w:p>
        </w:tc>
      </w:tr>
      <w:tr w:rsidR="005671E9" w:rsidRPr="003076B8" w14:paraId="5FB1E710"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7626D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9BCF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10A14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C173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A7413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022C44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753B72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1A63B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413BB5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2ABB6C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3502F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63EE1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156506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4 500 000,00</w:t>
            </w:r>
          </w:p>
        </w:tc>
      </w:tr>
      <w:tr w:rsidR="005671E9" w:rsidRPr="003076B8" w14:paraId="0CD43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6FA436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09F7AF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E1AD4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6666EB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156FF1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029C54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426B95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34541E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1A2BCF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240" w:type="dxa"/>
            <w:tcBorders>
              <w:top w:val="nil"/>
              <w:left w:val="nil"/>
              <w:bottom w:val="single" w:sz="4" w:space="0" w:color="auto"/>
              <w:right w:val="single" w:sz="4" w:space="0" w:color="auto"/>
            </w:tcBorders>
            <w:shd w:val="clear" w:color="auto" w:fill="auto"/>
            <w:noWrap/>
            <w:vAlign w:val="center"/>
            <w:hideMark/>
          </w:tcPr>
          <w:p w14:paraId="1DCD5D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6A8506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tcBorders>
              <w:top w:val="nil"/>
              <w:left w:val="nil"/>
              <w:bottom w:val="single" w:sz="4" w:space="0" w:color="auto"/>
              <w:right w:val="single" w:sz="4" w:space="0" w:color="auto"/>
            </w:tcBorders>
            <w:shd w:val="clear" w:color="auto" w:fill="auto"/>
            <w:noWrap/>
            <w:vAlign w:val="center"/>
            <w:hideMark/>
          </w:tcPr>
          <w:p w14:paraId="0C6273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37F353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82 500,00</w:t>
            </w:r>
          </w:p>
        </w:tc>
      </w:tr>
      <w:tr w:rsidR="005671E9" w:rsidRPr="003076B8" w14:paraId="6A97D8CF"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4700D2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19B457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68A99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7E1EB1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A8F98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E83A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50C3C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6843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47EA71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240" w:type="dxa"/>
            <w:tcBorders>
              <w:top w:val="nil"/>
              <w:left w:val="nil"/>
              <w:bottom w:val="single" w:sz="4" w:space="0" w:color="auto"/>
              <w:right w:val="single" w:sz="4" w:space="0" w:color="auto"/>
            </w:tcBorders>
            <w:shd w:val="clear" w:color="auto" w:fill="auto"/>
            <w:noWrap/>
            <w:vAlign w:val="center"/>
            <w:hideMark/>
          </w:tcPr>
          <w:p w14:paraId="0806CE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0825796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84 000,00</w:t>
            </w:r>
          </w:p>
        </w:tc>
        <w:tc>
          <w:tcPr>
            <w:tcW w:w="1060" w:type="dxa"/>
            <w:tcBorders>
              <w:top w:val="nil"/>
              <w:left w:val="nil"/>
              <w:bottom w:val="single" w:sz="4" w:space="0" w:color="auto"/>
              <w:right w:val="single" w:sz="4" w:space="0" w:color="auto"/>
            </w:tcBorders>
            <w:shd w:val="clear" w:color="auto" w:fill="auto"/>
            <w:noWrap/>
            <w:vAlign w:val="center"/>
            <w:hideMark/>
          </w:tcPr>
          <w:p w14:paraId="20B024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2072AE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1 386 000,00</w:t>
            </w:r>
          </w:p>
        </w:tc>
      </w:tr>
    </w:tbl>
    <w:p w14:paraId="5E6571C9"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04D87062" w14:textId="77777777" w:rsidTr="009B6F7F">
        <w:trPr>
          <w:trHeight w:val="153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4CB1E2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F4FF0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8D197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A1BA9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802ED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E929F5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9F88C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F3D678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1B9EA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45D9B2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152C0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5482AF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CA444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6BE6797"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5C00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A9197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E778A7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3B08291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31DF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FF003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5C47F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E50BF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ABDB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1A53726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0E57E2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CA204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4E95DF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39,00</w:t>
            </w:r>
          </w:p>
        </w:tc>
      </w:tr>
      <w:tr w:rsidR="005671E9" w:rsidRPr="003076B8" w14:paraId="7A031F9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198E9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24908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D73BD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A1F62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411F099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5EBF2C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6727DE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7F9BB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151EFC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240" w:type="dxa"/>
            <w:tcBorders>
              <w:top w:val="nil"/>
              <w:left w:val="nil"/>
              <w:bottom w:val="single" w:sz="4" w:space="0" w:color="auto"/>
              <w:right w:val="single" w:sz="4" w:space="0" w:color="auto"/>
            </w:tcBorders>
            <w:shd w:val="clear" w:color="auto" w:fill="auto"/>
            <w:noWrap/>
            <w:vAlign w:val="center"/>
            <w:hideMark/>
          </w:tcPr>
          <w:p w14:paraId="60CF8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13B2E4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50E831E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76CEE3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78,00</w:t>
            </w:r>
          </w:p>
        </w:tc>
      </w:tr>
      <w:tr w:rsidR="005671E9" w:rsidRPr="003076B8" w14:paraId="179431F3"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4E11AD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2AD04C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41D51F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3DF5A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AAD7E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1CE40A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736741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5B4128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DC7F8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2B8B81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1FA75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08737C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7E72DC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900 000,00</w:t>
            </w:r>
          </w:p>
        </w:tc>
      </w:tr>
      <w:tr w:rsidR="005671E9" w:rsidRPr="003076B8" w14:paraId="57A5A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B4CE39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3FC2CC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20A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tcBorders>
              <w:top w:val="nil"/>
              <w:left w:val="nil"/>
              <w:bottom w:val="single" w:sz="4" w:space="0" w:color="auto"/>
              <w:right w:val="single" w:sz="4" w:space="0" w:color="auto"/>
            </w:tcBorders>
            <w:shd w:val="clear" w:color="auto" w:fill="auto"/>
            <w:noWrap/>
            <w:vAlign w:val="center"/>
            <w:hideMark/>
          </w:tcPr>
          <w:p w14:paraId="12898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2 000,00</w:t>
            </w:r>
          </w:p>
        </w:tc>
        <w:tc>
          <w:tcPr>
            <w:tcW w:w="1060" w:type="dxa"/>
            <w:tcBorders>
              <w:top w:val="nil"/>
              <w:left w:val="nil"/>
              <w:bottom w:val="single" w:sz="4" w:space="0" w:color="auto"/>
              <w:right w:val="single" w:sz="4" w:space="0" w:color="auto"/>
            </w:tcBorders>
            <w:shd w:val="clear" w:color="auto" w:fill="auto"/>
            <w:noWrap/>
            <w:vAlign w:val="center"/>
            <w:hideMark/>
          </w:tcPr>
          <w:p w14:paraId="40E2D9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59CBEE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7F8FB6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475025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68C013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240" w:type="dxa"/>
            <w:tcBorders>
              <w:top w:val="nil"/>
              <w:left w:val="nil"/>
              <w:bottom w:val="single" w:sz="4" w:space="0" w:color="auto"/>
              <w:right w:val="single" w:sz="4" w:space="0" w:color="auto"/>
            </w:tcBorders>
            <w:shd w:val="clear" w:color="auto" w:fill="auto"/>
            <w:noWrap/>
            <w:vAlign w:val="center"/>
            <w:hideMark/>
          </w:tcPr>
          <w:p w14:paraId="2BADD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485B666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060" w:type="dxa"/>
            <w:tcBorders>
              <w:top w:val="nil"/>
              <w:left w:val="nil"/>
              <w:bottom w:val="single" w:sz="4" w:space="0" w:color="auto"/>
              <w:right w:val="single" w:sz="4" w:space="0" w:color="auto"/>
            </w:tcBorders>
            <w:shd w:val="clear" w:color="auto" w:fill="auto"/>
            <w:noWrap/>
            <w:vAlign w:val="center"/>
            <w:hideMark/>
          </w:tcPr>
          <w:p w14:paraId="757485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240" w:type="dxa"/>
            <w:tcBorders>
              <w:top w:val="nil"/>
              <w:left w:val="nil"/>
              <w:bottom w:val="single" w:sz="4" w:space="0" w:color="auto"/>
              <w:right w:val="single" w:sz="4" w:space="0" w:color="auto"/>
            </w:tcBorders>
            <w:shd w:val="clear" w:color="auto" w:fill="auto"/>
            <w:noWrap/>
            <w:vAlign w:val="center"/>
            <w:hideMark/>
          </w:tcPr>
          <w:p w14:paraId="123D60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r>
      <w:tr w:rsidR="005671E9" w:rsidRPr="003076B8" w14:paraId="55CD1BE8"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25EDA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lastRenderedPageBreak/>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0F1BF3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E5DD2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12 600,00</w:t>
            </w:r>
          </w:p>
        </w:tc>
        <w:tc>
          <w:tcPr>
            <w:tcW w:w="1240" w:type="dxa"/>
            <w:tcBorders>
              <w:top w:val="nil"/>
              <w:left w:val="nil"/>
              <w:bottom w:val="single" w:sz="4" w:space="0" w:color="auto"/>
              <w:right w:val="single" w:sz="4" w:space="0" w:color="auto"/>
            </w:tcBorders>
            <w:shd w:val="clear" w:color="auto" w:fill="auto"/>
            <w:noWrap/>
            <w:vAlign w:val="center"/>
            <w:hideMark/>
          </w:tcPr>
          <w:p w14:paraId="305624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25 200,00</w:t>
            </w:r>
          </w:p>
        </w:tc>
        <w:tc>
          <w:tcPr>
            <w:tcW w:w="1060" w:type="dxa"/>
            <w:tcBorders>
              <w:top w:val="nil"/>
              <w:left w:val="nil"/>
              <w:bottom w:val="single" w:sz="4" w:space="0" w:color="auto"/>
              <w:right w:val="single" w:sz="4" w:space="0" w:color="auto"/>
            </w:tcBorders>
            <w:shd w:val="clear" w:color="auto" w:fill="auto"/>
            <w:noWrap/>
            <w:vAlign w:val="center"/>
            <w:hideMark/>
          </w:tcPr>
          <w:p w14:paraId="73D56F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5E3585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4650D0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4D696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D0EE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240" w:type="dxa"/>
            <w:tcBorders>
              <w:top w:val="nil"/>
              <w:left w:val="nil"/>
              <w:bottom w:val="single" w:sz="4" w:space="0" w:color="auto"/>
              <w:right w:val="single" w:sz="4" w:space="0" w:color="auto"/>
            </w:tcBorders>
            <w:shd w:val="clear" w:color="auto" w:fill="auto"/>
            <w:noWrap/>
            <w:vAlign w:val="center"/>
            <w:hideMark/>
          </w:tcPr>
          <w:p w14:paraId="5B5208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751E5B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060" w:type="dxa"/>
            <w:tcBorders>
              <w:top w:val="nil"/>
              <w:left w:val="nil"/>
              <w:bottom w:val="single" w:sz="4" w:space="0" w:color="auto"/>
              <w:right w:val="single" w:sz="4" w:space="0" w:color="auto"/>
            </w:tcBorders>
            <w:shd w:val="clear" w:color="auto" w:fill="auto"/>
            <w:noWrap/>
            <w:vAlign w:val="center"/>
            <w:hideMark/>
          </w:tcPr>
          <w:p w14:paraId="28A6D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240" w:type="dxa"/>
            <w:tcBorders>
              <w:top w:val="nil"/>
              <w:left w:val="nil"/>
              <w:bottom w:val="single" w:sz="4" w:space="0" w:color="auto"/>
              <w:right w:val="single" w:sz="4" w:space="0" w:color="auto"/>
            </w:tcBorders>
            <w:shd w:val="clear" w:color="auto" w:fill="auto"/>
            <w:noWrap/>
            <w:vAlign w:val="center"/>
            <w:hideMark/>
          </w:tcPr>
          <w:p w14:paraId="23CEF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491 400,00</w:t>
            </w:r>
          </w:p>
        </w:tc>
      </w:tr>
    </w:tbl>
    <w:p w14:paraId="38B464E1"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43A3E6E2" w14:textId="77777777" w:rsidTr="009B6F7F">
        <w:trPr>
          <w:trHeight w:val="102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B8EDE28" w14:textId="6C135F74" w:rsidR="005671E9" w:rsidRPr="003076B8" w:rsidRDefault="00AF4AAC" w:rsidP="005671E9">
            <w:pPr>
              <w:spacing w:after="0" w:line="240" w:lineRule="auto"/>
              <w:jc w:val="left"/>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2ED9D3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60B61EF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CF33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8EF68E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3979F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ACE3BC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4D812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039E8A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9FE7C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98C6AB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AE7663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A4852F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B4FB68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1DD506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2636E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B844C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D82D4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F269F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27BE44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954F0A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AA120B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27000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DE1D5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6BC1CA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46FAE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B8293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r>
      <w:tr w:rsidR="005671E9" w:rsidRPr="003076B8" w14:paraId="422C836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1964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253DFD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32BA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33A8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39F8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760177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314571B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027F2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789A9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674443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0E785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D05B3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EB71E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24,00</w:t>
            </w:r>
          </w:p>
        </w:tc>
      </w:tr>
      <w:tr w:rsidR="005671E9" w:rsidRPr="003076B8" w14:paraId="3B093EAB" w14:textId="77777777" w:rsidTr="009B6F7F">
        <w:trPr>
          <w:trHeight w:val="33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0B93EA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DA4CC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4A24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56867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1584B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5B4C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10A281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54FED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265E44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09642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6249F9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AFB99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313E38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233D22DC"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B5EF4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1AA84E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E6E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5FE6E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CD10F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B3E9B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EC5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3599B7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26E15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FA0EE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F226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3AEEA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386C06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r>
      <w:tr w:rsidR="005671E9" w:rsidRPr="003076B8" w14:paraId="2B62D1B7" w14:textId="77777777" w:rsidTr="009B6F7F">
        <w:trPr>
          <w:trHeight w:val="64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B6F1C2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098C4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B3D6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141444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FE661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424B9E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FFBEE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EF448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C985F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6C8218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55E5B27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7FC43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53B03E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336 000,00</w:t>
            </w:r>
          </w:p>
        </w:tc>
      </w:tr>
    </w:tbl>
    <w:p w14:paraId="09142E27"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CC49FBA" w14:textId="77777777" w:rsidTr="009B6F7F">
        <w:trPr>
          <w:trHeight w:val="363"/>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63B4B62" w14:textId="3E41CC78" w:rsidR="005671E9" w:rsidRPr="003076B8" w:rsidRDefault="005671E9" w:rsidP="0083721F">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3076B8">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BC7D7C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CAEAE3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45E26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AEBA76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D80E09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43515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3844AF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53BF6E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7C300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4C094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30E0A7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CB37C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B2878E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E3056D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5F817A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54985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083BC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8D2A38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D94E1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29571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A21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D34E1B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C54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A78CC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56A59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21AD9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5D1D92C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B2004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19C20B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4478C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E1EB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119AA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09F71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FDC9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D0B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879BC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1385E2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A8216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BB84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8DC79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r>
      <w:tr w:rsidR="005671E9" w:rsidRPr="003076B8" w14:paraId="717E71E0" w14:textId="77777777" w:rsidTr="009B6F7F">
        <w:trPr>
          <w:trHeight w:val="37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9419E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6B2B5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0F039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DC2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A4A9A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B069E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7FD6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AC3B8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A74675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EAD180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1805A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42F0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A6360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062B5A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E38E7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26DD6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5E8649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F6798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617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794043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315C6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4061A11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C6D60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B2DE8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B4611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A124F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B7CDE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r>
      <w:tr w:rsidR="005671E9" w:rsidRPr="003076B8" w14:paraId="218A4437" w14:textId="77777777" w:rsidTr="009B6F7F">
        <w:trPr>
          <w:trHeight w:val="61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5DF0E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941C7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B8A9C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F98E5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7B46C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0FB4FB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2D20F9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6508C15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BEEBD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F0E0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3DDE8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21A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E1D9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r>
    </w:tbl>
    <w:p w14:paraId="5067B989"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34F30B69" w14:textId="77777777" w:rsidTr="009B6F7F">
        <w:trPr>
          <w:trHeight w:val="510"/>
        </w:trPr>
        <w:tc>
          <w:tcPr>
            <w:tcW w:w="2410" w:type="dxa"/>
            <w:shd w:val="clear" w:color="000000" w:fill="D8D8D8"/>
            <w:vAlign w:val="center"/>
            <w:hideMark/>
          </w:tcPr>
          <w:p w14:paraId="3645A884" w14:textId="7D4DDDA6" w:rsidR="005671E9" w:rsidRPr="003076B8" w:rsidRDefault="005671E9" w:rsidP="00C71244">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Budowa bocznicy kolejowej i terminalu nr 2 w Elblągu</w:t>
            </w:r>
          </w:p>
        </w:tc>
        <w:tc>
          <w:tcPr>
            <w:tcW w:w="1020" w:type="dxa"/>
            <w:shd w:val="clear" w:color="000000" w:fill="D8D8D8"/>
            <w:noWrap/>
            <w:vAlign w:val="center"/>
            <w:hideMark/>
          </w:tcPr>
          <w:p w14:paraId="295EB1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30C9D5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4A05ED1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6066193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47E36A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7A68E26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24C21CD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45D8A6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2370445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24FAA7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3EEC66E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0E357C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8E85D94" w14:textId="77777777" w:rsidTr="009B6F7F">
        <w:trPr>
          <w:trHeight w:val="255"/>
        </w:trPr>
        <w:tc>
          <w:tcPr>
            <w:tcW w:w="2410" w:type="dxa"/>
            <w:shd w:val="clear" w:color="auto" w:fill="auto"/>
            <w:vAlign w:val="center"/>
            <w:hideMark/>
          </w:tcPr>
          <w:p w14:paraId="6B097C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65F0C3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609812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4516A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042B4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A19B3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6FB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E7E41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3CA1DDA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8C01E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D6BDE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E36FD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E9799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r>
      <w:tr w:rsidR="005671E9" w:rsidRPr="003076B8" w14:paraId="5820B63D" w14:textId="77777777" w:rsidTr="009B6F7F">
        <w:trPr>
          <w:trHeight w:val="255"/>
        </w:trPr>
        <w:tc>
          <w:tcPr>
            <w:tcW w:w="2410" w:type="dxa"/>
            <w:shd w:val="clear" w:color="auto" w:fill="auto"/>
            <w:vAlign w:val="center"/>
            <w:hideMark/>
          </w:tcPr>
          <w:p w14:paraId="255AB2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237850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59AAA9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33ED4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C7319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69952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42F72F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1FF8B2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22E414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2E0B6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1C7CB3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08CBB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099946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38,00</w:t>
            </w:r>
          </w:p>
        </w:tc>
      </w:tr>
      <w:tr w:rsidR="005671E9" w:rsidRPr="003076B8" w14:paraId="69C961AE" w14:textId="77777777" w:rsidTr="009B6F7F">
        <w:trPr>
          <w:trHeight w:val="409"/>
        </w:trPr>
        <w:tc>
          <w:tcPr>
            <w:tcW w:w="2410" w:type="dxa"/>
            <w:shd w:val="clear" w:color="auto" w:fill="auto"/>
            <w:vAlign w:val="center"/>
            <w:hideMark/>
          </w:tcPr>
          <w:p w14:paraId="79FC1C5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lastRenderedPageBreak/>
              <w:t>Reinwestowane środki finansowe na obszarze EOF</w:t>
            </w:r>
          </w:p>
        </w:tc>
        <w:tc>
          <w:tcPr>
            <w:tcW w:w="1020" w:type="dxa"/>
            <w:shd w:val="clear" w:color="auto" w:fill="auto"/>
            <w:noWrap/>
            <w:vAlign w:val="center"/>
            <w:hideMark/>
          </w:tcPr>
          <w:p w14:paraId="57D95D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8D29A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27A38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5D5C9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59D7F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63A5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7F71C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0E1D9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132AB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FC69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16E826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78DE6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750 000,00</w:t>
            </w:r>
          </w:p>
        </w:tc>
      </w:tr>
      <w:tr w:rsidR="005671E9" w:rsidRPr="003076B8" w14:paraId="649ED44C" w14:textId="77777777" w:rsidTr="009B6F7F">
        <w:trPr>
          <w:trHeight w:val="255"/>
        </w:trPr>
        <w:tc>
          <w:tcPr>
            <w:tcW w:w="2410" w:type="dxa"/>
            <w:shd w:val="clear" w:color="auto" w:fill="auto"/>
            <w:vAlign w:val="center"/>
            <w:hideMark/>
          </w:tcPr>
          <w:p w14:paraId="6DB534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BB1C4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DBE21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1219BF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0D411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2A1D5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759B0A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7FB23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892D5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141EB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945D2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6B094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3F48BD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19 000,00</w:t>
            </w:r>
          </w:p>
        </w:tc>
      </w:tr>
      <w:tr w:rsidR="005671E9" w:rsidRPr="003076B8" w14:paraId="2CD3BA9A" w14:textId="77777777" w:rsidTr="009B6F7F">
        <w:trPr>
          <w:trHeight w:val="268"/>
        </w:trPr>
        <w:tc>
          <w:tcPr>
            <w:tcW w:w="2410" w:type="dxa"/>
            <w:shd w:val="clear" w:color="auto" w:fill="auto"/>
            <w:vAlign w:val="center"/>
            <w:hideMark/>
          </w:tcPr>
          <w:p w14:paraId="3C43648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0073ED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A7B6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BEAF9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07BC6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786FC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shd w:val="clear" w:color="auto" w:fill="auto"/>
            <w:noWrap/>
            <w:vAlign w:val="center"/>
            <w:hideMark/>
          </w:tcPr>
          <w:p w14:paraId="309EB7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110 000,00</w:t>
            </w:r>
          </w:p>
        </w:tc>
        <w:tc>
          <w:tcPr>
            <w:tcW w:w="1060" w:type="dxa"/>
            <w:shd w:val="clear" w:color="auto" w:fill="auto"/>
            <w:noWrap/>
            <w:vAlign w:val="center"/>
            <w:hideMark/>
          </w:tcPr>
          <w:p w14:paraId="53FDD1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120 000,00</w:t>
            </w:r>
          </w:p>
        </w:tc>
        <w:tc>
          <w:tcPr>
            <w:tcW w:w="1060" w:type="dxa"/>
            <w:shd w:val="clear" w:color="auto" w:fill="auto"/>
            <w:noWrap/>
            <w:vAlign w:val="center"/>
            <w:hideMark/>
          </w:tcPr>
          <w:p w14:paraId="4B6CEE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130 000,00</w:t>
            </w:r>
          </w:p>
        </w:tc>
        <w:tc>
          <w:tcPr>
            <w:tcW w:w="1240" w:type="dxa"/>
            <w:shd w:val="clear" w:color="auto" w:fill="auto"/>
            <w:noWrap/>
            <w:vAlign w:val="center"/>
            <w:hideMark/>
          </w:tcPr>
          <w:p w14:paraId="2CF977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140 000,00</w:t>
            </w:r>
          </w:p>
        </w:tc>
        <w:tc>
          <w:tcPr>
            <w:tcW w:w="1060" w:type="dxa"/>
            <w:shd w:val="clear" w:color="auto" w:fill="auto"/>
            <w:noWrap/>
            <w:vAlign w:val="center"/>
            <w:hideMark/>
          </w:tcPr>
          <w:p w14:paraId="7961D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060" w:type="dxa"/>
            <w:shd w:val="clear" w:color="auto" w:fill="auto"/>
            <w:noWrap/>
            <w:vAlign w:val="center"/>
            <w:hideMark/>
          </w:tcPr>
          <w:p w14:paraId="3A7E10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240" w:type="dxa"/>
            <w:shd w:val="clear" w:color="auto" w:fill="auto"/>
            <w:noWrap/>
            <w:vAlign w:val="center"/>
            <w:hideMark/>
          </w:tcPr>
          <w:p w14:paraId="11560A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794E0B95" w14:textId="77777777" w:rsidTr="009B6F7F">
        <w:trPr>
          <w:trHeight w:val="1020"/>
        </w:trPr>
        <w:tc>
          <w:tcPr>
            <w:tcW w:w="2410" w:type="dxa"/>
            <w:shd w:val="clear" w:color="000000" w:fill="D8D8D8"/>
            <w:vAlign w:val="center"/>
            <w:hideMark/>
          </w:tcPr>
          <w:p w14:paraId="10C2041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020" w:type="dxa"/>
            <w:shd w:val="clear" w:color="000000" w:fill="D8D8D8"/>
            <w:noWrap/>
            <w:vAlign w:val="center"/>
            <w:hideMark/>
          </w:tcPr>
          <w:p w14:paraId="7E22939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0F8496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6C95DCC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4C441F1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6C69191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16F50E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5240017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7C84580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7C3176F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10AE59D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0BB890A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4292157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BB8729" w14:textId="77777777" w:rsidTr="009B6F7F">
        <w:trPr>
          <w:trHeight w:val="255"/>
        </w:trPr>
        <w:tc>
          <w:tcPr>
            <w:tcW w:w="2410" w:type="dxa"/>
            <w:shd w:val="clear" w:color="auto" w:fill="auto"/>
            <w:vAlign w:val="center"/>
            <w:hideMark/>
          </w:tcPr>
          <w:p w14:paraId="421F4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4576A4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3A282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3C79FC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ECA6D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6CE4C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361530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7BC2C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90CEA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85B3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744882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26FDC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1E39AE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638D38E3" w14:textId="77777777" w:rsidTr="009B6F7F">
        <w:trPr>
          <w:trHeight w:val="255"/>
        </w:trPr>
        <w:tc>
          <w:tcPr>
            <w:tcW w:w="2410" w:type="dxa"/>
            <w:shd w:val="clear" w:color="auto" w:fill="auto"/>
            <w:vAlign w:val="center"/>
            <w:hideMark/>
          </w:tcPr>
          <w:p w14:paraId="1C3CFC8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6AB170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43EA9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2E725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shd w:val="clear" w:color="auto" w:fill="auto"/>
            <w:noWrap/>
            <w:vAlign w:val="center"/>
            <w:hideMark/>
          </w:tcPr>
          <w:p w14:paraId="588402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5B604E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8BBDC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A0E8AC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EEE6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5A12B5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D2C1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26244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EED60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17,00</w:t>
            </w:r>
          </w:p>
        </w:tc>
      </w:tr>
      <w:tr w:rsidR="005671E9" w:rsidRPr="003076B8" w14:paraId="6AEA2B5C" w14:textId="77777777" w:rsidTr="009B6F7F">
        <w:trPr>
          <w:trHeight w:val="333"/>
        </w:trPr>
        <w:tc>
          <w:tcPr>
            <w:tcW w:w="2410" w:type="dxa"/>
            <w:shd w:val="clear" w:color="auto" w:fill="auto"/>
            <w:vAlign w:val="center"/>
            <w:hideMark/>
          </w:tcPr>
          <w:p w14:paraId="3BCC3C1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shd w:val="clear" w:color="auto" w:fill="auto"/>
            <w:noWrap/>
            <w:vAlign w:val="center"/>
            <w:hideMark/>
          </w:tcPr>
          <w:p w14:paraId="2529760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2A29F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3D55A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06CD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11A30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2A781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F29B6E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E59D9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809A9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5B3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4D852B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8F2EFE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CAC4C72" w14:textId="77777777" w:rsidTr="009B6F7F">
        <w:trPr>
          <w:trHeight w:val="255"/>
        </w:trPr>
        <w:tc>
          <w:tcPr>
            <w:tcW w:w="2410" w:type="dxa"/>
            <w:shd w:val="clear" w:color="auto" w:fill="auto"/>
            <w:vAlign w:val="center"/>
            <w:hideMark/>
          </w:tcPr>
          <w:p w14:paraId="348E5C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4792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729DC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BF54F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shd w:val="clear" w:color="auto" w:fill="auto"/>
            <w:noWrap/>
            <w:vAlign w:val="center"/>
            <w:hideMark/>
          </w:tcPr>
          <w:p w14:paraId="7CF271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BE64B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4CF869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0F4FB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15750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0DC70CB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284003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3AD3393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544741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8500,00</w:t>
            </w:r>
          </w:p>
        </w:tc>
      </w:tr>
      <w:tr w:rsidR="005671E9" w:rsidRPr="003076B8" w14:paraId="43D4448A" w14:textId="77777777" w:rsidTr="009B6F7F">
        <w:trPr>
          <w:trHeight w:val="503"/>
        </w:trPr>
        <w:tc>
          <w:tcPr>
            <w:tcW w:w="2410" w:type="dxa"/>
            <w:shd w:val="clear" w:color="auto" w:fill="auto"/>
            <w:vAlign w:val="center"/>
            <w:hideMark/>
          </w:tcPr>
          <w:p w14:paraId="08FD7E4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7FE2C4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99F50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EC88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shd w:val="clear" w:color="auto" w:fill="auto"/>
            <w:noWrap/>
            <w:vAlign w:val="center"/>
            <w:hideMark/>
          </w:tcPr>
          <w:p w14:paraId="20489A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shd w:val="clear" w:color="auto" w:fill="auto"/>
            <w:noWrap/>
            <w:vAlign w:val="center"/>
            <w:hideMark/>
          </w:tcPr>
          <w:p w14:paraId="1C6C65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shd w:val="clear" w:color="auto" w:fill="auto"/>
            <w:noWrap/>
            <w:vAlign w:val="center"/>
            <w:hideMark/>
          </w:tcPr>
          <w:p w14:paraId="057996E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shd w:val="clear" w:color="auto" w:fill="auto"/>
            <w:noWrap/>
            <w:vAlign w:val="center"/>
            <w:hideMark/>
          </w:tcPr>
          <w:p w14:paraId="249DCD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shd w:val="clear" w:color="auto" w:fill="auto"/>
            <w:noWrap/>
            <w:vAlign w:val="center"/>
            <w:hideMark/>
          </w:tcPr>
          <w:p w14:paraId="54CFE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shd w:val="clear" w:color="auto" w:fill="auto"/>
            <w:noWrap/>
            <w:vAlign w:val="center"/>
            <w:hideMark/>
          </w:tcPr>
          <w:p w14:paraId="469BBD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shd w:val="clear" w:color="auto" w:fill="auto"/>
            <w:noWrap/>
            <w:vAlign w:val="center"/>
            <w:hideMark/>
          </w:tcPr>
          <w:p w14:paraId="5FB4F5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shd w:val="clear" w:color="auto" w:fill="auto"/>
            <w:noWrap/>
            <w:vAlign w:val="center"/>
            <w:hideMark/>
          </w:tcPr>
          <w:p w14:paraId="3C388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shd w:val="clear" w:color="auto" w:fill="auto"/>
            <w:noWrap/>
            <w:vAlign w:val="center"/>
            <w:hideMark/>
          </w:tcPr>
          <w:p w14:paraId="5F00FC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41564CD5" w14:textId="77777777" w:rsidR="005671E9" w:rsidRPr="005671E9" w:rsidRDefault="005671E9" w:rsidP="005671E9">
      <w:pPr>
        <w:spacing w:after="0" w:line="360" w:lineRule="auto"/>
        <w:jc w:val="left"/>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859EC23" w14:textId="77777777" w:rsidTr="000C589D">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6CE540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547A89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C046D1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50D9BE0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5B247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9316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8CBEB8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2178C8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772C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2E8795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B8421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170EA09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73431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428F3E21"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CC4A8A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F86A9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0FE2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86EBB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B1DFA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81BDD4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0054F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6CB9A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BE43C3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DE65F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9E78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1F891F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804286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r>
      <w:tr w:rsidR="005671E9" w:rsidRPr="003076B8" w14:paraId="3B54A39A"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C4F46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85996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FFC18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54516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685E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9DBB8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D332F1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FA2572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1F740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578F2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C08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623720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77D4D7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26,00</w:t>
            </w:r>
          </w:p>
        </w:tc>
      </w:tr>
      <w:tr w:rsidR="005671E9" w:rsidRPr="003076B8" w14:paraId="43931ACA" w14:textId="77777777" w:rsidTr="000C589D">
        <w:trPr>
          <w:trHeight w:val="38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91523B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7B08C6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AB409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D298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53B4E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3F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D5DBD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04B9B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9330A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CBE14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1965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44C2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8F82A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0EDA422C"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D7791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6F1C48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B1A22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4BC7B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tcBorders>
              <w:top w:val="nil"/>
              <w:left w:val="nil"/>
              <w:bottom w:val="single" w:sz="4" w:space="0" w:color="auto"/>
              <w:right w:val="single" w:sz="4" w:space="0" w:color="auto"/>
            </w:tcBorders>
            <w:shd w:val="clear" w:color="auto" w:fill="auto"/>
            <w:noWrap/>
            <w:vAlign w:val="center"/>
            <w:hideMark/>
          </w:tcPr>
          <w:p w14:paraId="6DC7B9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221D3E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56E458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11172D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7040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E74F0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74390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460D0C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7D99C2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r>
      <w:tr w:rsidR="005671E9" w:rsidRPr="003076B8" w14:paraId="69366843" w14:textId="77777777" w:rsidTr="000C589D">
        <w:trPr>
          <w:trHeight w:val="541"/>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2958C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5B4030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884EC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E6A9B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4AD18B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tcBorders>
              <w:top w:val="nil"/>
              <w:left w:val="nil"/>
              <w:bottom w:val="single" w:sz="4" w:space="0" w:color="auto"/>
              <w:right w:val="single" w:sz="4" w:space="0" w:color="auto"/>
            </w:tcBorders>
            <w:shd w:val="clear" w:color="auto" w:fill="auto"/>
            <w:noWrap/>
            <w:vAlign w:val="center"/>
            <w:hideMark/>
          </w:tcPr>
          <w:p w14:paraId="63D759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tcBorders>
              <w:top w:val="nil"/>
              <w:left w:val="nil"/>
              <w:bottom w:val="single" w:sz="4" w:space="0" w:color="auto"/>
              <w:right w:val="single" w:sz="4" w:space="0" w:color="auto"/>
            </w:tcBorders>
            <w:shd w:val="clear" w:color="auto" w:fill="auto"/>
            <w:noWrap/>
            <w:vAlign w:val="center"/>
            <w:hideMark/>
          </w:tcPr>
          <w:p w14:paraId="578258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tcBorders>
              <w:top w:val="nil"/>
              <w:left w:val="nil"/>
              <w:bottom w:val="single" w:sz="4" w:space="0" w:color="auto"/>
              <w:right w:val="single" w:sz="4" w:space="0" w:color="auto"/>
            </w:tcBorders>
            <w:shd w:val="clear" w:color="auto" w:fill="auto"/>
            <w:noWrap/>
            <w:vAlign w:val="center"/>
            <w:hideMark/>
          </w:tcPr>
          <w:p w14:paraId="3E8E90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tcBorders>
              <w:top w:val="nil"/>
              <w:left w:val="nil"/>
              <w:bottom w:val="single" w:sz="4" w:space="0" w:color="auto"/>
              <w:right w:val="single" w:sz="4" w:space="0" w:color="auto"/>
            </w:tcBorders>
            <w:shd w:val="clear" w:color="auto" w:fill="auto"/>
            <w:noWrap/>
            <w:vAlign w:val="center"/>
            <w:hideMark/>
          </w:tcPr>
          <w:p w14:paraId="7E409B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tcBorders>
              <w:top w:val="nil"/>
              <w:left w:val="nil"/>
              <w:bottom w:val="single" w:sz="4" w:space="0" w:color="auto"/>
              <w:right w:val="single" w:sz="4" w:space="0" w:color="auto"/>
            </w:tcBorders>
            <w:shd w:val="clear" w:color="auto" w:fill="auto"/>
            <w:noWrap/>
            <w:vAlign w:val="center"/>
            <w:hideMark/>
          </w:tcPr>
          <w:p w14:paraId="0F9961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0A4F7D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tcBorders>
              <w:top w:val="nil"/>
              <w:left w:val="nil"/>
              <w:bottom w:val="single" w:sz="4" w:space="0" w:color="auto"/>
              <w:right w:val="single" w:sz="4" w:space="0" w:color="auto"/>
            </w:tcBorders>
            <w:shd w:val="clear" w:color="auto" w:fill="auto"/>
            <w:noWrap/>
            <w:vAlign w:val="center"/>
            <w:hideMark/>
          </w:tcPr>
          <w:p w14:paraId="269AB3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tcBorders>
              <w:top w:val="nil"/>
              <w:left w:val="nil"/>
              <w:bottom w:val="single" w:sz="4" w:space="0" w:color="auto"/>
              <w:right w:val="single" w:sz="4" w:space="0" w:color="auto"/>
            </w:tcBorders>
            <w:shd w:val="clear" w:color="auto" w:fill="auto"/>
            <w:noWrap/>
            <w:vAlign w:val="center"/>
            <w:hideMark/>
          </w:tcPr>
          <w:p w14:paraId="17DBE0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5AA1951D" w14:textId="77777777" w:rsidR="00D42B8E" w:rsidRDefault="00D42B8E" w:rsidP="002F06EF">
      <w:pPr>
        <w:spacing w:after="0" w:line="360" w:lineRule="auto"/>
        <w:jc w:val="left"/>
        <w:rPr>
          <w:rFonts w:eastAsiaTheme="minorHAnsi" w:cs="Times New Roman"/>
          <w:color w:val="auto"/>
          <w:sz w:val="20"/>
        </w:rPr>
      </w:pPr>
    </w:p>
    <w:p w14:paraId="0056E34E" w14:textId="77777777" w:rsidR="002F06EF" w:rsidRPr="00D42B8E" w:rsidRDefault="002F06EF" w:rsidP="002F06EF">
      <w:pPr>
        <w:spacing w:after="0" w:line="360" w:lineRule="auto"/>
        <w:jc w:val="left"/>
        <w:rPr>
          <w:rFonts w:eastAsiaTheme="minorHAnsi" w:cs="Times New Roman"/>
          <w:b/>
          <w:color w:val="auto"/>
          <w:sz w:val="20"/>
        </w:rPr>
      </w:pPr>
      <w:r w:rsidRPr="00D42B8E">
        <w:rPr>
          <w:rFonts w:eastAsiaTheme="minorHAnsi" w:cs="Times New Roman"/>
          <w:b/>
          <w:color w:val="auto"/>
          <w:sz w:val="20"/>
        </w:rPr>
        <w:t>Podsumowanie analizy:</w:t>
      </w:r>
    </w:p>
    <w:tbl>
      <w:tblPr>
        <w:tblW w:w="14818" w:type="dxa"/>
        <w:tblInd w:w="-356" w:type="dxa"/>
        <w:tblLayout w:type="fixed"/>
        <w:tblCellMar>
          <w:left w:w="70" w:type="dxa"/>
          <w:right w:w="70" w:type="dxa"/>
        </w:tblCellMar>
        <w:tblLook w:val="04A0" w:firstRow="1" w:lastRow="0" w:firstColumn="1" w:lastColumn="0" w:noHBand="0" w:noVBand="1"/>
      </w:tblPr>
      <w:tblGrid>
        <w:gridCol w:w="4537"/>
        <w:gridCol w:w="1418"/>
        <w:gridCol w:w="1559"/>
        <w:gridCol w:w="1355"/>
        <w:gridCol w:w="1356"/>
        <w:gridCol w:w="1400"/>
        <w:gridCol w:w="1417"/>
        <w:gridCol w:w="1776"/>
      </w:tblGrid>
      <w:tr w:rsidR="00666F86" w:rsidRPr="00666F86" w14:paraId="3267CA7D" w14:textId="77777777" w:rsidTr="00D42B8E">
        <w:trPr>
          <w:trHeight w:val="102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ADAF7" w14:textId="77777777" w:rsidR="002F06EF" w:rsidRPr="00666F86" w:rsidRDefault="002F06EF" w:rsidP="002F06EF">
            <w:pPr>
              <w:spacing w:after="0" w:line="240" w:lineRule="auto"/>
              <w:jc w:val="left"/>
              <w:rPr>
                <w:rFonts w:cs="Times New Roman"/>
                <w:color w:val="auto"/>
                <w:sz w:val="18"/>
                <w:szCs w:val="18"/>
                <w:lang w:eastAsia="pl-PL"/>
              </w:rPr>
            </w:pPr>
            <w:r w:rsidRPr="00666F86">
              <w:rPr>
                <w:rFonts w:cs="Times New Roman"/>
                <w:color w:val="auto"/>
                <w:sz w:val="18"/>
                <w:szCs w:val="18"/>
                <w:lang w:eastAsia="pl-PL"/>
              </w:rPr>
              <w:t>Podsumowanie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8EEEF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inwestycyjne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72CC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eksploatacyjne przedsięwzięcia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1516893E"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podmiotów</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1C9BBC42"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miejsc pracy</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D91F450"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Reinwestowane środki finansowe na obszarze EOF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566DB8"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Mniejsze wydatki na pomoc społeczną</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25BBD8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Wzrost wpływów do budżetu miasta z tytułu podatków (PIT, CIT, nieruchomości)</w:t>
            </w:r>
          </w:p>
        </w:tc>
      </w:tr>
      <w:tr w:rsidR="00666F86" w:rsidRPr="00666F86" w14:paraId="24B563E6" w14:textId="77777777" w:rsidTr="00D42B8E">
        <w:trPr>
          <w:trHeight w:val="643"/>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2CFF66D" w14:textId="6306C786" w:rsidR="002F06EF" w:rsidRPr="00666F86" w:rsidRDefault="00CE7270" w:rsidP="00666F86">
            <w:pPr>
              <w:spacing w:after="0" w:line="240" w:lineRule="auto"/>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418" w:type="dxa"/>
            <w:tcBorders>
              <w:top w:val="nil"/>
              <w:left w:val="nil"/>
              <w:bottom w:val="single" w:sz="4" w:space="0" w:color="auto"/>
              <w:right w:val="single" w:sz="4" w:space="0" w:color="auto"/>
            </w:tcBorders>
            <w:shd w:val="clear" w:color="auto" w:fill="auto"/>
            <w:noWrap/>
            <w:vAlign w:val="center"/>
            <w:hideMark/>
          </w:tcPr>
          <w:p w14:paraId="0F2D8559"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27 810 000,00</w:t>
            </w:r>
          </w:p>
        </w:tc>
        <w:tc>
          <w:tcPr>
            <w:tcW w:w="1559" w:type="dxa"/>
            <w:tcBorders>
              <w:top w:val="nil"/>
              <w:left w:val="nil"/>
              <w:bottom w:val="single" w:sz="4" w:space="0" w:color="auto"/>
              <w:right w:val="single" w:sz="4" w:space="0" w:color="auto"/>
            </w:tcBorders>
            <w:shd w:val="clear" w:color="auto" w:fill="auto"/>
            <w:noWrap/>
            <w:vAlign w:val="center"/>
            <w:hideMark/>
          </w:tcPr>
          <w:p w14:paraId="6061615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660 000,00</w:t>
            </w:r>
          </w:p>
        </w:tc>
        <w:tc>
          <w:tcPr>
            <w:tcW w:w="1355" w:type="dxa"/>
            <w:tcBorders>
              <w:top w:val="nil"/>
              <w:left w:val="nil"/>
              <w:bottom w:val="single" w:sz="4" w:space="0" w:color="auto"/>
              <w:right w:val="single" w:sz="4" w:space="0" w:color="auto"/>
            </w:tcBorders>
            <w:shd w:val="clear" w:color="auto" w:fill="auto"/>
            <w:noWrap/>
            <w:vAlign w:val="center"/>
            <w:hideMark/>
          </w:tcPr>
          <w:p w14:paraId="12DF9D9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33,00</w:t>
            </w:r>
          </w:p>
        </w:tc>
        <w:tc>
          <w:tcPr>
            <w:tcW w:w="1356" w:type="dxa"/>
            <w:tcBorders>
              <w:top w:val="nil"/>
              <w:left w:val="nil"/>
              <w:bottom w:val="single" w:sz="4" w:space="0" w:color="auto"/>
              <w:right w:val="single" w:sz="4" w:space="0" w:color="auto"/>
            </w:tcBorders>
            <w:shd w:val="clear" w:color="auto" w:fill="auto"/>
            <w:noWrap/>
            <w:vAlign w:val="center"/>
            <w:hideMark/>
          </w:tcPr>
          <w:p w14:paraId="27AEA8E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165,00</w:t>
            </w:r>
          </w:p>
        </w:tc>
        <w:tc>
          <w:tcPr>
            <w:tcW w:w="1400" w:type="dxa"/>
            <w:tcBorders>
              <w:top w:val="nil"/>
              <w:left w:val="nil"/>
              <w:bottom w:val="single" w:sz="4" w:space="0" w:color="auto"/>
              <w:right w:val="single" w:sz="4" w:space="0" w:color="auto"/>
            </w:tcBorders>
            <w:shd w:val="clear" w:color="auto" w:fill="auto"/>
            <w:noWrap/>
            <w:vAlign w:val="center"/>
            <w:hideMark/>
          </w:tcPr>
          <w:p w14:paraId="7291FB4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4 500 000,00</w:t>
            </w:r>
          </w:p>
        </w:tc>
        <w:tc>
          <w:tcPr>
            <w:tcW w:w="1417" w:type="dxa"/>
            <w:tcBorders>
              <w:top w:val="nil"/>
              <w:left w:val="nil"/>
              <w:bottom w:val="single" w:sz="4" w:space="0" w:color="auto"/>
              <w:right w:val="single" w:sz="4" w:space="0" w:color="auto"/>
            </w:tcBorders>
            <w:shd w:val="clear" w:color="auto" w:fill="auto"/>
            <w:noWrap/>
            <w:vAlign w:val="center"/>
            <w:hideMark/>
          </w:tcPr>
          <w:p w14:paraId="6561EBC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82 500,00</w:t>
            </w:r>
          </w:p>
        </w:tc>
        <w:tc>
          <w:tcPr>
            <w:tcW w:w="1776" w:type="dxa"/>
            <w:tcBorders>
              <w:top w:val="nil"/>
              <w:left w:val="nil"/>
              <w:bottom w:val="single" w:sz="4" w:space="0" w:color="auto"/>
              <w:right w:val="single" w:sz="4" w:space="0" w:color="auto"/>
            </w:tcBorders>
            <w:shd w:val="clear" w:color="auto" w:fill="auto"/>
            <w:noWrap/>
            <w:vAlign w:val="center"/>
            <w:hideMark/>
          </w:tcPr>
          <w:p w14:paraId="789FC78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1 386 000,00</w:t>
            </w:r>
          </w:p>
        </w:tc>
      </w:tr>
      <w:tr w:rsidR="00666F86" w:rsidRPr="00666F86" w14:paraId="2DE31318" w14:textId="77777777" w:rsidTr="00D42B8E">
        <w:trPr>
          <w:trHeight w:val="836"/>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DC645B2"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418" w:type="dxa"/>
            <w:tcBorders>
              <w:top w:val="nil"/>
              <w:left w:val="nil"/>
              <w:bottom w:val="single" w:sz="4" w:space="0" w:color="auto"/>
              <w:right w:val="single" w:sz="4" w:space="0" w:color="auto"/>
            </w:tcBorders>
            <w:shd w:val="clear" w:color="auto" w:fill="auto"/>
            <w:noWrap/>
            <w:vAlign w:val="center"/>
            <w:hideMark/>
          </w:tcPr>
          <w:p w14:paraId="1A6CA10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22 450 000,00</w:t>
            </w:r>
          </w:p>
        </w:tc>
        <w:tc>
          <w:tcPr>
            <w:tcW w:w="1559" w:type="dxa"/>
            <w:tcBorders>
              <w:top w:val="nil"/>
              <w:left w:val="nil"/>
              <w:bottom w:val="single" w:sz="4" w:space="0" w:color="auto"/>
              <w:right w:val="single" w:sz="4" w:space="0" w:color="auto"/>
            </w:tcBorders>
            <w:shd w:val="clear" w:color="auto" w:fill="auto"/>
            <w:noWrap/>
            <w:vAlign w:val="center"/>
            <w:hideMark/>
          </w:tcPr>
          <w:p w14:paraId="546A11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3 824 000,00</w:t>
            </w:r>
          </w:p>
        </w:tc>
        <w:tc>
          <w:tcPr>
            <w:tcW w:w="1355" w:type="dxa"/>
            <w:tcBorders>
              <w:top w:val="nil"/>
              <w:left w:val="nil"/>
              <w:bottom w:val="single" w:sz="4" w:space="0" w:color="auto"/>
              <w:right w:val="single" w:sz="4" w:space="0" w:color="auto"/>
            </w:tcBorders>
            <w:shd w:val="clear" w:color="auto" w:fill="auto"/>
            <w:noWrap/>
            <w:vAlign w:val="center"/>
            <w:hideMark/>
          </w:tcPr>
          <w:p w14:paraId="041F464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39,00</w:t>
            </w:r>
          </w:p>
        </w:tc>
        <w:tc>
          <w:tcPr>
            <w:tcW w:w="1356" w:type="dxa"/>
            <w:tcBorders>
              <w:top w:val="nil"/>
              <w:left w:val="nil"/>
              <w:bottom w:val="single" w:sz="4" w:space="0" w:color="auto"/>
              <w:right w:val="single" w:sz="4" w:space="0" w:color="auto"/>
            </w:tcBorders>
            <w:shd w:val="clear" w:color="auto" w:fill="auto"/>
            <w:noWrap/>
            <w:vAlign w:val="center"/>
            <w:hideMark/>
          </w:tcPr>
          <w:p w14:paraId="3ED7C2D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78,00</w:t>
            </w:r>
          </w:p>
        </w:tc>
        <w:tc>
          <w:tcPr>
            <w:tcW w:w="1400" w:type="dxa"/>
            <w:tcBorders>
              <w:top w:val="nil"/>
              <w:left w:val="nil"/>
              <w:bottom w:val="single" w:sz="4" w:space="0" w:color="auto"/>
              <w:right w:val="single" w:sz="4" w:space="0" w:color="auto"/>
            </w:tcBorders>
            <w:shd w:val="clear" w:color="auto" w:fill="auto"/>
            <w:noWrap/>
            <w:vAlign w:val="center"/>
            <w:hideMark/>
          </w:tcPr>
          <w:p w14:paraId="765BBDE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900 000,00</w:t>
            </w:r>
          </w:p>
        </w:tc>
        <w:tc>
          <w:tcPr>
            <w:tcW w:w="1417" w:type="dxa"/>
            <w:tcBorders>
              <w:top w:val="nil"/>
              <w:left w:val="nil"/>
              <w:bottom w:val="single" w:sz="4" w:space="0" w:color="auto"/>
              <w:right w:val="single" w:sz="4" w:space="0" w:color="auto"/>
            </w:tcBorders>
            <w:shd w:val="clear" w:color="auto" w:fill="auto"/>
            <w:noWrap/>
            <w:vAlign w:val="center"/>
            <w:hideMark/>
          </w:tcPr>
          <w:p w14:paraId="3890248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39 000,00</w:t>
            </w:r>
          </w:p>
        </w:tc>
        <w:tc>
          <w:tcPr>
            <w:tcW w:w="1776" w:type="dxa"/>
            <w:tcBorders>
              <w:top w:val="nil"/>
              <w:left w:val="nil"/>
              <w:bottom w:val="single" w:sz="4" w:space="0" w:color="auto"/>
              <w:right w:val="single" w:sz="4" w:space="0" w:color="auto"/>
            </w:tcBorders>
            <w:shd w:val="clear" w:color="auto" w:fill="auto"/>
            <w:noWrap/>
            <w:vAlign w:val="center"/>
            <w:hideMark/>
          </w:tcPr>
          <w:p w14:paraId="0CD6F78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491 400,00</w:t>
            </w:r>
          </w:p>
        </w:tc>
      </w:tr>
      <w:tr w:rsidR="00666F86" w:rsidRPr="00666F86" w14:paraId="10A97C79" w14:textId="77777777" w:rsidTr="00D42B8E">
        <w:trPr>
          <w:trHeight w:val="494"/>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7B604EC4" w14:textId="5779DD0A" w:rsidR="002F06EF" w:rsidRPr="00666F86" w:rsidRDefault="00AF4AAC" w:rsidP="00666F86">
            <w:pPr>
              <w:spacing w:after="0" w:line="240" w:lineRule="auto"/>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418" w:type="dxa"/>
            <w:tcBorders>
              <w:top w:val="nil"/>
              <w:left w:val="nil"/>
              <w:bottom w:val="single" w:sz="4" w:space="0" w:color="auto"/>
              <w:right w:val="single" w:sz="4" w:space="0" w:color="auto"/>
            </w:tcBorders>
            <w:shd w:val="clear" w:color="auto" w:fill="auto"/>
            <w:noWrap/>
            <w:vAlign w:val="center"/>
            <w:hideMark/>
          </w:tcPr>
          <w:p w14:paraId="38BAA73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13 275 000,00</w:t>
            </w:r>
          </w:p>
        </w:tc>
        <w:tc>
          <w:tcPr>
            <w:tcW w:w="1559" w:type="dxa"/>
            <w:tcBorders>
              <w:top w:val="nil"/>
              <w:left w:val="nil"/>
              <w:bottom w:val="single" w:sz="4" w:space="0" w:color="auto"/>
              <w:right w:val="single" w:sz="4" w:space="0" w:color="auto"/>
            </w:tcBorders>
            <w:shd w:val="clear" w:color="auto" w:fill="auto"/>
            <w:noWrap/>
            <w:vAlign w:val="center"/>
            <w:hideMark/>
          </w:tcPr>
          <w:p w14:paraId="6BAEE0E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818 575,00</w:t>
            </w:r>
          </w:p>
        </w:tc>
        <w:tc>
          <w:tcPr>
            <w:tcW w:w="1355" w:type="dxa"/>
            <w:tcBorders>
              <w:top w:val="nil"/>
              <w:left w:val="nil"/>
              <w:bottom w:val="single" w:sz="4" w:space="0" w:color="auto"/>
              <w:right w:val="single" w:sz="4" w:space="0" w:color="auto"/>
            </w:tcBorders>
            <w:shd w:val="clear" w:color="auto" w:fill="auto"/>
            <w:noWrap/>
            <w:vAlign w:val="center"/>
            <w:hideMark/>
          </w:tcPr>
          <w:p w14:paraId="2EF6963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8,00</w:t>
            </w:r>
          </w:p>
        </w:tc>
        <w:tc>
          <w:tcPr>
            <w:tcW w:w="1356" w:type="dxa"/>
            <w:tcBorders>
              <w:top w:val="nil"/>
              <w:left w:val="nil"/>
              <w:bottom w:val="single" w:sz="4" w:space="0" w:color="auto"/>
              <w:right w:val="single" w:sz="4" w:space="0" w:color="auto"/>
            </w:tcBorders>
            <w:shd w:val="clear" w:color="auto" w:fill="auto"/>
            <w:noWrap/>
            <w:vAlign w:val="center"/>
            <w:hideMark/>
          </w:tcPr>
          <w:p w14:paraId="44ECD04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24,00</w:t>
            </w:r>
          </w:p>
        </w:tc>
        <w:tc>
          <w:tcPr>
            <w:tcW w:w="1400" w:type="dxa"/>
            <w:tcBorders>
              <w:top w:val="nil"/>
              <w:left w:val="nil"/>
              <w:bottom w:val="single" w:sz="4" w:space="0" w:color="auto"/>
              <w:right w:val="single" w:sz="4" w:space="0" w:color="auto"/>
            </w:tcBorders>
            <w:shd w:val="clear" w:color="auto" w:fill="auto"/>
            <w:noWrap/>
            <w:vAlign w:val="center"/>
            <w:hideMark/>
          </w:tcPr>
          <w:p w14:paraId="4C003FD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c>
          <w:tcPr>
            <w:tcW w:w="1417" w:type="dxa"/>
            <w:tcBorders>
              <w:top w:val="nil"/>
              <w:left w:val="nil"/>
              <w:bottom w:val="single" w:sz="4" w:space="0" w:color="auto"/>
              <w:right w:val="single" w:sz="4" w:space="0" w:color="auto"/>
            </w:tcBorders>
            <w:shd w:val="clear" w:color="auto" w:fill="auto"/>
            <w:noWrap/>
            <w:vAlign w:val="center"/>
            <w:hideMark/>
          </w:tcPr>
          <w:p w14:paraId="409EE0F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12 000,00</w:t>
            </w:r>
          </w:p>
        </w:tc>
        <w:tc>
          <w:tcPr>
            <w:tcW w:w="1776" w:type="dxa"/>
            <w:tcBorders>
              <w:top w:val="nil"/>
              <w:left w:val="nil"/>
              <w:bottom w:val="single" w:sz="4" w:space="0" w:color="auto"/>
              <w:right w:val="single" w:sz="4" w:space="0" w:color="auto"/>
            </w:tcBorders>
            <w:shd w:val="clear" w:color="auto" w:fill="auto"/>
            <w:noWrap/>
            <w:vAlign w:val="center"/>
            <w:hideMark/>
          </w:tcPr>
          <w:p w14:paraId="2A29623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336 000,00</w:t>
            </w:r>
          </w:p>
        </w:tc>
      </w:tr>
      <w:tr w:rsidR="00666F86" w:rsidRPr="00666F86" w14:paraId="2164FD18" w14:textId="77777777" w:rsidTr="00D42B8E">
        <w:trPr>
          <w:trHeight w:val="289"/>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118F30A" w14:textId="7921B4FA" w:rsidR="002F06EF" w:rsidRPr="00666F86" w:rsidRDefault="002F06EF" w:rsidP="0083721F">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666F86">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418" w:type="dxa"/>
            <w:tcBorders>
              <w:top w:val="nil"/>
              <w:left w:val="nil"/>
              <w:bottom w:val="single" w:sz="4" w:space="0" w:color="auto"/>
              <w:right w:val="single" w:sz="4" w:space="0" w:color="auto"/>
            </w:tcBorders>
            <w:shd w:val="clear" w:color="auto" w:fill="auto"/>
            <w:noWrap/>
            <w:vAlign w:val="center"/>
            <w:hideMark/>
          </w:tcPr>
          <w:p w14:paraId="4530B29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4 100 000,00</w:t>
            </w:r>
          </w:p>
        </w:tc>
        <w:tc>
          <w:tcPr>
            <w:tcW w:w="1559" w:type="dxa"/>
            <w:tcBorders>
              <w:top w:val="nil"/>
              <w:left w:val="nil"/>
              <w:bottom w:val="single" w:sz="4" w:space="0" w:color="auto"/>
              <w:right w:val="single" w:sz="4" w:space="0" w:color="auto"/>
            </w:tcBorders>
            <w:shd w:val="clear" w:color="auto" w:fill="auto"/>
            <w:noWrap/>
            <w:vAlign w:val="center"/>
            <w:hideMark/>
          </w:tcPr>
          <w:p w14:paraId="7840B45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267 680,00</w:t>
            </w:r>
          </w:p>
        </w:tc>
        <w:tc>
          <w:tcPr>
            <w:tcW w:w="1355" w:type="dxa"/>
            <w:tcBorders>
              <w:top w:val="nil"/>
              <w:left w:val="nil"/>
              <w:bottom w:val="single" w:sz="4" w:space="0" w:color="auto"/>
              <w:right w:val="single" w:sz="4" w:space="0" w:color="auto"/>
            </w:tcBorders>
            <w:shd w:val="clear" w:color="auto" w:fill="auto"/>
            <w:noWrap/>
            <w:vAlign w:val="center"/>
            <w:hideMark/>
          </w:tcPr>
          <w:p w14:paraId="6552FA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3B5DB7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154677A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B690A4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1 500,00</w:t>
            </w:r>
          </w:p>
        </w:tc>
        <w:tc>
          <w:tcPr>
            <w:tcW w:w="1776" w:type="dxa"/>
            <w:tcBorders>
              <w:top w:val="nil"/>
              <w:left w:val="nil"/>
              <w:bottom w:val="single" w:sz="4" w:space="0" w:color="auto"/>
              <w:right w:val="single" w:sz="4" w:space="0" w:color="auto"/>
            </w:tcBorders>
            <w:shd w:val="clear" w:color="auto" w:fill="auto"/>
            <w:noWrap/>
            <w:vAlign w:val="center"/>
            <w:hideMark/>
          </w:tcPr>
          <w:p w14:paraId="17BBF9A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50 000,00</w:t>
            </w:r>
          </w:p>
        </w:tc>
      </w:tr>
      <w:tr w:rsidR="00666F86" w:rsidRPr="00666F86" w14:paraId="1E51C43F" w14:textId="77777777" w:rsidTr="00D42B8E">
        <w:trPr>
          <w:trHeight w:val="407"/>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3A4E4681" w14:textId="23CC59DE" w:rsidR="002F06EF" w:rsidRPr="00666F86" w:rsidRDefault="002F06EF" w:rsidP="00C71244">
            <w:pPr>
              <w:spacing w:after="0" w:line="240" w:lineRule="auto"/>
              <w:rPr>
                <w:rFonts w:cs="Times New Roman"/>
                <w:color w:val="auto"/>
                <w:sz w:val="18"/>
                <w:szCs w:val="18"/>
                <w:lang w:eastAsia="pl-PL"/>
              </w:rPr>
            </w:pPr>
            <w:r w:rsidRPr="00666F86">
              <w:rPr>
                <w:rFonts w:cs="Times New Roman"/>
                <w:color w:val="auto"/>
                <w:sz w:val="18"/>
                <w:szCs w:val="18"/>
                <w:lang w:eastAsia="pl-PL"/>
              </w:rPr>
              <w:t>Budowa bocznic</w:t>
            </w:r>
            <w:r w:rsidR="00CC48E9">
              <w:rPr>
                <w:rFonts w:cs="Times New Roman"/>
                <w:color w:val="auto"/>
                <w:sz w:val="18"/>
                <w:szCs w:val="18"/>
                <w:lang w:eastAsia="pl-PL"/>
              </w:rPr>
              <w:t>y kolejowej i terminalu nr 2 w</w:t>
            </w:r>
            <w:r w:rsidRPr="00666F86">
              <w:rPr>
                <w:rFonts w:cs="Times New Roman"/>
                <w:color w:val="auto"/>
                <w:sz w:val="18"/>
                <w:szCs w:val="18"/>
                <w:lang w:eastAsia="pl-PL"/>
              </w:rPr>
              <w:t xml:space="preserve"> Elblągu</w:t>
            </w:r>
          </w:p>
        </w:tc>
        <w:tc>
          <w:tcPr>
            <w:tcW w:w="1418" w:type="dxa"/>
            <w:tcBorders>
              <w:top w:val="nil"/>
              <w:left w:val="nil"/>
              <w:bottom w:val="single" w:sz="4" w:space="0" w:color="auto"/>
              <w:right w:val="single" w:sz="4" w:space="0" w:color="auto"/>
            </w:tcBorders>
            <w:shd w:val="clear" w:color="auto" w:fill="auto"/>
            <w:noWrap/>
            <w:vAlign w:val="center"/>
            <w:hideMark/>
          </w:tcPr>
          <w:p w14:paraId="67F392F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79 200 000,00</w:t>
            </w:r>
          </w:p>
        </w:tc>
        <w:tc>
          <w:tcPr>
            <w:tcW w:w="1559" w:type="dxa"/>
            <w:tcBorders>
              <w:top w:val="nil"/>
              <w:left w:val="nil"/>
              <w:bottom w:val="single" w:sz="4" w:space="0" w:color="auto"/>
              <w:right w:val="single" w:sz="4" w:space="0" w:color="auto"/>
            </w:tcBorders>
            <w:shd w:val="clear" w:color="auto" w:fill="auto"/>
            <w:noWrap/>
            <w:vAlign w:val="center"/>
            <w:hideMark/>
          </w:tcPr>
          <w:p w14:paraId="0659C7E1"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3 335 400,00</w:t>
            </w:r>
          </w:p>
        </w:tc>
        <w:tc>
          <w:tcPr>
            <w:tcW w:w="1355" w:type="dxa"/>
            <w:tcBorders>
              <w:top w:val="nil"/>
              <w:left w:val="nil"/>
              <w:bottom w:val="single" w:sz="4" w:space="0" w:color="auto"/>
              <w:right w:val="single" w:sz="4" w:space="0" w:color="auto"/>
            </w:tcBorders>
            <w:shd w:val="clear" w:color="auto" w:fill="auto"/>
            <w:noWrap/>
            <w:vAlign w:val="center"/>
            <w:hideMark/>
          </w:tcPr>
          <w:p w14:paraId="3D55B4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6,00</w:t>
            </w:r>
          </w:p>
        </w:tc>
        <w:tc>
          <w:tcPr>
            <w:tcW w:w="1356" w:type="dxa"/>
            <w:tcBorders>
              <w:top w:val="nil"/>
              <w:left w:val="nil"/>
              <w:bottom w:val="single" w:sz="4" w:space="0" w:color="auto"/>
              <w:right w:val="single" w:sz="4" w:space="0" w:color="auto"/>
            </w:tcBorders>
            <w:shd w:val="clear" w:color="auto" w:fill="auto"/>
            <w:noWrap/>
            <w:vAlign w:val="center"/>
            <w:hideMark/>
          </w:tcPr>
          <w:p w14:paraId="1BF730C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38,00</w:t>
            </w:r>
          </w:p>
        </w:tc>
        <w:tc>
          <w:tcPr>
            <w:tcW w:w="1400" w:type="dxa"/>
            <w:tcBorders>
              <w:top w:val="nil"/>
              <w:left w:val="nil"/>
              <w:bottom w:val="single" w:sz="4" w:space="0" w:color="auto"/>
              <w:right w:val="single" w:sz="4" w:space="0" w:color="auto"/>
            </w:tcBorders>
            <w:shd w:val="clear" w:color="auto" w:fill="auto"/>
            <w:noWrap/>
            <w:vAlign w:val="center"/>
            <w:hideMark/>
          </w:tcPr>
          <w:p w14:paraId="75164BA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750 000,00</w:t>
            </w:r>
          </w:p>
        </w:tc>
        <w:tc>
          <w:tcPr>
            <w:tcW w:w="1417" w:type="dxa"/>
            <w:tcBorders>
              <w:top w:val="nil"/>
              <w:left w:val="nil"/>
              <w:bottom w:val="single" w:sz="4" w:space="0" w:color="auto"/>
              <w:right w:val="single" w:sz="4" w:space="0" w:color="auto"/>
            </w:tcBorders>
            <w:shd w:val="clear" w:color="auto" w:fill="auto"/>
            <w:noWrap/>
            <w:vAlign w:val="center"/>
            <w:hideMark/>
          </w:tcPr>
          <w:p w14:paraId="73623DC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19 000,00</w:t>
            </w:r>
          </w:p>
        </w:tc>
        <w:tc>
          <w:tcPr>
            <w:tcW w:w="1776" w:type="dxa"/>
            <w:tcBorders>
              <w:top w:val="nil"/>
              <w:left w:val="nil"/>
              <w:bottom w:val="single" w:sz="4" w:space="0" w:color="auto"/>
              <w:right w:val="single" w:sz="4" w:space="0" w:color="auto"/>
            </w:tcBorders>
            <w:shd w:val="clear" w:color="auto" w:fill="auto"/>
            <w:noWrap/>
            <w:vAlign w:val="center"/>
            <w:hideMark/>
          </w:tcPr>
          <w:p w14:paraId="1AEA01B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r>
      <w:tr w:rsidR="00666F86" w:rsidRPr="00666F86" w14:paraId="2D7B16CA" w14:textId="77777777" w:rsidTr="00D42B8E">
        <w:trPr>
          <w:trHeight w:val="385"/>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41E25FC8"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Wzmocnienie rozwoju technologicznego subregionu elbląskiego przez profesjonalizacje i rozwój usług klastrów</w:t>
            </w:r>
          </w:p>
        </w:tc>
        <w:tc>
          <w:tcPr>
            <w:tcW w:w="1418" w:type="dxa"/>
            <w:tcBorders>
              <w:top w:val="nil"/>
              <w:left w:val="nil"/>
              <w:bottom w:val="single" w:sz="4" w:space="0" w:color="auto"/>
              <w:right w:val="single" w:sz="4" w:space="0" w:color="auto"/>
            </w:tcBorders>
            <w:shd w:val="clear" w:color="auto" w:fill="auto"/>
            <w:noWrap/>
            <w:vAlign w:val="center"/>
            <w:hideMark/>
          </w:tcPr>
          <w:p w14:paraId="24814CA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1 360 000,00</w:t>
            </w:r>
          </w:p>
        </w:tc>
        <w:tc>
          <w:tcPr>
            <w:tcW w:w="1559" w:type="dxa"/>
            <w:tcBorders>
              <w:top w:val="nil"/>
              <w:left w:val="nil"/>
              <w:bottom w:val="single" w:sz="4" w:space="0" w:color="auto"/>
              <w:right w:val="single" w:sz="4" w:space="0" w:color="auto"/>
            </w:tcBorders>
            <w:shd w:val="clear" w:color="auto" w:fill="auto"/>
            <w:noWrap/>
            <w:vAlign w:val="center"/>
            <w:hideMark/>
          </w:tcPr>
          <w:p w14:paraId="0F668A1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76 500,00</w:t>
            </w:r>
          </w:p>
        </w:tc>
        <w:tc>
          <w:tcPr>
            <w:tcW w:w="1355" w:type="dxa"/>
            <w:tcBorders>
              <w:top w:val="nil"/>
              <w:left w:val="nil"/>
              <w:bottom w:val="single" w:sz="4" w:space="0" w:color="auto"/>
              <w:right w:val="single" w:sz="4" w:space="0" w:color="auto"/>
            </w:tcBorders>
            <w:shd w:val="clear" w:color="auto" w:fill="auto"/>
            <w:noWrap/>
            <w:vAlign w:val="center"/>
            <w:hideMark/>
          </w:tcPr>
          <w:p w14:paraId="6BCBA1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7DFF27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17,00</w:t>
            </w:r>
          </w:p>
        </w:tc>
        <w:tc>
          <w:tcPr>
            <w:tcW w:w="1400" w:type="dxa"/>
            <w:tcBorders>
              <w:top w:val="nil"/>
              <w:left w:val="nil"/>
              <w:bottom w:val="single" w:sz="4" w:space="0" w:color="auto"/>
              <w:right w:val="single" w:sz="4" w:space="0" w:color="auto"/>
            </w:tcBorders>
            <w:shd w:val="clear" w:color="auto" w:fill="auto"/>
            <w:noWrap/>
            <w:vAlign w:val="center"/>
            <w:hideMark/>
          </w:tcPr>
          <w:p w14:paraId="408DEED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01088B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8 500,00</w:t>
            </w:r>
          </w:p>
        </w:tc>
        <w:tc>
          <w:tcPr>
            <w:tcW w:w="1776" w:type="dxa"/>
            <w:tcBorders>
              <w:top w:val="nil"/>
              <w:left w:val="nil"/>
              <w:bottom w:val="single" w:sz="4" w:space="0" w:color="auto"/>
              <w:right w:val="single" w:sz="4" w:space="0" w:color="auto"/>
            </w:tcBorders>
            <w:shd w:val="clear" w:color="auto" w:fill="auto"/>
            <w:noWrap/>
            <w:vAlign w:val="center"/>
            <w:hideMark/>
          </w:tcPr>
          <w:p w14:paraId="3558DF4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r w:rsidR="00666F86" w:rsidRPr="00666F86" w14:paraId="6661FC7F" w14:textId="77777777" w:rsidTr="00D42B8E">
        <w:trPr>
          <w:trHeight w:val="362"/>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6626155A"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Przyjmujemy sąsiada – budowa funkcji  wzmacniających międzynarodowy charakter EOF </w:t>
            </w:r>
          </w:p>
        </w:tc>
        <w:tc>
          <w:tcPr>
            <w:tcW w:w="1418" w:type="dxa"/>
            <w:tcBorders>
              <w:top w:val="nil"/>
              <w:left w:val="nil"/>
              <w:bottom w:val="single" w:sz="4" w:space="0" w:color="auto"/>
              <w:right w:val="single" w:sz="4" w:space="0" w:color="auto"/>
            </w:tcBorders>
            <w:shd w:val="clear" w:color="auto" w:fill="auto"/>
            <w:noWrap/>
            <w:vAlign w:val="center"/>
            <w:hideMark/>
          </w:tcPr>
          <w:p w14:paraId="5E0E12F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1 768 000,00</w:t>
            </w:r>
          </w:p>
        </w:tc>
        <w:tc>
          <w:tcPr>
            <w:tcW w:w="1559" w:type="dxa"/>
            <w:tcBorders>
              <w:top w:val="nil"/>
              <w:left w:val="nil"/>
              <w:bottom w:val="single" w:sz="4" w:space="0" w:color="auto"/>
              <w:right w:val="single" w:sz="4" w:space="0" w:color="auto"/>
            </w:tcBorders>
            <w:shd w:val="clear" w:color="auto" w:fill="auto"/>
            <w:noWrap/>
            <w:vAlign w:val="center"/>
            <w:hideMark/>
          </w:tcPr>
          <w:p w14:paraId="5CFA251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153 000,00</w:t>
            </w:r>
          </w:p>
        </w:tc>
        <w:tc>
          <w:tcPr>
            <w:tcW w:w="1355" w:type="dxa"/>
            <w:tcBorders>
              <w:top w:val="nil"/>
              <w:left w:val="nil"/>
              <w:bottom w:val="single" w:sz="4" w:space="0" w:color="auto"/>
              <w:right w:val="single" w:sz="4" w:space="0" w:color="auto"/>
            </w:tcBorders>
            <w:shd w:val="clear" w:color="auto" w:fill="auto"/>
            <w:noWrap/>
            <w:vAlign w:val="center"/>
            <w:hideMark/>
          </w:tcPr>
          <w:p w14:paraId="036E706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5,00</w:t>
            </w:r>
          </w:p>
        </w:tc>
        <w:tc>
          <w:tcPr>
            <w:tcW w:w="1356" w:type="dxa"/>
            <w:tcBorders>
              <w:top w:val="nil"/>
              <w:left w:val="nil"/>
              <w:bottom w:val="single" w:sz="4" w:space="0" w:color="auto"/>
              <w:right w:val="single" w:sz="4" w:space="0" w:color="auto"/>
            </w:tcBorders>
            <w:shd w:val="clear" w:color="auto" w:fill="auto"/>
            <w:noWrap/>
            <w:vAlign w:val="center"/>
            <w:hideMark/>
          </w:tcPr>
          <w:p w14:paraId="3EDBC3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26,00</w:t>
            </w:r>
          </w:p>
        </w:tc>
        <w:tc>
          <w:tcPr>
            <w:tcW w:w="1400" w:type="dxa"/>
            <w:tcBorders>
              <w:top w:val="nil"/>
              <w:left w:val="nil"/>
              <w:bottom w:val="single" w:sz="4" w:space="0" w:color="auto"/>
              <w:right w:val="single" w:sz="4" w:space="0" w:color="auto"/>
            </w:tcBorders>
            <w:shd w:val="clear" w:color="auto" w:fill="auto"/>
            <w:noWrap/>
            <w:vAlign w:val="center"/>
            <w:hideMark/>
          </w:tcPr>
          <w:p w14:paraId="0FE76D9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C64629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13 000,00</w:t>
            </w:r>
          </w:p>
        </w:tc>
        <w:tc>
          <w:tcPr>
            <w:tcW w:w="1776" w:type="dxa"/>
            <w:tcBorders>
              <w:top w:val="nil"/>
              <w:left w:val="nil"/>
              <w:bottom w:val="single" w:sz="4" w:space="0" w:color="auto"/>
              <w:right w:val="single" w:sz="4" w:space="0" w:color="auto"/>
            </w:tcBorders>
            <w:shd w:val="clear" w:color="auto" w:fill="auto"/>
            <w:noWrap/>
            <w:vAlign w:val="center"/>
            <w:hideMark/>
          </w:tcPr>
          <w:p w14:paraId="72273D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bl>
    <w:p w14:paraId="58209397" w14:textId="77777777" w:rsidR="002F06EF" w:rsidRPr="002F06EF" w:rsidRDefault="002F06EF" w:rsidP="002F06EF">
      <w:pPr>
        <w:spacing w:after="0" w:line="360" w:lineRule="auto"/>
        <w:jc w:val="left"/>
        <w:rPr>
          <w:rFonts w:ascii="Times New Roman" w:eastAsiaTheme="minorHAnsi" w:hAnsi="Times New Roman" w:cs="Times New Roman"/>
          <w:color w:val="auto"/>
          <w:sz w:val="20"/>
        </w:rPr>
      </w:pPr>
    </w:p>
    <w:p w14:paraId="7EB78065" w14:textId="0D621C2F" w:rsidR="000A239B" w:rsidRDefault="000A239B" w:rsidP="00BD5BD9">
      <w:pPr>
        <w:rPr>
          <w:color w:val="FF0000"/>
          <w:highlight w:val="yellow"/>
          <w:lang w:eastAsia="pl-PL"/>
        </w:rPr>
        <w:sectPr w:rsidR="000A239B" w:rsidSect="003F3001">
          <w:type w:val="continuous"/>
          <w:pgSz w:w="16838" w:h="11906" w:orient="landscape"/>
          <w:pgMar w:top="1418" w:right="1418" w:bottom="1418" w:left="1418" w:header="709" w:footer="0" w:gutter="0"/>
          <w:cols w:space="708"/>
          <w:docGrid w:linePitch="360"/>
        </w:sectPr>
      </w:pPr>
    </w:p>
    <w:p w14:paraId="0F187592" w14:textId="13797547" w:rsidR="004C65AC" w:rsidRDefault="004C65AC" w:rsidP="00E814A2">
      <w:r>
        <w:lastRenderedPageBreak/>
        <w:t>Z powyższych analiz wynika, iż przedsięwzięcie</w:t>
      </w:r>
      <w:r w:rsidRPr="00522E0A">
        <w:t xml:space="preserve"> pod nazwą </w:t>
      </w:r>
      <w:r w:rsidRPr="00CE7270">
        <w:rPr>
          <w:szCs w:val="22"/>
        </w:rPr>
        <w:t>„</w:t>
      </w:r>
      <w:r w:rsidR="00CE7270" w:rsidRPr="00CE7270">
        <w:rPr>
          <w:szCs w:val="22"/>
        </w:rPr>
        <w:t xml:space="preserve">Poprawa powiązań komunikacyjnych dzielnicy Zatorze (strefy przedsiębiorczości Elbląskiego Obszaru Funkcjonalnego) z centrum Miasta Elbląga poprzez budowę wiaduktu w ciągu ulicy Lotniczej i Skrzydlatej wraz z drogami dojazdowymi </w:t>
      </w:r>
      <w:r w:rsidR="00CE7270">
        <w:rPr>
          <w:szCs w:val="22"/>
        </w:rPr>
        <w:t xml:space="preserve">          </w:t>
      </w:r>
      <w:r w:rsidR="00CE7270" w:rsidRPr="00CE7270">
        <w:rPr>
          <w:szCs w:val="22"/>
        </w:rPr>
        <w:t>i dostosowaniem istniejących elementów sieci drogowej</w:t>
      </w:r>
      <w:r w:rsidRPr="00CE7270">
        <w:rPr>
          <w:szCs w:val="22"/>
        </w:rPr>
        <w:t>”</w:t>
      </w:r>
      <w:r>
        <w:t xml:space="preserve"> (</w:t>
      </w:r>
      <w:r w:rsidRPr="002F06EF">
        <w:rPr>
          <w:rFonts w:eastAsiaTheme="minorHAnsi" w:cs="Times New Roman"/>
          <w:color w:val="auto"/>
          <w:szCs w:val="22"/>
        </w:rPr>
        <w:t xml:space="preserve">przedsięwzięcie </w:t>
      </w:r>
      <w:r>
        <w:rPr>
          <w:rFonts w:eastAsiaTheme="minorHAnsi" w:cs="Times New Roman"/>
          <w:color w:val="auto"/>
          <w:szCs w:val="22"/>
        </w:rPr>
        <w:t xml:space="preserve">nr </w:t>
      </w:r>
      <w:r w:rsidRPr="002F06EF">
        <w:rPr>
          <w:rFonts w:eastAsiaTheme="minorHAnsi" w:cs="Times New Roman"/>
          <w:color w:val="auto"/>
          <w:szCs w:val="22"/>
        </w:rPr>
        <w:t>1</w:t>
      </w:r>
      <w:r>
        <w:rPr>
          <w:rFonts w:eastAsiaTheme="minorHAnsi" w:cs="Times New Roman"/>
          <w:color w:val="auto"/>
          <w:szCs w:val="22"/>
        </w:rPr>
        <w:t>)</w:t>
      </w:r>
      <w:r w:rsidRPr="002F06EF">
        <w:rPr>
          <w:rFonts w:eastAsiaTheme="minorHAnsi" w:cs="Times New Roman"/>
          <w:color w:val="auto"/>
          <w:szCs w:val="22"/>
        </w:rPr>
        <w:t xml:space="preserve"> wykazuje najwyższe korzyści społeczne</w:t>
      </w:r>
      <w:r>
        <w:rPr>
          <w:rFonts w:eastAsiaTheme="minorHAnsi" w:cs="Times New Roman"/>
          <w:color w:val="auto"/>
          <w:szCs w:val="22"/>
        </w:rPr>
        <w:t>.</w:t>
      </w:r>
    </w:p>
    <w:p w14:paraId="2B3AA4BF" w14:textId="1F7F0F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xml:space="preserve">Tym samym można uznać, że przy odpowiednich nakładach inwestycyjnych i eksploatacyjnych </w:t>
      </w:r>
      <w:r w:rsidR="00E814A2">
        <w:rPr>
          <w:rFonts w:eastAsiaTheme="minorHAnsi" w:cs="Times New Roman"/>
          <w:color w:val="auto"/>
          <w:szCs w:val="22"/>
        </w:rPr>
        <w:t xml:space="preserve">realizacja </w:t>
      </w:r>
      <w:r w:rsidRPr="002F06EF">
        <w:rPr>
          <w:rFonts w:eastAsiaTheme="minorHAnsi" w:cs="Times New Roman"/>
          <w:color w:val="auto"/>
          <w:szCs w:val="22"/>
        </w:rPr>
        <w:t>przedsięwzięci</w:t>
      </w:r>
      <w:r w:rsidR="00E814A2">
        <w:rPr>
          <w:rFonts w:eastAsiaTheme="minorHAnsi" w:cs="Times New Roman"/>
          <w:color w:val="auto"/>
          <w:szCs w:val="22"/>
        </w:rPr>
        <w:t>a</w:t>
      </w:r>
      <w:r w:rsidRPr="002F06EF">
        <w:rPr>
          <w:rFonts w:eastAsiaTheme="minorHAnsi" w:cs="Times New Roman"/>
          <w:color w:val="auto"/>
          <w:szCs w:val="22"/>
        </w:rPr>
        <w:t xml:space="preserve"> może przynieść największe oczekiwane wymierne rezultaty w postaci:</w:t>
      </w:r>
    </w:p>
    <w:p w14:paraId="03CEEDE9"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podmiotów gospodarczych,</w:t>
      </w:r>
    </w:p>
    <w:p w14:paraId="3489B1CD"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miejsc pracy.</w:t>
      </w:r>
    </w:p>
    <w:p w14:paraId="2176DB1E"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Powyższe rezultaty mogą pozytywnie wpłynąć na politykę społeczną miasta, a także budżet miasta.</w:t>
      </w:r>
    </w:p>
    <w:p w14:paraId="4D8FBA41" w14:textId="3A4A9710" w:rsidR="004C65AC" w:rsidRDefault="004C65AC" w:rsidP="00E814A2">
      <w:r>
        <w:t>Przedsięwzięcie jest ponadto j</w:t>
      </w:r>
      <w:r w:rsidRPr="00522E0A">
        <w:t xml:space="preserve">ednym z najważniejszych kompleksowych planowanych działań </w:t>
      </w:r>
      <w:r>
        <w:br/>
      </w:r>
      <w:r w:rsidRPr="00522E0A">
        <w:t xml:space="preserve">w zakresie rozwoju infrastruktury drogowej stymulujących rozwój gospodarczy, przestrzenny </w:t>
      </w:r>
      <w:r>
        <w:br/>
      </w:r>
      <w:r w:rsidRPr="00522E0A">
        <w:t>i społeczny Elbląga</w:t>
      </w:r>
      <w:r w:rsidR="00E814A2">
        <w:t xml:space="preserve"> i Elbląskiego Obszaru Funkcjonalnego</w:t>
      </w:r>
      <w:r>
        <w:t>.</w:t>
      </w:r>
      <w:r w:rsidRPr="00522E0A">
        <w:t xml:space="preserve"> </w:t>
      </w:r>
      <w:r>
        <w:rPr>
          <w:bCs/>
          <w:iCs/>
        </w:rPr>
        <w:t>Realizacja inwestycji</w:t>
      </w:r>
      <w:r w:rsidRPr="00522E0A">
        <w:rPr>
          <w:bCs/>
          <w:iCs/>
        </w:rPr>
        <w:t xml:space="preserve"> skomunikuje strefę przedsiębiorczości Elbląskiego Obszaru Funkcjonalnego</w:t>
      </w:r>
      <w:r>
        <w:rPr>
          <w:bCs/>
          <w:iCs/>
        </w:rPr>
        <w:t>,</w:t>
      </w:r>
      <w:r w:rsidRPr="00522E0A">
        <w:rPr>
          <w:bCs/>
          <w:iCs/>
        </w:rPr>
        <w:t xml:space="preserve"> położoną przy ul. Lotniczej</w:t>
      </w:r>
      <w:r>
        <w:rPr>
          <w:bCs/>
          <w:iCs/>
        </w:rPr>
        <w:t>,</w:t>
      </w:r>
      <w:r w:rsidRPr="00522E0A">
        <w:rPr>
          <w:bCs/>
          <w:iCs/>
        </w:rPr>
        <w:t xml:space="preserve"> z siecią dróg publicznych oraz w kompleksowy sposób usprawni istniejące powiązania pomiędzy drogami publicznymi w bezpośrednim sąsiedztwie tej strefy. </w:t>
      </w:r>
      <w:r w:rsidRPr="00522E0A">
        <w:t>Tereny strefy przedsiębiorczości EOF położone</w:t>
      </w:r>
      <w:r w:rsidR="00E814A2">
        <w:t xml:space="preserve"> są wzdłuż drogi krajowej Nr 7 </w:t>
      </w:r>
      <w:r w:rsidRPr="00522E0A">
        <w:t xml:space="preserve">(w przyszłości drogi ekspresowej S7), w bliskim sąsiedztwie drogi ekspresowej S22. Obszar ten ma duży potencjał rozwojowy (dostęp do sieci kolejowej, lotniska sportowego, oferta inwestycyjna obejmująca kompleks nieruchomości przy ul. Lotniczej). </w:t>
      </w:r>
    </w:p>
    <w:p w14:paraId="773DD9BF" w14:textId="77777777" w:rsidR="00E814A2" w:rsidRPr="00522E0A" w:rsidRDefault="00E814A2" w:rsidP="00E814A2">
      <w:r w:rsidRPr="00522E0A">
        <w:t xml:space="preserve">Inwestycja w sposób bezkolizyjny połączy te tereny również z centrum miasta oraz skomunikuje </w:t>
      </w:r>
      <w:r w:rsidRPr="00522E0A">
        <w:rPr>
          <w:bCs/>
          <w:iCs/>
        </w:rPr>
        <w:t>strefę przedsiębiorczości Elbląskiego Obszaru Funkcjonalnego</w:t>
      </w:r>
      <w:r w:rsidRPr="00522E0A">
        <w:t xml:space="preserve"> z drogami ekspresowymi S7 oraz S22.</w:t>
      </w:r>
    </w:p>
    <w:p w14:paraId="6CF6AB30" w14:textId="03F7BFB8" w:rsidR="004C65AC" w:rsidRPr="004C65AC" w:rsidRDefault="00E814A2" w:rsidP="00E814A2">
      <w:r w:rsidRPr="00E814A2">
        <w:t>Poprawa powiązań komunikacyjnych dzielnicy Zatorze podniesie niewątpliwie atrakcyjność inwestycyjną terenów strefy przedsiębiorczości Elbląskiego Obszaru Funkcjonalnego. Obszar dzielnicy Zatorze charakteryzuje się obecnie dużym nasyceniem przedsiębiorstw z branży usługowej: głównie firmy spedycyjne, budowlane i napraw samochodowych, przedsiębiorstw handlowych różnych branż oraz firm produkcyjnych: produkcja mebli i akcesoriów meblowych. Na terenie dzielnicy znajduje się ponadto baza logistyczna transportu publicznego, Wojewódzki Ośrodek Ruchu Drogowego, szkoły nauki jazdy. Skomunikowanie terenu wpłynie więc na poprawę warunków prowadzenia działalności dla około 100 przedsiębiorstw, których działalność wykracza poza teren miasta, oddziałując tym samym na teren Elbląskiego Obszaru Funkcjonalnego.</w:t>
      </w:r>
    </w:p>
    <w:p w14:paraId="485B55B1" w14:textId="33FF3206" w:rsidR="00D42B8E" w:rsidRDefault="004C65AC" w:rsidP="00E814A2">
      <w:pPr>
        <w:rPr>
          <w:color w:val="FF0000"/>
          <w:highlight w:val="yellow"/>
          <w:lang w:eastAsia="pl-PL"/>
        </w:rPr>
      </w:pPr>
      <w:r w:rsidRPr="002F06EF">
        <w:rPr>
          <w:rFonts w:eastAsiaTheme="minorHAnsi" w:cs="Times New Roman"/>
          <w:color w:val="auto"/>
          <w:szCs w:val="22"/>
        </w:rPr>
        <w:t xml:space="preserve">Biorąc pod uwagę powyższe czynniki rekomenduje się w pierwszej kolejności </w:t>
      </w:r>
      <w:r w:rsidR="00E814A2">
        <w:rPr>
          <w:rFonts w:eastAsiaTheme="minorHAnsi" w:cs="Times New Roman"/>
          <w:color w:val="auto"/>
          <w:szCs w:val="22"/>
        </w:rPr>
        <w:t>realizację przedsięwzięcia nr 1.</w:t>
      </w:r>
    </w:p>
    <w:p w14:paraId="77693856" w14:textId="708E0B68" w:rsidR="00CA1153" w:rsidRDefault="00AB4FB8" w:rsidP="00AB4FB8">
      <w:pPr>
        <w:pStyle w:val="Nagwek1"/>
      </w:pPr>
      <w:bookmarkStart w:id="116" w:name="_Toc9596640"/>
      <w:bookmarkStart w:id="117" w:name="_Toc365369680"/>
      <w:r w:rsidRPr="00AB4FB8">
        <w:lastRenderedPageBreak/>
        <w:t>ZINTEGROWANE INWESTYCJE TERYTORIALNE</w:t>
      </w:r>
      <w:bookmarkEnd w:id="116"/>
    </w:p>
    <w:p w14:paraId="64FE8884" w14:textId="180F7AC4" w:rsidR="002109E8" w:rsidRDefault="00D50216" w:rsidP="006F04B6">
      <w:pPr>
        <w:pStyle w:val="Nagwek2"/>
        <w:ind w:left="851"/>
      </w:pPr>
      <w:bookmarkStart w:id="118" w:name="_Toc9596641"/>
      <w:r w:rsidRPr="00D50216">
        <w:t>PODSTAWA PRAWNA</w:t>
      </w:r>
      <w:bookmarkEnd w:id="118"/>
    </w:p>
    <w:p w14:paraId="17D06796" w14:textId="2F85393C" w:rsidR="000A0505" w:rsidRDefault="00D35486" w:rsidP="00D35486">
      <w:pPr>
        <w:rPr>
          <w:lang w:eastAsia="pl-PL"/>
        </w:rPr>
      </w:pPr>
      <w:r>
        <w:rPr>
          <w:lang w:eastAsia="pl-PL"/>
        </w:rPr>
        <w:t>Koncentracja na obszarach funkcjonalnych w polityce spójności UE w perspektywie finansowej 2014-2020, przejawia się m.in. ustanowieniem nowego instrumentu – Zintegrowanych Inwestycji Terytorialnych (ang. integrated territorial investments). Definiowane są one jako zintegrowane działania, mające służyć rozwiązywaniu problemów występujących w miejskich obszarach funkcjonalnych. Wsparcie dla nich ma być programowane za pomocą strategii rozwoju obszarów miejskich bądź innych strat</w:t>
      </w:r>
      <w:r w:rsidR="004B1206">
        <w:rPr>
          <w:lang w:eastAsia="pl-PL"/>
        </w:rPr>
        <w:t>egii lub paktów terytorialnych.</w:t>
      </w:r>
    </w:p>
    <w:p w14:paraId="08AE17D0" w14:textId="77777777" w:rsidR="00D35486" w:rsidRDefault="00D35486" w:rsidP="00D35486">
      <w:pPr>
        <w:rPr>
          <w:lang w:eastAsia="pl-PL"/>
        </w:rPr>
      </w:pPr>
      <w:r>
        <w:rPr>
          <w:lang w:eastAsia="pl-PL"/>
        </w:rPr>
        <w:t>Instrument ZIT został umocowany w dwóch unijnych aktach prawnych, do których należą:</w:t>
      </w:r>
    </w:p>
    <w:p w14:paraId="5761B98D" w14:textId="3AD18D58"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lang w:eastAsia="pl-PL"/>
        </w:rPr>
        <w:br/>
        <w:t>i Rybackiego oraz uchylające rozporządzenie Rady (WE) nr 1083/2006;</w:t>
      </w:r>
    </w:p>
    <w:p w14:paraId="2A2E10BF" w14:textId="142840B6"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1301/2013 z dnia 17 grudnia 2013 r. </w:t>
      </w:r>
      <w:r>
        <w:rPr>
          <w:lang w:eastAsia="pl-PL"/>
        </w:rPr>
        <w:br/>
        <w:t>w sprawie Europejskiego Funduszu Rozwoju Regionalnego przepisów szczególnych dotyczących celu „Inwestycje na rzecz wzrostu i zatrudnienia” oraz w sprawie uchylenia rozporządzenia (WE) nr 1080/2006.</w:t>
      </w:r>
    </w:p>
    <w:p w14:paraId="313C6610" w14:textId="2DDE986A" w:rsidR="00D35486" w:rsidRDefault="00D35486" w:rsidP="00D35486">
      <w:pPr>
        <w:rPr>
          <w:lang w:eastAsia="pl-PL"/>
        </w:rPr>
      </w:pPr>
      <w:r>
        <w:rPr>
          <w:lang w:eastAsia="pl-PL"/>
        </w:rPr>
        <w:t xml:space="preserve">Warunki brzegowe dla wsparcia w ramach instrumentu ZIT zawiera Umowa Partnerstwa z dnia </w:t>
      </w:r>
      <w:r w:rsidR="007E54CB">
        <w:rPr>
          <w:lang w:eastAsia="pl-PL"/>
        </w:rPr>
        <w:t xml:space="preserve">                </w:t>
      </w:r>
      <w:r>
        <w:rPr>
          <w:lang w:eastAsia="pl-PL"/>
        </w:rPr>
        <w:t>21 maja 2014 r., zawarta pomiędzy Polską a Komisją Europejską, określająca zasady programowania perspektywy finansowej na lata 2014-2020. Potwierdza ona obowiązek przygotowania strategii definiującej zakres wsparcia w ramach instrumentu ZIT dla miejskich obszarów funkcjonalnych. Wskazuje jednocześnie trzy cele wdrażania tego instrumentu:</w:t>
      </w:r>
    </w:p>
    <w:p w14:paraId="6F726031" w14:textId="614329C1" w:rsidR="003D6929" w:rsidRDefault="00D35486" w:rsidP="006E1675">
      <w:pPr>
        <w:pStyle w:val="Akapitzlist"/>
        <w:numPr>
          <w:ilvl w:val="0"/>
          <w:numId w:val="86"/>
        </w:numPr>
        <w:ind w:left="426"/>
        <w:rPr>
          <w:lang w:eastAsia="pl-PL"/>
        </w:rPr>
      </w:pPr>
      <w:r>
        <w:rPr>
          <w:lang w:eastAsia="pl-PL"/>
        </w:rPr>
        <w:t xml:space="preserve">Promowanie partnerskiego modelu współpracy różnych jednostek administracyjnych </w:t>
      </w:r>
      <w:r w:rsidR="000A4AE9">
        <w:rPr>
          <w:lang w:eastAsia="pl-PL"/>
        </w:rPr>
        <w:br/>
      </w:r>
      <w:r>
        <w:rPr>
          <w:lang w:eastAsia="pl-PL"/>
        </w:rPr>
        <w:t>na miejskich obszarach funkcjonalnych.</w:t>
      </w:r>
    </w:p>
    <w:p w14:paraId="7D32CFFA" w14:textId="77777777" w:rsidR="003D6929" w:rsidRDefault="00D35486" w:rsidP="006E1675">
      <w:pPr>
        <w:pStyle w:val="Akapitzlist"/>
        <w:numPr>
          <w:ilvl w:val="0"/>
          <w:numId w:val="86"/>
        </w:numPr>
        <w:ind w:left="426"/>
        <w:rPr>
          <w:lang w:eastAsia="pl-PL"/>
        </w:rPr>
      </w:pPr>
      <w:r>
        <w:rPr>
          <w:lang w:eastAsia="pl-PL"/>
        </w:rPr>
        <w:t>Zwiększenie efektywności podejmowanych interwencji poprzez realizację zintegrowanych projektów odpowiadających w sposób kompleksowy na potrzeby i problemy miast i obszarów powiązanych z nimi funkcjonalnie.</w:t>
      </w:r>
    </w:p>
    <w:p w14:paraId="47C65CEC" w14:textId="5699C92F" w:rsidR="00D35486" w:rsidRDefault="00D35486" w:rsidP="006E1675">
      <w:pPr>
        <w:pStyle w:val="Akapitzlist"/>
        <w:numPr>
          <w:ilvl w:val="0"/>
          <w:numId w:val="86"/>
        </w:numPr>
        <w:ind w:left="426"/>
        <w:rPr>
          <w:lang w:eastAsia="pl-PL"/>
        </w:rPr>
      </w:pPr>
      <w:r>
        <w:rPr>
          <w:lang w:eastAsia="pl-PL"/>
        </w:rPr>
        <w:t>Zwiększanie wpływu miast i obszarów powiązanych z nimi funkcjonalnie na kształt i sposób realizacji działań wspieranych na ich obszarze w ramach polityki spójności.</w:t>
      </w:r>
    </w:p>
    <w:p w14:paraId="16940277" w14:textId="77777777" w:rsidR="00D351EC" w:rsidRDefault="00D351EC" w:rsidP="00D35486">
      <w:pPr>
        <w:rPr>
          <w:lang w:eastAsia="pl-PL"/>
        </w:rPr>
      </w:pPr>
    </w:p>
    <w:p w14:paraId="6E3874DB" w14:textId="77777777" w:rsidR="00E54BAD" w:rsidRDefault="00E54BAD" w:rsidP="00D35486">
      <w:pPr>
        <w:rPr>
          <w:lang w:eastAsia="pl-PL"/>
        </w:rPr>
      </w:pPr>
    </w:p>
    <w:p w14:paraId="0F502D5F" w14:textId="4FA2A291" w:rsidR="00D35486" w:rsidRDefault="00D35486" w:rsidP="00FF09C4">
      <w:pPr>
        <w:spacing w:after="0"/>
        <w:rPr>
          <w:lang w:eastAsia="pl-PL"/>
        </w:rPr>
      </w:pPr>
      <w:r>
        <w:rPr>
          <w:lang w:eastAsia="pl-PL"/>
        </w:rPr>
        <w:lastRenderedPageBreak/>
        <w:t xml:space="preserve">Pierwszym dokumentem określającym wytyczne dla realizacji ZIT w Polsce były Zasady realizacji Zintegrowanych Inwestycji Terytorialnych w Polsce, ogłoszone w lipcu 2013 r. przez Ministerstwo Rozwoju Regionalnego (obecnie Ministerstwo Infrastruktury i Rozwoju; dalej wytyczne MIR). Zgodnie z tym dokumentem w ramach ZIT realizowane miały być wzajemnie powiązane i komplementarne projekty służące </w:t>
      </w:r>
      <w:r w:rsidR="000A0505">
        <w:rPr>
          <w:lang w:eastAsia="pl-PL"/>
        </w:rPr>
        <w:t xml:space="preserve">wykorzystaniu wspólnych atutów </w:t>
      </w:r>
      <w:r>
        <w:rPr>
          <w:lang w:eastAsia="pl-PL"/>
        </w:rPr>
        <w:t xml:space="preserve">i rozwiązywaniu wspólnych problemów obszarów funkcjonalnych miast wojewódzkich, które zostały wskazane jako adresat instrumentu ZIT. </w:t>
      </w:r>
      <w:r w:rsidR="007E54CB">
        <w:rPr>
          <w:lang w:eastAsia="pl-PL"/>
        </w:rPr>
        <w:t xml:space="preserve">                </w:t>
      </w:r>
      <w:r>
        <w:rPr>
          <w:lang w:eastAsia="pl-PL"/>
        </w:rPr>
        <w:t>Wytyczne MIR określiły także podstawowe wymogi formalne, które muszą zostać spełnione, aby możliwe było wdrażanie ZIT na danym obszarze. Należy do ni</w:t>
      </w:r>
      <w:r w:rsidR="00A45766">
        <w:rPr>
          <w:lang w:eastAsia="pl-PL"/>
        </w:rPr>
        <w:t>ch przede wszystkim powołanie „Z</w:t>
      </w:r>
      <w:r>
        <w:rPr>
          <w:lang w:eastAsia="pl-PL"/>
        </w:rPr>
        <w:t xml:space="preserve">wiązku ZIT” (poprzez zawiązanie zinstytucjonalizowanej formy partnerstwa) oraz opracowanie </w:t>
      </w:r>
      <w:r w:rsidR="007E54CB" w:rsidRPr="00401F75">
        <w:rPr>
          <w:i/>
          <w:lang w:eastAsia="pl-PL"/>
        </w:rPr>
        <w:t>Strategii Rozwoju Elbląskiego Obszaru Funkcjonalnego/Zintegrowanych Inwestycji Terytorialnyc</w:t>
      </w:r>
      <w:r w:rsidR="007E54CB">
        <w:rPr>
          <w:lang w:eastAsia="pl-PL"/>
        </w:rPr>
        <w:t xml:space="preserve">h </w:t>
      </w:r>
      <w:r>
        <w:rPr>
          <w:lang w:eastAsia="pl-PL"/>
        </w:rPr>
        <w:t xml:space="preserve">identyfikującej problemy oraz określającej kierunki interwencji. Wytyczne MIR wyznaczyły także obszary tematyczne, przewidziane do objęcia wsparciem w ramach instrumentu ZIT, z zaznaczeniem, </w:t>
      </w:r>
      <w:r w:rsidR="007E54CB">
        <w:rPr>
          <w:lang w:eastAsia="pl-PL"/>
        </w:rPr>
        <w:t xml:space="preserve">                        </w:t>
      </w:r>
      <w:r>
        <w:rPr>
          <w:lang w:eastAsia="pl-PL"/>
        </w:rPr>
        <w:t>że ostateczne decyzje co do zakresu wsparcia w formule ZIT zapadną po negocjacjach tzw. kontraktów terytorialnych oraz ustaleniu zawartości ws</w:t>
      </w:r>
      <w:r w:rsidR="000A4AE9">
        <w:rPr>
          <w:lang w:eastAsia="pl-PL"/>
        </w:rPr>
        <w:t>zystkich programów operacyjnych</w:t>
      </w:r>
      <w:r w:rsidR="00302C00">
        <w:rPr>
          <w:lang w:eastAsia="pl-PL"/>
        </w:rPr>
        <w:t xml:space="preserve">. </w:t>
      </w:r>
      <w:r>
        <w:rPr>
          <w:lang w:eastAsia="pl-PL"/>
        </w:rPr>
        <w:t>Z możliwości tej skorzystał Zarząd Województwa Warmińsk</w:t>
      </w:r>
      <w:r w:rsidR="00302C00">
        <w:rPr>
          <w:lang w:eastAsia="pl-PL"/>
        </w:rPr>
        <w:t>o-Mazurskiego przyjmując w dniu</w:t>
      </w:r>
      <w:r w:rsidR="000A4AE9">
        <w:rPr>
          <w:lang w:eastAsia="pl-PL"/>
        </w:rPr>
        <w:t xml:space="preserve"> </w:t>
      </w:r>
      <w:r>
        <w:rPr>
          <w:lang w:eastAsia="pl-PL"/>
        </w:rPr>
        <w:t xml:space="preserve">22 października 2013 r. Model Zintegrowanych Inwestycji Terytorialnych (ZIT) w Regionalnym Programie Operacyjnym </w:t>
      </w:r>
      <w:r w:rsidR="00C26FCE">
        <w:rPr>
          <w:lang w:eastAsia="pl-PL"/>
        </w:rPr>
        <w:t>Województwa Warmińsko-Mazurskiego</w:t>
      </w:r>
      <w:r>
        <w:rPr>
          <w:lang w:eastAsia="pl-PL"/>
        </w:rPr>
        <w:t xml:space="preserve"> na lata 2014-2020.</w:t>
      </w:r>
    </w:p>
    <w:p w14:paraId="60F5C850" w14:textId="77777777" w:rsidR="007A5992" w:rsidRPr="00FF09C4" w:rsidRDefault="007A5992" w:rsidP="007A5992">
      <w:pPr>
        <w:pStyle w:val="Default"/>
        <w:spacing w:line="276" w:lineRule="auto"/>
        <w:jc w:val="both"/>
        <w:rPr>
          <w:rFonts w:asciiTheme="minorHAnsi" w:hAnsiTheme="minorHAnsi"/>
          <w:sz w:val="22"/>
          <w:szCs w:val="22"/>
        </w:rPr>
      </w:pPr>
      <w:r w:rsidRPr="00FF09C4">
        <w:rPr>
          <w:rFonts w:asciiTheme="minorHAnsi" w:hAnsiTheme="minorHAnsi"/>
          <w:sz w:val="22"/>
          <w:szCs w:val="22"/>
        </w:rPr>
        <w:t xml:space="preserve">W RPO WiM 2014-2020 występują: </w:t>
      </w:r>
    </w:p>
    <w:p w14:paraId="50129F7F" w14:textId="0DA05EE4" w:rsidR="007A5992" w:rsidRPr="00FF09C4" w:rsidRDefault="007A5992" w:rsidP="00FF09C4">
      <w:pPr>
        <w:autoSpaceDE w:val="0"/>
        <w:autoSpaceDN w:val="0"/>
        <w:adjustRightInd w:val="0"/>
        <w:spacing w:after="0"/>
        <w:rPr>
          <w:rFonts w:cs="Arial"/>
          <w:color w:val="000000"/>
          <w:szCs w:val="22"/>
        </w:rPr>
      </w:pPr>
      <w:r w:rsidRPr="00FF09C4">
        <w:rPr>
          <w:rFonts w:cs="Wingdings"/>
          <w:color w:val="000000"/>
          <w:szCs w:val="22"/>
        </w:rPr>
        <w:t xml:space="preserve">- </w:t>
      </w:r>
      <w:r w:rsidRPr="00FF09C4">
        <w:rPr>
          <w:rFonts w:cs="Arial"/>
          <w:color w:val="000000"/>
          <w:szCs w:val="22"/>
        </w:rPr>
        <w:t xml:space="preserve">Zintegrowane Inwestycje Terytorialne (ZIT) - w rozumieniu art. 7 Rozporządzenia Parlamentu Europejskiego I Rady (UE) nr 1301/2013 z dnia 17 grudnia 2013 r. w sprawie Europejskiego Funduszu Rozwoju Regionalnego i przepisów szczególnych dotyczących celu „Inwestycje na rzecz wzrostu </w:t>
      </w:r>
      <w:r w:rsidR="00302C00">
        <w:rPr>
          <w:rFonts w:cs="Arial"/>
          <w:color w:val="000000"/>
          <w:szCs w:val="22"/>
        </w:rPr>
        <w:br/>
      </w:r>
      <w:r w:rsidRPr="00FF09C4">
        <w:rPr>
          <w:rFonts w:cs="Arial"/>
          <w:color w:val="000000"/>
          <w:szCs w:val="22"/>
        </w:rPr>
        <w:t xml:space="preserve">i zatrudnienia” oraz w sprawie uchylenia rozporządzenia (WE) nr 1080/2006 – na terenie Olsztyna </w:t>
      </w:r>
      <w:r w:rsidR="00302C00">
        <w:rPr>
          <w:rFonts w:cs="Arial"/>
          <w:color w:val="000000"/>
          <w:szCs w:val="22"/>
        </w:rPr>
        <w:br/>
      </w:r>
      <w:r w:rsidRPr="00FF09C4">
        <w:rPr>
          <w:rFonts w:cs="Arial"/>
          <w:color w:val="000000"/>
          <w:szCs w:val="22"/>
        </w:rPr>
        <w:t xml:space="preserve">i jego obszarze funkcjonalnym, </w:t>
      </w:r>
    </w:p>
    <w:p w14:paraId="73641896" w14:textId="77777777" w:rsidR="007A5992" w:rsidRDefault="007A5992" w:rsidP="007A5992">
      <w:pPr>
        <w:rPr>
          <w:rFonts w:cs="Times New Roman"/>
          <w:szCs w:val="22"/>
          <w:lang w:eastAsia="zh-CN"/>
        </w:rPr>
      </w:pPr>
      <w:r w:rsidRPr="00FF09C4">
        <w:rPr>
          <w:rFonts w:cs="Wingdings"/>
          <w:color w:val="000000"/>
          <w:szCs w:val="22"/>
        </w:rPr>
        <w:t xml:space="preserve">- Zintegrowane inwestycje terytorialne”(bis) - </w:t>
      </w:r>
      <w:r w:rsidRPr="00FF09C4">
        <w:rPr>
          <w:rFonts w:cs="Arial"/>
          <w:color w:val="000000"/>
          <w:szCs w:val="22"/>
        </w:rPr>
        <w:t xml:space="preserve">ZIT’’ (bis) – na terenie Elbląga i Ełku oraz ich obszarów funkcjonalnych. </w:t>
      </w:r>
      <w:r w:rsidRPr="00FF09C4">
        <w:rPr>
          <w:rFonts w:cs="Times New Roman"/>
          <w:szCs w:val="22"/>
          <w:lang w:eastAsia="zh-CN"/>
        </w:rPr>
        <w:t>Instrument ZIT”(bis) nie jest instrumentem ZIT w rozumieniu ustawy z 11 lipca 2014 r. o zasadach realizacji programów w zakresie polityki spójności finansowanych w perspektywie finansowej 2014-2020</w:t>
      </w:r>
      <w:r>
        <w:rPr>
          <w:rFonts w:cs="Times New Roman"/>
          <w:szCs w:val="22"/>
          <w:lang w:eastAsia="zh-CN"/>
        </w:rPr>
        <w:t xml:space="preserve">. </w:t>
      </w:r>
    </w:p>
    <w:p w14:paraId="3CFB2B15" w14:textId="19E6CBB8" w:rsidR="00D35486" w:rsidRDefault="007A5992" w:rsidP="007A5992">
      <w:pPr>
        <w:rPr>
          <w:lang w:eastAsia="pl-PL"/>
        </w:rPr>
      </w:pPr>
      <w:r>
        <w:rPr>
          <w:noProof/>
          <w:lang w:eastAsia="pl-PL"/>
        </w:rPr>
        <mc:AlternateContent>
          <mc:Choice Requires="wps">
            <w:drawing>
              <wp:anchor distT="0" distB="0" distL="114300" distR="114300" simplePos="0" relativeHeight="251681792" behindDoc="0" locked="0" layoutInCell="1" allowOverlap="1" wp14:anchorId="221AD667" wp14:editId="64F691E6">
                <wp:simplePos x="0" y="0"/>
                <wp:positionH relativeFrom="column">
                  <wp:posOffset>2693035</wp:posOffset>
                </wp:positionH>
                <wp:positionV relativeFrom="paragraph">
                  <wp:posOffset>821055</wp:posOffset>
                </wp:positionV>
                <wp:extent cx="3200400" cy="2390775"/>
                <wp:effectExtent l="0" t="0" r="19050" b="2857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077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D17EF" w14:textId="02DBE69F" w:rsidR="00C6405A" w:rsidRDefault="00C6405A"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C6405A" w:rsidRPr="00D43361" w:rsidRDefault="00C6405A"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1002" name="Obraz 1002"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C6405A" w:rsidRPr="00710FA0" w:rsidRDefault="00C6405A"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AD667" id="_x0000_s1066" type="#_x0000_t202" style="position:absolute;left:0;text-align:left;margin-left:212.05pt;margin-top:64.65pt;width:252pt;height:1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" filled="f" strokecolor="#002060">
                <v:textbox>
                  <w:txbxContent>
                    <w:p w14:paraId="005D17EF" w14:textId="02DBE69F" w:rsidR="00C6405A" w:rsidRDefault="00C6405A"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C6405A" w:rsidRPr="00D43361" w:rsidRDefault="00C6405A"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1002" name="Obraz 1002"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C6405A" w:rsidRPr="00710FA0" w:rsidRDefault="00C6405A"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D35486">
        <w:rPr>
          <w:lang w:eastAsia="pl-PL"/>
        </w:rPr>
        <w:t>W dniu 09 kwietnia 2014 r. zostało podpisane porozumienie administracyjne w sprawie powołania Związku Zintegrowanych Inwestycji Terytorialnych w Elbląskiego Obszaru Funkcjonalnego, które stanowiło jeden z warunków realizacji ZIT w ramach RPO WiM 2014-2020.  Obszar ZIT dla Elbląskiego Obszaru 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0AB0A6DD" w14:textId="403780E9" w:rsidR="00D35486" w:rsidRDefault="00D35486" w:rsidP="000A4AE9">
      <w:pPr>
        <w:spacing w:after="0"/>
        <w:rPr>
          <w:lang w:eastAsia="pl-PL"/>
        </w:rPr>
      </w:pPr>
      <w:r>
        <w:rPr>
          <w:lang w:eastAsia="pl-PL"/>
        </w:rPr>
        <w:t xml:space="preserve">Podstawowym aktem prawnym regulującym kwestie wdrażania ZIT w Polsce jest ustawa </w:t>
      </w:r>
      <w:r w:rsidR="007A5992">
        <w:rPr>
          <w:lang w:eastAsia="pl-PL"/>
        </w:rPr>
        <w:br/>
      </w:r>
      <w:r>
        <w:rPr>
          <w:lang w:eastAsia="pl-PL"/>
        </w:rPr>
        <w:lastRenderedPageBreak/>
        <w:t>z dnia</w:t>
      </w:r>
      <w:r w:rsidR="000A4AE9">
        <w:rPr>
          <w:lang w:eastAsia="pl-PL"/>
        </w:rPr>
        <w:t xml:space="preserve"> </w:t>
      </w:r>
      <w:r>
        <w:rPr>
          <w:lang w:eastAsia="pl-PL"/>
        </w:rPr>
        <w:t xml:space="preserve"> 11 lipca 2014 r. o zasadach realizacji programów w zakresie polityki spójności finansowanych </w:t>
      </w:r>
      <w:r w:rsidR="00302C00">
        <w:rPr>
          <w:lang w:eastAsia="pl-PL"/>
        </w:rPr>
        <w:br/>
      </w:r>
      <w:r>
        <w:rPr>
          <w:lang w:eastAsia="pl-PL"/>
        </w:rPr>
        <w:t xml:space="preserve">w perspektywie 2014-2020 (tzw. ustawa wdrożeniowa) , która uszczegółowiła regulacje określone </w:t>
      </w:r>
      <w:r w:rsidR="000A4AE9">
        <w:rPr>
          <w:lang w:eastAsia="pl-PL"/>
        </w:rPr>
        <w:t xml:space="preserve"> </w:t>
      </w:r>
      <w:r w:rsidR="00302C00">
        <w:rPr>
          <w:lang w:eastAsia="pl-PL"/>
        </w:rPr>
        <w:br/>
      </w:r>
      <w:r>
        <w:rPr>
          <w:lang w:eastAsia="pl-PL"/>
        </w:rPr>
        <w:t xml:space="preserve">w Umowie Partnerstwa oraz nadała moc prawną zapisom wytycznych MIR. Zintegrowane Inwestycje Terytorialne są instrumentem umiejscowionym w ramach Regionalnego Programu Operacyjnego </w:t>
      </w:r>
      <w:r w:rsidR="00C26FCE">
        <w:rPr>
          <w:lang w:eastAsia="pl-PL"/>
        </w:rPr>
        <w:t>Województwa Warmińsko-Mazurskiego</w:t>
      </w:r>
      <w:r>
        <w:rPr>
          <w:lang w:eastAsia="pl-PL"/>
        </w:rPr>
        <w:t xml:space="preserve"> na lata 2014-2020, współfinansowanym ze środków Europejskiego Funduszu Rozwoju Regionalnego oraz Europejskiego Funduszu Społecznego.</w:t>
      </w:r>
      <w:r w:rsidR="007A5992">
        <w:rPr>
          <w:lang w:eastAsia="pl-PL"/>
        </w:rPr>
        <w:t xml:space="preserve"> </w:t>
      </w:r>
      <w:r>
        <w:rPr>
          <w:lang w:eastAsia="pl-PL"/>
        </w:rPr>
        <w:t xml:space="preserve">Zgodnie </w:t>
      </w:r>
      <w:r w:rsidR="00302C00">
        <w:rPr>
          <w:lang w:eastAsia="pl-PL"/>
        </w:rPr>
        <w:br/>
      </w:r>
      <w:r>
        <w:rPr>
          <w:lang w:eastAsia="pl-PL"/>
        </w:rPr>
        <w:t>z tzw. ustawą wdrożeniową strategia ZIT może być także realizowana przy wsparciu krajowych programów operacyjnych, przede wszystkim Programu Operacyjnego Infras</w:t>
      </w:r>
      <w:r w:rsidR="008D07F6">
        <w:rPr>
          <w:lang w:eastAsia="pl-PL"/>
        </w:rPr>
        <w:t>truktura</w:t>
      </w:r>
      <w:r w:rsidR="007E54CB">
        <w:rPr>
          <w:lang w:eastAsia="pl-PL"/>
        </w:rPr>
        <w:t xml:space="preserve"> </w:t>
      </w:r>
      <w:r w:rsidR="00C26FCE">
        <w:rPr>
          <w:lang w:eastAsia="pl-PL"/>
        </w:rPr>
        <w:t>i Środowisko 2014-2020</w:t>
      </w:r>
      <w:r w:rsidR="000A4AE9">
        <w:rPr>
          <w:lang w:eastAsia="pl-PL"/>
        </w:rPr>
        <w:t xml:space="preserve"> </w:t>
      </w:r>
      <w:r>
        <w:rPr>
          <w:lang w:eastAsia="pl-PL"/>
        </w:rPr>
        <w:t>(PO IŚ).</w:t>
      </w:r>
    </w:p>
    <w:p w14:paraId="56E7B342" w14:textId="1D0F82BE" w:rsidR="00D35486" w:rsidRDefault="00D35486" w:rsidP="00CA1153">
      <w:pPr>
        <w:rPr>
          <w:lang w:eastAsia="pl-PL"/>
        </w:rPr>
      </w:pPr>
      <w:r>
        <w:rPr>
          <w:lang w:eastAsia="pl-PL"/>
        </w:rPr>
        <w:t>W celu spełnienia warunków formalnych dla uruchomienia instrumentu ZIT na terenie EOF (Mapa 1</w:t>
      </w:r>
      <w:r w:rsidR="00CC796E">
        <w:rPr>
          <w:lang w:eastAsia="pl-PL"/>
        </w:rPr>
        <w:t>0</w:t>
      </w:r>
      <w:r w:rsidR="008D07F6">
        <w:rPr>
          <w:lang w:eastAsia="pl-PL"/>
        </w:rPr>
        <w:t>) władze poszczególnych miast</w:t>
      </w:r>
      <w:r w:rsidR="000A4AE9">
        <w:rPr>
          <w:lang w:eastAsia="pl-PL"/>
        </w:rPr>
        <w:t xml:space="preserve"> </w:t>
      </w:r>
      <w:r>
        <w:rPr>
          <w:lang w:eastAsia="pl-PL"/>
        </w:rPr>
        <w:t>i gmin zawiązały w dniu 09 kwietnia 2014 r. Porozumienie administracyjne w sprawie powołania Związku Zintegrowanych Inwestycji Terytorialnych w ramach Elbląskiego Obszaru Funkcjonalnego</w:t>
      </w:r>
      <w:r w:rsidR="008D07F6">
        <w:rPr>
          <w:lang w:eastAsia="pl-PL"/>
        </w:rPr>
        <w:t xml:space="preserve"> </w:t>
      </w:r>
      <w:r>
        <w:rPr>
          <w:lang w:eastAsia="pl-PL"/>
        </w:rPr>
        <w:t>w perspektywie finansowej UE 2014 - 2020 (Porozumienie Związku ZIT EOF) .</w:t>
      </w:r>
      <w:r w:rsidR="000A0505" w:rsidRPr="000A0505">
        <w:rPr>
          <w:rFonts w:ascii="Tahoma" w:hAnsi="Tahoma" w:cs="Tahoma"/>
          <w:b/>
          <w:noProof/>
          <w:szCs w:val="22"/>
          <w:lang w:eastAsia="pl-PL"/>
        </w:rPr>
        <w:t xml:space="preserve"> </w:t>
      </w:r>
    </w:p>
    <w:p w14:paraId="7E6758EE" w14:textId="4AEF19DE" w:rsidR="008460B0" w:rsidRDefault="00177D01" w:rsidP="006A20D1">
      <w:pPr>
        <w:pStyle w:val="Nagwek2"/>
        <w:tabs>
          <w:tab w:val="clear" w:pos="709"/>
        </w:tabs>
        <w:ind w:left="851" w:hanging="851"/>
      </w:pPr>
      <w:bookmarkStart w:id="119" w:name="_Toc9596642"/>
      <w:r w:rsidRPr="00177D01">
        <w:t>TERYTORIALNY WYMIAR WSPARCIA</w:t>
      </w:r>
      <w:bookmarkEnd w:id="119"/>
    </w:p>
    <w:p w14:paraId="7DDA2AE3" w14:textId="5825FE87" w:rsidR="00E65B02" w:rsidRDefault="00E65B02" w:rsidP="00CA1153">
      <w:pPr>
        <w:pStyle w:val="Nagwek3a"/>
      </w:pPr>
      <w:bookmarkStart w:id="120" w:name="_Toc9596643"/>
      <w:r w:rsidRPr="00E65B02">
        <w:t>ZAŁOŻENIA DELIMITACJI</w:t>
      </w:r>
      <w:bookmarkEnd w:id="120"/>
    </w:p>
    <w:p w14:paraId="6E064A6B" w14:textId="77777777" w:rsidR="00D93AEF" w:rsidRDefault="00D93AEF" w:rsidP="004B1206">
      <w:pPr>
        <w:spacing w:after="0"/>
        <w:rPr>
          <w:lang w:eastAsia="pl-PL"/>
        </w:rPr>
      </w:pPr>
      <w:r>
        <w:rPr>
          <w:lang w:eastAsia="pl-PL"/>
        </w:rPr>
        <w:t>Planując terytorialny wymiar wsparcia przyjęto następujące założenia:</w:t>
      </w:r>
    </w:p>
    <w:p w14:paraId="0261E336" w14:textId="605CAED4" w:rsidR="00D93AEF" w:rsidRDefault="00D93AEF" w:rsidP="004B1206">
      <w:pPr>
        <w:pStyle w:val="Akapitzlist"/>
        <w:numPr>
          <w:ilvl w:val="1"/>
          <w:numId w:val="77"/>
        </w:numPr>
        <w:spacing w:after="0"/>
        <w:ind w:left="567" w:hanging="425"/>
        <w:rPr>
          <w:lang w:eastAsia="pl-PL"/>
        </w:rPr>
      </w:pPr>
      <w:r>
        <w:rPr>
          <w:lang w:eastAsia="pl-PL"/>
        </w:rPr>
        <w:t>Część działań dotyczyła będzie całego Elbląskiego Obszaru Funkcjonalnego. Wyznaczenie obszaru funkcjonalnego, samo w sobie, decyduje o koncentracji środków oraz o terytorializacji celów. Uznano, że dla równomiernego rozwoju obszaru istotne jest podjęcie również działań horyzontalnych wyspecjalizowanych zgodnie z potencjałem EOF;</w:t>
      </w:r>
    </w:p>
    <w:p w14:paraId="00563728" w14:textId="1265F390" w:rsidR="00D93AEF" w:rsidRDefault="00D93AEF" w:rsidP="004B1206">
      <w:pPr>
        <w:pStyle w:val="Akapitzlist"/>
        <w:numPr>
          <w:ilvl w:val="1"/>
          <w:numId w:val="77"/>
        </w:numPr>
        <w:spacing w:after="0"/>
        <w:ind w:left="567" w:hanging="425"/>
        <w:rPr>
          <w:lang w:eastAsia="pl-PL"/>
        </w:rPr>
      </w:pPr>
      <w:r>
        <w:rPr>
          <w:lang w:eastAsia="pl-PL"/>
        </w:rPr>
        <w:t>Część obszarów wsparcia identyfikowana będzie na poziomie gminy a część na poziomie miejscowości;</w:t>
      </w:r>
    </w:p>
    <w:p w14:paraId="068EB747" w14:textId="65C4ADC1" w:rsidR="00D93AEF" w:rsidRDefault="00D93AEF" w:rsidP="004B1206">
      <w:pPr>
        <w:pStyle w:val="Akapitzlist"/>
        <w:numPr>
          <w:ilvl w:val="1"/>
          <w:numId w:val="77"/>
        </w:numPr>
        <w:spacing w:after="0"/>
        <w:ind w:left="567" w:hanging="425"/>
        <w:rPr>
          <w:lang w:eastAsia="pl-PL"/>
        </w:rPr>
      </w:pPr>
      <w:r>
        <w:rPr>
          <w:lang w:eastAsia="pl-PL"/>
        </w:rPr>
        <w:t xml:space="preserve">Wyznaczone zostaną potencjalne strefy koncentracji projektów, realizowanych zgodnie </w:t>
      </w:r>
      <w:r>
        <w:rPr>
          <w:lang w:eastAsia="pl-PL"/>
        </w:rPr>
        <w:br/>
        <w:t>z wyznaczonymi celami strategicznymi.</w:t>
      </w:r>
    </w:p>
    <w:p w14:paraId="2C19DCAE" w14:textId="07AEAB1E" w:rsidR="00D93AEF" w:rsidRDefault="00D93AEF" w:rsidP="004B1206">
      <w:pPr>
        <w:spacing w:after="0"/>
        <w:rPr>
          <w:lang w:eastAsia="pl-PL"/>
        </w:rPr>
      </w:pPr>
      <w:r>
        <w:rPr>
          <w:lang w:eastAsia="pl-PL"/>
        </w:rPr>
        <w:t>Obszar ZIT dla elbląskiego obszaru funkcjonalnego został wyznaczony na obszarze OSI Ośrodki Subregionalne – Elbląg. Obszar ten obejmuje rdzeń EOF – miasto Elbląg – oraz strefę zewnętrzną EOF – Gminę Elbląg, Gminę Milejewo, Miasto i Gminę Tolkmicko, Miasto i Gminę Młynary oraz Powiat Elbląski (w obszarze gmin: Gminy Elbląg, Gminy Milejewo, Gminy Młynary, Gminy Tolkmicko).</w:t>
      </w:r>
    </w:p>
    <w:p w14:paraId="7733CA25" w14:textId="77777777" w:rsidR="00D93AEF" w:rsidRDefault="00D93AEF" w:rsidP="004B1206">
      <w:pPr>
        <w:spacing w:after="0"/>
        <w:rPr>
          <w:lang w:eastAsia="pl-PL"/>
        </w:rPr>
      </w:pPr>
      <w:r>
        <w:rPr>
          <w:lang w:eastAsia="pl-PL"/>
        </w:rPr>
        <w:t>Wybór ten jest podyktowany zapisami Strategii rozwoju społeczno-gospodarczego województwa warmińsko-mazurskiego do roku 2025, które wskazują na te gminy jako obszar koncentracji interwencji w najbliższych latach.</w:t>
      </w:r>
    </w:p>
    <w:p w14:paraId="63CDD2B9" w14:textId="479AC962" w:rsidR="00C31AFB" w:rsidRDefault="00D93AEF" w:rsidP="004B1206">
      <w:pPr>
        <w:spacing w:after="0"/>
        <w:rPr>
          <w:lang w:eastAsia="pl-PL"/>
        </w:rPr>
      </w:pPr>
      <w:r>
        <w:rPr>
          <w:lang w:eastAsia="pl-PL"/>
        </w:rPr>
        <w:t>Realizacja ZIT na tym obszarze będzie zatem służyć realizacji celu głównego Strategii województwa, którym jest spójność ekonomiczna, społeczna i przestrzenna Warmii i Mazur z regionami Europy. Elbląg jako ośrodek subregionalny, wyposażony w infrastrukturę miejską o wysokich standardach, specjalizować się będzie w rozwoju nowoczesnych technologii oraz współpracować z gospodarką morską obszaru bałtyckiego i obwodem kaliningradzkim Federacji Rosyjskiej. Miasto powinno pełnić funkcje gospodarcze, edukacyjne i kulturowe dla północno-zachodniej części województwa.</w:t>
      </w:r>
    </w:p>
    <w:p w14:paraId="01C5730C" w14:textId="025B57B7" w:rsidR="00C31AFB" w:rsidRDefault="001D3070" w:rsidP="00C31AFB">
      <w:pPr>
        <w:pStyle w:val="Nagwek3a"/>
      </w:pPr>
      <w:bookmarkStart w:id="121" w:name="_Toc9596644"/>
      <w:r>
        <w:lastRenderedPageBreak/>
        <w:t>TYPY OB</w:t>
      </w:r>
      <w:r w:rsidR="00C31AFB" w:rsidRPr="00C31AFB">
        <w:t>SZ</w:t>
      </w:r>
      <w:r>
        <w:t>A</w:t>
      </w:r>
      <w:r w:rsidR="00C31AFB" w:rsidRPr="00C31AFB">
        <w:t>RÓW WSPARCIA</w:t>
      </w:r>
      <w:bookmarkEnd w:id="121"/>
    </w:p>
    <w:p w14:paraId="73651313" w14:textId="77777777" w:rsidR="00C31AFB" w:rsidRDefault="00C31AFB" w:rsidP="00C31AFB">
      <w:pPr>
        <w:rPr>
          <w:lang w:eastAsia="pl-PL"/>
        </w:rPr>
      </w:pPr>
      <w:r>
        <w:rPr>
          <w:lang w:eastAsia="pl-PL"/>
        </w:rPr>
        <w:t>Wyznaczono następujące typy obszarów wsparcia:</w:t>
      </w:r>
    </w:p>
    <w:p w14:paraId="0799AA87" w14:textId="6EE9BC4A" w:rsidR="00C31AFB" w:rsidRDefault="00C31AFB" w:rsidP="006E1675">
      <w:pPr>
        <w:pStyle w:val="Akapitzlist"/>
        <w:numPr>
          <w:ilvl w:val="0"/>
          <w:numId w:val="87"/>
        </w:numPr>
        <w:ind w:left="567" w:hanging="425"/>
        <w:rPr>
          <w:lang w:eastAsia="pl-PL"/>
        </w:rPr>
      </w:pPr>
      <w:r w:rsidRPr="00C31AFB">
        <w:rPr>
          <w:b/>
          <w:lang w:eastAsia="pl-PL"/>
        </w:rPr>
        <w:t>Cały Elbląski Obszar Funkcjonalny</w:t>
      </w:r>
      <w:r>
        <w:rPr>
          <w:lang w:eastAsia="pl-PL"/>
        </w:rPr>
        <w:t xml:space="preserve"> – dla proje</w:t>
      </w:r>
      <w:r w:rsidR="004B1206">
        <w:rPr>
          <w:lang w:eastAsia="pl-PL"/>
        </w:rPr>
        <w:t>któw horyzontalnych, znaczących</w:t>
      </w:r>
      <w:r w:rsidR="000A4AE9">
        <w:rPr>
          <w:lang w:eastAsia="pl-PL"/>
        </w:rPr>
        <w:t xml:space="preserve"> </w:t>
      </w:r>
      <w:r>
        <w:rPr>
          <w:lang w:eastAsia="pl-PL"/>
        </w:rPr>
        <w:t>dla zintegrowanego rozwoju całości oraz dla problemów, które dotykają wielu miejsc w EOF,</w:t>
      </w:r>
    </w:p>
    <w:p w14:paraId="2D2FC2CD" w14:textId="25540CDA" w:rsidR="00C31AFB" w:rsidRDefault="00C31AFB" w:rsidP="006E1675">
      <w:pPr>
        <w:pStyle w:val="Akapitzlist"/>
        <w:numPr>
          <w:ilvl w:val="0"/>
          <w:numId w:val="87"/>
        </w:numPr>
        <w:ind w:left="567" w:hanging="425"/>
        <w:rPr>
          <w:lang w:eastAsia="pl-PL"/>
        </w:rPr>
      </w:pPr>
      <w:r w:rsidRPr="00C31AFB">
        <w:rPr>
          <w:b/>
          <w:lang w:eastAsia="pl-PL"/>
        </w:rPr>
        <w:t>Obszar centralny –</w:t>
      </w:r>
      <w:r>
        <w:rPr>
          <w:lang w:eastAsia="pl-PL"/>
        </w:rPr>
        <w:t xml:space="preserve"> </w:t>
      </w:r>
      <w:r w:rsidRPr="00C31AFB">
        <w:rPr>
          <w:b/>
          <w:lang w:eastAsia="pl-PL"/>
        </w:rPr>
        <w:t>Elbląg</w:t>
      </w:r>
      <w:r>
        <w:rPr>
          <w:lang w:eastAsia="pl-PL"/>
        </w:rPr>
        <w:t xml:space="preserve"> – wyznaczony, jako ośrodek pełniący ponadlokalne (subregionalne) funkcje dla całego obszaru. W związku z powyższym, niektóre inwestycje będą realizowane głównie w mieście, co jest warunkiem rozprzestrzeniania się ważnych czynników rozwojowych na cały obszar – np. wiedzy, czy powiązań międzynarodowych.</w:t>
      </w:r>
    </w:p>
    <w:p w14:paraId="1C51106F" w14:textId="613AA148" w:rsidR="00C31AFB" w:rsidRDefault="00C31AFB" w:rsidP="006E1675">
      <w:pPr>
        <w:pStyle w:val="Akapitzlist"/>
        <w:numPr>
          <w:ilvl w:val="0"/>
          <w:numId w:val="87"/>
        </w:numPr>
        <w:ind w:left="567" w:hanging="425"/>
        <w:rPr>
          <w:lang w:eastAsia="pl-PL"/>
        </w:rPr>
      </w:pPr>
      <w:r w:rsidRPr="00C31AFB">
        <w:rPr>
          <w:b/>
          <w:lang w:eastAsia="pl-PL"/>
        </w:rPr>
        <w:t>Otoczenie Elbląga</w:t>
      </w:r>
      <w:r>
        <w:rPr>
          <w:lang w:eastAsia="pl-PL"/>
        </w:rPr>
        <w:t xml:space="preserve"> – miasto Elbląg jako lider obszaru charakteryzuje się dobrymi wskaźnikami dostępu do rożnego rodzaju infrastruktury technicznej i organizacyjnej. Dlatego wyznaczono obszar otaczający miasto, jako ten wymagający dodatkowych inwestycji.</w:t>
      </w:r>
    </w:p>
    <w:p w14:paraId="6CF0439E" w14:textId="544E1048" w:rsidR="00C31AFB" w:rsidRDefault="00C31AFB" w:rsidP="006E1675">
      <w:pPr>
        <w:pStyle w:val="Akapitzlist"/>
        <w:numPr>
          <w:ilvl w:val="0"/>
          <w:numId w:val="87"/>
        </w:numPr>
        <w:ind w:left="567" w:hanging="425"/>
        <w:rPr>
          <w:lang w:eastAsia="pl-PL"/>
        </w:rPr>
      </w:pPr>
      <w:r w:rsidRPr="00C31AFB">
        <w:rPr>
          <w:b/>
          <w:lang w:eastAsia="pl-PL"/>
        </w:rPr>
        <w:t>Gminy miejskie</w:t>
      </w:r>
      <w:r>
        <w:rPr>
          <w:lang w:eastAsia="pl-PL"/>
        </w:rPr>
        <w:t xml:space="preserve"> – zgodnie z kryterium administracyjnym,</w:t>
      </w:r>
    </w:p>
    <w:p w14:paraId="585F07AC" w14:textId="506E364B" w:rsidR="00C31AFB" w:rsidRDefault="00C31AFB" w:rsidP="006E1675">
      <w:pPr>
        <w:pStyle w:val="Akapitzlist"/>
        <w:numPr>
          <w:ilvl w:val="0"/>
          <w:numId w:val="87"/>
        </w:numPr>
        <w:ind w:left="567" w:hanging="425"/>
        <w:rPr>
          <w:lang w:eastAsia="pl-PL"/>
        </w:rPr>
      </w:pPr>
      <w:r w:rsidRPr="00C31AFB">
        <w:rPr>
          <w:b/>
          <w:lang w:eastAsia="pl-PL"/>
        </w:rPr>
        <w:t>Gminy</w:t>
      </w:r>
      <w:r>
        <w:rPr>
          <w:lang w:eastAsia="pl-PL"/>
        </w:rPr>
        <w:t xml:space="preserve"> </w:t>
      </w:r>
      <w:r w:rsidRPr="00C31AFB">
        <w:rPr>
          <w:b/>
          <w:lang w:eastAsia="pl-PL"/>
        </w:rPr>
        <w:t>wiejskie</w:t>
      </w:r>
      <w:r>
        <w:rPr>
          <w:lang w:eastAsia="pl-PL"/>
        </w:rPr>
        <w:t xml:space="preserve"> – zgodnie z kryterium administracyjnym,</w:t>
      </w:r>
    </w:p>
    <w:p w14:paraId="50B63450" w14:textId="57743315" w:rsidR="00C31AFB" w:rsidRDefault="00C31AFB" w:rsidP="006E1675">
      <w:pPr>
        <w:pStyle w:val="Akapitzlist"/>
        <w:numPr>
          <w:ilvl w:val="0"/>
          <w:numId w:val="87"/>
        </w:numPr>
        <w:ind w:left="567" w:hanging="425"/>
        <w:rPr>
          <w:lang w:eastAsia="pl-PL"/>
        </w:rPr>
      </w:pPr>
      <w:r w:rsidRPr="00C31AFB">
        <w:rPr>
          <w:b/>
          <w:lang w:eastAsia="pl-PL"/>
        </w:rPr>
        <w:t>Tereny lokalizacji zabytków znajdujących się pod ochroną konserwatora</w:t>
      </w:r>
      <w:r>
        <w:rPr>
          <w:lang w:eastAsia="pl-PL"/>
        </w:rPr>
        <w:t xml:space="preserve"> – przede wszystkim obszary gmin wiejskich, niebędące terenami zurbanizowanymi, zazwyczaj branymi pod uwagę przy realizacji projektów rewitalizacyjnych, na których ze względu na specyficzną historię obszaru znajdują się cenne zabytki, takie jak założenia pałacowe, czy urbanistyczne.</w:t>
      </w:r>
    </w:p>
    <w:p w14:paraId="7674EE9D" w14:textId="77777777" w:rsidR="00C31AFB" w:rsidRDefault="00C31AFB" w:rsidP="006E1675">
      <w:pPr>
        <w:pStyle w:val="Akapitzlist"/>
        <w:numPr>
          <w:ilvl w:val="0"/>
          <w:numId w:val="87"/>
        </w:numPr>
        <w:ind w:left="567" w:hanging="425"/>
        <w:rPr>
          <w:lang w:eastAsia="pl-PL"/>
        </w:rPr>
      </w:pPr>
      <w:r w:rsidRPr="00C31AFB">
        <w:rPr>
          <w:b/>
          <w:lang w:eastAsia="pl-PL"/>
        </w:rPr>
        <w:t>Gminy leżące wzdłuż wybranych szlaków komunikacyjnych</w:t>
      </w:r>
      <w:r>
        <w:rPr>
          <w:lang w:eastAsia="pl-PL"/>
        </w:rPr>
        <w:t xml:space="preserve"> – zgodnie z logiką wytyczania OSI na poziomie regionalnym przyjęto założenie o wytyczaniu osi rozwojowych wzdłuż najważniejszych szlaków komunikacyjnych,</w:t>
      </w:r>
    </w:p>
    <w:p w14:paraId="5B7DD141" w14:textId="51BA9B29" w:rsidR="00C31AFB" w:rsidRDefault="00C31AFB" w:rsidP="006E1675">
      <w:pPr>
        <w:pStyle w:val="Akapitzlist"/>
        <w:numPr>
          <w:ilvl w:val="0"/>
          <w:numId w:val="87"/>
        </w:numPr>
        <w:ind w:left="567" w:hanging="425"/>
        <w:rPr>
          <w:lang w:eastAsia="pl-PL"/>
        </w:rPr>
      </w:pPr>
      <w:r w:rsidRPr="00C31AFB">
        <w:rPr>
          <w:b/>
          <w:lang w:eastAsia="pl-PL"/>
        </w:rPr>
        <w:t xml:space="preserve">Gminy leżące nad Zalewem Wiślanym, rzekami i zbiornikami wodnymi </w:t>
      </w:r>
      <w:r w:rsidR="004B1206">
        <w:rPr>
          <w:lang w:eastAsia="pl-PL"/>
        </w:rPr>
        <w:t>– jest</w:t>
      </w:r>
      <w:r w:rsidR="000A4AE9">
        <w:rPr>
          <w:lang w:eastAsia="pl-PL"/>
        </w:rPr>
        <w:t xml:space="preserve"> </w:t>
      </w:r>
      <w:r w:rsidRPr="00C31AFB">
        <w:rPr>
          <w:lang w:eastAsia="pl-PL"/>
        </w:rPr>
        <w:t>to charakterystyczna grupa gmin, wyróżniająca się potencjałem w zakresie rozwoju „ekonomii wody”.</w:t>
      </w:r>
    </w:p>
    <w:p w14:paraId="2FD21786" w14:textId="77777777" w:rsidR="006A20D1" w:rsidRDefault="006A20D1" w:rsidP="006A20D1">
      <w:pPr>
        <w:rPr>
          <w:lang w:eastAsia="pl-PL"/>
        </w:rPr>
      </w:pPr>
    </w:p>
    <w:p w14:paraId="218B03A0" w14:textId="6FB19DF9" w:rsidR="006A20D1" w:rsidRDefault="006A20D1" w:rsidP="006A20D1">
      <w:pPr>
        <w:pStyle w:val="Nagwek3a"/>
      </w:pPr>
      <w:bookmarkStart w:id="122" w:name="_Toc9596645"/>
      <w:r w:rsidRPr="006A20D1">
        <w:t>STREFY KONCENTRACJI PROJEKTÓW</w:t>
      </w:r>
      <w:bookmarkEnd w:id="122"/>
    </w:p>
    <w:p w14:paraId="342C29DC" w14:textId="77777777" w:rsidR="006A20D1" w:rsidRDefault="006A20D1" w:rsidP="006A20D1">
      <w:pPr>
        <w:rPr>
          <w:lang w:eastAsia="pl-PL"/>
        </w:rPr>
      </w:pPr>
      <w:r>
        <w:rPr>
          <w:lang w:eastAsia="pl-PL"/>
        </w:rPr>
        <w:t>Na potrzeby stworzenia tej Strategii zinwentaryzowano pomysły na projekty wśród organizacji będących jej potencjalnie najważniejszymi odbiorcami – samorządów terytorialnych, organizacji społecznych, organizacji zrzeszających przedsiębiorców, organizacji nauki i rozwoju technologicznego.</w:t>
      </w:r>
    </w:p>
    <w:p w14:paraId="3BBB4EE1" w14:textId="7A7AAAEF" w:rsidR="006A20D1" w:rsidRDefault="006A20D1" w:rsidP="006A20D1">
      <w:pPr>
        <w:rPr>
          <w:lang w:eastAsia="pl-PL"/>
        </w:rPr>
      </w:pPr>
      <w:r w:rsidRPr="00D007EF">
        <w:rPr>
          <w:rFonts w:ascii="Tahoma" w:hAnsi="Tahoma" w:cs="Tahoma"/>
          <w:noProof/>
          <w:szCs w:val="22"/>
          <w:lang w:eastAsia="pl-PL"/>
        </w:rPr>
        <w:lastRenderedPageBreak/>
        <mc:AlternateContent>
          <mc:Choice Requires="wps">
            <w:drawing>
              <wp:anchor distT="0" distB="0" distL="114300" distR="114300" simplePos="0" relativeHeight="251688960" behindDoc="0" locked="0" layoutInCell="1" allowOverlap="1" wp14:anchorId="1C11ACCA" wp14:editId="23FA6E27">
                <wp:simplePos x="0" y="0"/>
                <wp:positionH relativeFrom="column">
                  <wp:posOffset>1776095</wp:posOffset>
                </wp:positionH>
                <wp:positionV relativeFrom="paragraph">
                  <wp:posOffset>401320</wp:posOffset>
                </wp:positionV>
                <wp:extent cx="4105910" cy="3895725"/>
                <wp:effectExtent l="0" t="0" r="27940" b="28575"/>
                <wp:wrapSquare wrapText="bothSides"/>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895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4C8B84" w14:textId="730EF7F1" w:rsidR="00C6405A" w:rsidRPr="00B25CD2" w:rsidRDefault="00C6405A"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C6405A" w:rsidRPr="00676365" w:rsidRDefault="00C6405A"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1003" name="Obraz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C6405A" w:rsidRPr="00B31D71" w:rsidRDefault="00C6405A" w:rsidP="006A20D1">
                            <w:pPr>
                              <w:pStyle w:val="Legenda"/>
                              <w:spacing w:before="0" w:after="0"/>
                              <w:jc w:val="left"/>
                              <w:rPr>
                                <w:b w:val="0"/>
                                <w:i/>
                                <w:sz w:val="16"/>
                                <w:szCs w:val="16"/>
                              </w:rPr>
                            </w:pPr>
                            <w:r w:rsidRPr="00B31D71">
                              <w:rPr>
                                <w:b w:val="0"/>
                                <w:i/>
                                <w:sz w:val="16"/>
                                <w:szCs w:val="16"/>
                              </w:rPr>
                              <w:t>Źródło: 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1ACCA" id="_x0000_s1067" type="#_x0000_t202" style="position:absolute;left:0;text-align:left;margin-left:139.85pt;margin-top:31.6pt;width:323.3pt;height:30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" filled="f" strokecolor="#002060">
                <v:textbox>
                  <w:txbxContent>
                    <w:p w14:paraId="6C4C8B84" w14:textId="730EF7F1" w:rsidR="00C6405A" w:rsidRPr="00B25CD2" w:rsidRDefault="00C6405A"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C6405A" w:rsidRPr="00676365" w:rsidRDefault="00C6405A"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1003" name="Obraz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C6405A" w:rsidRPr="00B31D71" w:rsidRDefault="00C6405A" w:rsidP="006A20D1">
                      <w:pPr>
                        <w:pStyle w:val="Legenda"/>
                        <w:spacing w:before="0" w:after="0"/>
                        <w:jc w:val="left"/>
                        <w:rPr>
                          <w:b w:val="0"/>
                          <w:i/>
                          <w:sz w:val="16"/>
                          <w:szCs w:val="16"/>
                        </w:rPr>
                      </w:pPr>
                      <w:r w:rsidRPr="00B31D71">
                        <w:rPr>
                          <w:b w:val="0"/>
                          <w:i/>
                          <w:sz w:val="16"/>
                          <w:szCs w:val="16"/>
                        </w:rPr>
                        <w:t>Źródło: opracowanie własne.</w:t>
                      </w:r>
                    </w:p>
                  </w:txbxContent>
                </v:textbox>
                <w10:wrap type="square"/>
              </v:shape>
            </w:pict>
          </mc:Fallback>
        </mc:AlternateContent>
      </w:r>
      <w:r>
        <w:rPr>
          <w:lang w:eastAsia="pl-PL"/>
        </w:rPr>
        <w:t xml:space="preserve">Na podstawie tej inwentaryzacji powstały strefy koncentracji projektów na obszarze ZIT, które będą </w:t>
      </w:r>
      <w:r w:rsidR="004B1206">
        <w:rPr>
          <w:lang w:eastAsia="pl-PL"/>
        </w:rPr>
        <w:br/>
      </w:r>
      <w:r>
        <w:rPr>
          <w:lang w:eastAsia="pl-PL"/>
        </w:rPr>
        <w:t xml:space="preserve">w ramach Strategii realizowane w pierwszej kolejności </w:t>
      </w:r>
      <w:r w:rsidRPr="00A45766">
        <w:rPr>
          <w:sz w:val="18"/>
          <w:szCs w:val="18"/>
          <w:lang w:eastAsia="pl-PL"/>
        </w:rPr>
        <w:t xml:space="preserve">(Mapa </w:t>
      </w:r>
      <w:r w:rsidR="00CC796E" w:rsidRPr="00A45766">
        <w:rPr>
          <w:sz w:val="18"/>
          <w:szCs w:val="18"/>
          <w:lang w:eastAsia="pl-PL"/>
        </w:rPr>
        <w:t>1</w:t>
      </w:r>
      <w:r w:rsidRPr="00A45766">
        <w:rPr>
          <w:sz w:val="18"/>
          <w:szCs w:val="18"/>
          <w:lang w:eastAsia="pl-PL"/>
        </w:rPr>
        <w:t>1)</w:t>
      </w:r>
      <w:r>
        <w:rPr>
          <w:lang w:eastAsia="pl-PL"/>
        </w:rPr>
        <w:t xml:space="preserve">. Strefy wyznaczają obszary największego potencjału </w:t>
      </w:r>
      <w:r w:rsidR="004B1206">
        <w:rPr>
          <w:lang w:eastAsia="pl-PL"/>
        </w:rPr>
        <w:br/>
      </w:r>
      <w:r>
        <w:rPr>
          <w:lang w:eastAsia="pl-PL"/>
        </w:rPr>
        <w:t xml:space="preserve">i największej potrzeby </w:t>
      </w:r>
      <w:r w:rsidR="004B1206">
        <w:rPr>
          <w:lang w:eastAsia="pl-PL"/>
        </w:rPr>
        <w:br/>
      </w:r>
      <w:r>
        <w:rPr>
          <w:lang w:eastAsia="pl-PL"/>
        </w:rPr>
        <w:t xml:space="preserve">w realizacji projektów dla rozwoju Elbląskiego Obszaru Funkcjonalnego. Wyznaczenie stref nie oznacza jednak, że projekty </w:t>
      </w:r>
      <w:r w:rsidR="004B1206">
        <w:rPr>
          <w:lang w:eastAsia="pl-PL"/>
        </w:rPr>
        <w:br/>
      </w:r>
      <w:r>
        <w:rPr>
          <w:lang w:eastAsia="pl-PL"/>
        </w:rPr>
        <w:t xml:space="preserve">w ramach określonych typów działań nie mogą być realizowane w innych miejscach EOF. Pokazują one raczej logikę głównych kierunków inwestycyjnych </w:t>
      </w:r>
      <w:r w:rsidR="004B1206">
        <w:rPr>
          <w:lang w:eastAsia="pl-PL"/>
        </w:rPr>
        <w:br/>
      </w:r>
      <w:r>
        <w:rPr>
          <w:lang w:eastAsia="pl-PL"/>
        </w:rPr>
        <w:t>w pierwszych latach realizacji Strategii.</w:t>
      </w:r>
    </w:p>
    <w:p w14:paraId="6D0E87CE" w14:textId="7E965547" w:rsidR="006A20D1" w:rsidRDefault="006A20D1" w:rsidP="006A20D1">
      <w:pPr>
        <w:rPr>
          <w:lang w:eastAsia="pl-PL"/>
        </w:rPr>
      </w:pPr>
    </w:p>
    <w:p w14:paraId="08EC9589" w14:textId="271B4A07" w:rsidR="00082222" w:rsidRDefault="00082222" w:rsidP="002F4BB5">
      <w:pPr>
        <w:pStyle w:val="Nagwek1"/>
        <w:tabs>
          <w:tab w:val="left" w:pos="1701"/>
        </w:tabs>
      </w:pPr>
      <w:bookmarkStart w:id="123" w:name="_Toc9596646"/>
      <w:r>
        <w:lastRenderedPageBreak/>
        <w:t>ZASADY I TRYB WYBORU PROJEKTÓW PRZEWIDZIANYCH DO REALIZACJI w formule zit</w:t>
      </w:r>
      <w:bookmarkEnd w:id="123"/>
    </w:p>
    <w:p w14:paraId="399B2E0E" w14:textId="77777777" w:rsidR="00A9279E" w:rsidRDefault="00A9279E" w:rsidP="004B1206">
      <w:pPr>
        <w:spacing w:after="0"/>
        <w:rPr>
          <w:lang w:eastAsia="pl-PL"/>
        </w:rPr>
      </w:pPr>
      <w:r>
        <w:rPr>
          <w:lang w:eastAsia="pl-PL"/>
        </w:rPr>
        <w:t xml:space="preserve">Punktem wyjścia do określenia celów i identyfikacji przedsięwzięć strategicznych w ramach Zintegrowanych Inwestycji Terytorialnych dla EOF jest Strategia rozwoju społeczno-gospodarczego województwa warmińsko-mazurskiego do roku 2025, uchwalona 25 czerwca 2013 r. przez Sejmik Województwa Warmińsko-Mazurskiego. W Strategii rozwoju społeczno-gospodarczego województwa warmińsko-mazurskiego do roku 2025 wyznaczono obszar strategicznej interwencji – OSI Ośrodki Subregionalne (Elbląg i Ełk), które mają być podstawowym obszarem realizacji ZIT obok ośrodka wojewódzkiego Miasta Olsztyna. </w:t>
      </w:r>
    </w:p>
    <w:p w14:paraId="1142972C" w14:textId="77777777" w:rsidR="00A9279E" w:rsidRDefault="00A9279E" w:rsidP="004B1206">
      <w:pPr>
        <w:spacing w:after="0"/>
        <w:rPr>
          <w:lang w:eastAsia="pl-PL"/>
        </w:rPr>
      </w:pPr>
      <w:r>
        <w:rPr>
          <w:lang w:eastAsia="pl-PL"/>
        </w:rPr>
        <w:t xml:space="preserve">Obszar ZIT dla elbląskiego obszaru funkcjonalnego (EOF) został wyznaczony na obszarze OSI Ośrodki Subregionalne - Elbląg. Obszar ten obejmuje rdzeń EOF – miasto Elbląg – oraz strefę zewnętrzną EOF – miasta i gminy leżące w bezpośrednim sąsiedztwie miasta Elbląga. Wybór ten jest podyktowany zapisami Strategii rozwoju społeczno-gospodarczego województwa warmińsko-mazurskiego do roku 2025, które wskazują na te gminy jako obszar koncentracji interwencji w najbliższych latach. </w:t>
      </w:r>
    </w:p>
    <w:p w14:paraId="42AE1C6B" w14:textId="01E2CBE7" w:rsidR="00A9279E" w:rsidRDefault="00A9279E" w:rsidP="004B1206">
      <w:pPr>
        <w:spacing w:after="0"/>
        <w:rPr>
          <w:lang w:eastAsia="pl-PL"/>
        </w:rPr>
      </w:pPr>
      <w:r>
        <w:rPr>
          <w:lang w:eastAsia="pl-PL"/>
        </w:rPr>
        <w:t xml:space="preserve">Zgodnie ze strategią regionu polityka rozwoju województwa będzie koncentrowała się </w:t>
      </w:r>
      <w:r w:rsidR="000A4AE9">
        <w:rPr>
          <w:lang w:eastAsia="pl-PL"/>
        </w:rPr>
        <w:t xml:space="preserve">                                  </w:t>
      </w:r>
      <w:r>
        <w:rPr>
          <w:lang w:eastAsia="pl-PL"/>
        </w:rPr>
        <w:t xml:space="preserve">na podejmowaniu działań ukierunkowanych na: </w:t>
      </w:r>
    </w:p>
    <w:p w14:paraId="2C851FDF" w14:textId="74B509CC" w:rsidR="00A9279E" w:rsidRDefault="00A9279E" w:rsidP="006E1675">
      <w:pPr>
        <w:pStyle w:val="Akapitzlist"/>
        <w:numPr>
          <w:ilvl w:val="1"/>
          <w:numId w:val="87"/>
        </w:numPr>
        <w:ind w:left="709" w:hanging="567"/>
        <w:rPr>
          <w:lang w:eastAsia="pl-PL"/>
        </w:rPr>
      </w:pPr>
      <w:r>
        <w:rPr>
          <w:lang w:eastAsia="pl-PL"/>
        </w:rPr>
        <w:t xml:space="preserve">wzrost konkurencyjności gospodarki poprzez rozwój inteligentnych specjalizacji regionu, podnoszenie innowacyjności w firmach oraz dążenie do zwiększenia liczby miejsc pracy </w:t>
      </w:r>
      <w:r w:rsidR="000A4AE9">
        <w:rPr>
          <w:lang w:eastAsia="pl-PL"/>
        </w:rPr>
        <w:t xml:space="preserve">                       </w:t>
      </w:r>
      <w:r>
        <w:rPr>
          <w:lang w:eastAsia="pl-PL"/>
        </w:rPr>
        <w:t xml:space="preserve">i aktywności zawodowej mieszkańców, </w:t>
      </w:r>
    </w:p>
    <w:p w14:paraId="0A24702D" w14:textId="3E4BC2AC" w:rsidR="00A9279E" w:rsidRDefault="00A9279E" w:rsidP="006E1675">
      <w:pPr>
        <w:pStyle w:val="Akapitzlist"/>
        <w:numPr>
          <w:ilvl w:val="1"/>
          <w:numId w:val="87"/>
        </w:numPr>
        <w:ind w:left="709" w:hanging="567"/>
        <w:rPr>
          <w:lang w:eastAsia="pl-PL"/>
        </w:rPr>
      </w:pPr>
      <w:r>
        <w:rPr>
          <w:lang w:eastAsia="pl-PL"/>
        </w:rPr>
        <w:t xml:space="preserve">wzrost aktywności społecznej poprzez rozwój kapitału społecznego oraz poprawę dostępności i jakości usług publicznych (edukacyjnych, zdrowotnych, kulturalnych), a także podniesienie bezpieczeństwa publicznego, </w:t>
      </w:r>
    </w:p>
    <w:p w14:paraId="32F030BC" w14:textId="5D6B5902" w:rsidR="00A9279E" w:rsidRDefault="00A9279E" w:rsidP="006E1675">
      <w:pPr>
        <w:pStyle w:val="Akapitzlist"/>
        <w:numPr>
          <w:ilvl w:val="1"/>
          <w:numId w:val="87"/>
        </w:numPr>
        <w:ind w:left="709" w:hanging="567"/>
        <w:rPr>
          <w:lang w:eastAsia="pl-PL"/>
        </w:rPr>
      </w:pPr>
      <w:r>
        <w:rPr>
          <w:lang w:eastAsia="pl-PL"/>
        </w:rPr>
        <w:t xml:space="preserve">wzrost liczby i jakości powiązań sieciowych poprzez doskonalenie administracji oraz intensyfikację współpracy międzyregionalnej, </w:t>
      </w:r>
    </w:p>
    <w:p w14:paraId="438A7397" w14:textId="2DAD0090" w:rsidR="00A9279E" w:rsidRDefault="00A9279E" w:rsidP="006E1675">
      <w:pPr>
        <w:pStyle w:val="Akapitzlist"/>
        <w:numPr>
          <w:ilvl w:val="1"/>
          <w:numId w:val="87"/>
        </w:numPr>
        <w:ind w:left="709" w:hanging="567"/>
        <w:rPr>
          <w:lang w:eastAsia="pl-PL"/>
        </w:rPr>
      </w:pPr>
      <w:r>
        <w:rPr>
          <w:lang w:eastAsia="pl-PL"/>
        </w:rPr>
        <w:t xml:space="preserve">tworzenie i rozwój nowoczesnej infrastruktury rozwoju poprzez rozbudowę i modernizację infrastruktury transportowej i ochrony środowiska oraz dostosowanie do potrzeb sieci nośników energii. </w:t>
      </w:r>
    </w:p>
    <w:p w14:paraId="318132C9" w14:textId="77777777" w:rsidR="00A9279E" w:rsidRDefault="00A9279E" w:rsidP="00A9279E">
      <w:pPr>
        <w:rPr>
          <w:lang w:eastAsia="pl-PL"/>
        </w:rPr>
      </w:pPr>
      <w:r>
        <w:rPr>
          <w:lang w:eastAsia="pl-PL"/>
        </w:rPr>
        <w:t xml:space="preserve">Zgodnie z modelem Zintegrowanych Inwestycji Terytorialnych w Regionalnym Programie Operacyjnym Warmia i Mazury na lata 2014 – 2020 kierunki interwencji do realizacji w ramach Strategii EOF są wybrane tak aby: </w:t>
      </w:r>
    </w:p>
    <w:p w14:paraId="44861512" w14:textId="1EEE3CC4" w:rsidR="00A9279E" w:rsidRDefault="00A9279E" w:rsidP="006E1675">
      <w:pPr>
        <w:pStyle w:val="Akapitzlist"/>
        <w:numPr>
          <w:ilvl w:val="1"/>
          <w:numId w:val="87"/>
        </w:numPr>
        <w:ind w:left="709" w:hanging="567"/>
        <w:rPr>
          <w:lang w:eastAsia="pl-PL"/>
        </w:rPr>
      </w:pPr>
      <w:r>
        <w:rPr>
          <w:lang w:eastAsia="pl-PL"/>
        </w:rPr>
        <w:t xml:space="preserve">były one zintegrowane i służyły kompleksowemu rozwiązywaniu problemów miasta oraz jego obszaru funkcjonalnego, </w:t>
      </w:r>
    </w:p>
    <w:p w14:paraId="66E33B63" w14:textId="53B526FF" w:rsidR="00A9279E" w:rsidRDefault="00A9279E" w:rsidP="006E1675">
      <w:pPr>
        <w:pStyle w:val="Akapitzlist"/>
        <w:numPr>
          <w:ilvl w:val="1"/>
          <w:numId w:val="87"/>
        </w:numPr>
        <w:ind w:left="709" w:hanging="567"/>
        <w:rPr>
          <w:lang w:eastAsia="pl-PL"/>
        </w:rPr>
      </w:pPr>
      <w:r>
        <w:rPr>
          <w:lang w:eastAsia="pl-PL"/>
        </w:rPr>
        <w:t xml:space="preserve">projekty i przedsięwzięcia były powiązane z rdzeniem EOF (rozwiązują problemy generowane przez miasto – rdzeń zarówno na jego terenie, jak i na obszarze całego EOF), </w:t>
      </w:r>
    </w:p>
    <w:p w14:paraId="366A3BBA" w14:textId="79C19DD0" w:rsidR="00A9279E" w:rsidRDefault="00A9279E" w:rsidP="006E1675">
      <w:pPr>
        <w:pStyle w:val="Akapitzlist"/>
        <w:numPr>
          <w:ilvl w:val="1"/>
          <w:numId w:val="87"/>
        </w:numPr>
        <w:ind w:left="709" w:hanging="567"/>
        <w:rPr>
          <w:lang w:eastAsia="pl-PL"/>
        </w:rPr>
      </w:pPr>
      <w:r>
        <w:rPr>
          <w:lang w:eastAsia="pl-PL"/>
        </w:rPr>
        <w:t xml:space="preserve">przedsięwzięcia mają znaczenie dla całego obszaru EOF. </w:t>
      </w:r>
    </w:p>
    <w:p w14:paraId="24822497" w14:textId="77777777" w:rsidR="00A9279E" w:rsidRDefault="00A9279E" w:rsidP="00A9279E">
      <w:pPr>
        <w:rPr>
          <w:lang w:eastAsia="pl-PL"/>
        </w:rPr>
      </w:pPr>
    </w:p>
    <w:p w14:paraId="2FC27C6A" w14:textId="77777777" w:rsidR="00A9279E" w:rsidRDefault="00A9279E" w:rsidP="00A9279E">
      <w:pPr>
        <w:rPr>
          <w:lang w:eastAsia="pl-PL"/>
        </w:rPr>
      </w:pPr>
    </w:p>
    <w:p w14:paraId="1830D249" w14:textId="226D6812" w:rsidR="00F47511" w:rsidRDefault="00A9279E" w:rsidP="00A9279E">
      <w:pPr>
        <w:rPr>
          <w:lang w:eastAsia="pl-PL"/>
        </w:rPr>
      </w:pPr>
      <w:r>
        <w:rPr>
          <w:lang w:eastAsia="pl-PL"/>
        </w:rPr>
        <w:lastRenderedPageBreak/>
        <w:t xml:space="preserve">Dla obszaru Elbląskiego Obszaru Funkcjonalnego zostały określone obszary wsparcia, cele, priorytety </w:t>
      </w:r>
      <w:r>
        <w:rPr>
          <w:lang w:eastAsia="pl-PL"/>
        </w:rPr>
        <w:br/>
        <w:t>i działania, które mają doprowadzić do wzrostu funkcji subregionalnej Elbląga i jego obszaru funkcjonalnego. Dla EOF została przeprowadzona diagnoza a także opracowana strategia rozwoju. Jednym z instrumentów realizacji tej strategii są Zintegrowane Inwestycje Terytorialne w ramach EOF.</w:t>
      </w:r>
    </w:p>
    <w:p w14:paraId="41DD5F08" w14:textId="77777777" w:rsidR="004B1206" w:rsidRDefault="004B1206" w:rsidP="00A9279E">
      <w:pPr>
        <w:rPr>
          <w:lang w:eastAsia="pl-PL"/>
        </w:rPr>
      </w:pPr>
    </w:p>
    <w:p w14:paraId="30CCE577" w14:textId="37B2AFAC" w:rsidR="00F47511" w:rsidRDefault="00F47511" w:rsidP="00F47511">
      <w:pPr>
        <w:pStyle w:val="Nagwek2"/>
        <w:tabs>
          <w:tab w:val="clear" w:pos="709"/>
        </w:tabs>
        <w:ind w:left="709" w:hanging="709"/>
      </w:pPr>
      <w:bookmarkStart w:id="124" w:name="_Toc9596647"/>
      <w:r w:rsidRPr="00F47511">
        <w:t>OBSZ</w:t>
      </w:r>
      <w:r w:rsidR="00D67B73">
        <w:t>ARY WSPARCIA W RAMACH ZIT</w:t>
      </w:r>
      <w:r w:rsidRPr="00F47511">
        <w:t xml:space="preserve"> ORAZ OGÓLNE ZASADY INTEGRACJI INTERWENCJI W ODNIESIENIU DO ŚRODKÓW EFS </w:t>
      </w:r>
      <w:r>
        <w:br/>
      </w:r>
      <w:r w:rsidRPr="00F47511">
        <w:t>I EFRR</w:t>
      </w:r>
      <w:bookmarkEnd w:id="124"/>
    </w:p>
    <w:p w14:paraId="7AFD5031" w14:textId="6045CFBF" w:rsidR="0090728F" w:rsidRDefault="0090728F" w:rsidP="0090728F">
      <w:pPr>
        <w:rPr>
          <w:lang w:eastAsia="pl-PL"/>
        </w:rPr>
      </w:pPr>
      <w:r>
        <w:rPr>
          <w:lang w:eastAsia="pl-PL"/>
        </w:rPr>
        <w:t xml:space="preserve">Wytyczne Ministerstwa Infrastruktury i Rozwoju wskazują następujące kierunki interwencji </w:t>
      </w:r>
      <w:r w:rsidR="000A4AE9">
        <w:rPr>
          <w:lang w:eastAsia="pl-PL"/>
        </w:rPr>
        <w:t xml:space="preserve">                        </w:t>
      </w:r>
      <w:r>
        <w:rPr>
          <w:lang w:eastAsia="pl-PL"/>
        </w:rPr>
        <w:t>do realizacji w ramach ZIT:</w:t>
      </w:r>
    </w:p>
    <w:p w14:paraId="62FA5DA9" w14:textId="50003CCD" w:rsidR="0090728F" w:rsidRDefault="0090728F" w:rsidP="006E1675">
      <w:pPr>
        <w:pStyle w:val="Akapitzlist"/>
        <w:numPr>
          <w:ilvl w:val="0"/>
          <w:numId w:val="88"/>
        </w:numPr>
        <w:rPr>
          <w:lang w:eastAsia="pl-PL"/>
        </w:rPr>
      </w:pPr>
      <w:r>
        <w:rPr>
          <w:lang w:eastAsia="pl-PL"/>
        </w:rPr>
        <w:t>rozwój zrównoważonego, sprawnego transportu łączącego miasto i jego obszar funkcjonalny,</w:t>
      </w:r>
    </w:p>
    <w:p w14:paraId="39E811F5" w14:textId="5BD6B2F1" w:rsidR="0090728F" w:rsidRDefault="0090728F" w:rsidP="006E1675">
      <w:pPr>
        <w:pStyle w:val="Akapitzlist"/>
        <w:numPr>
          <w:ilvl w:val="0"/>
          <w:numId w:val="88"/>
        </w:numPr>
        <w:rPr>
          <w:lang w:eastAsia="pl-PL"/>
        </w:rPr>
      </w:pPr>
      <w:r>
        <w:rPr>
          <w:lang w:eastAsia="pl-PL"/>
        </w:rPr>
        <w:t>przywracanie funkcji społeczno-gospodarczych zdegradowanych obszarów miejskiego obszaru funkcjonalnego,</w:t>
      </w:r>
    </w:p>
    <w:p w14:paraId="1705BD9F" w14:textId="4661619B" w:rsidR="0090728F" w:rsidRDefault="0090728F" w:rsidP="006E1675">
      <w:pPr>
        <w:pStyle w:val="Akapitzlist"/>
        <w:numPr>
          <w:ilvl w:val="0"/>
          <w:numId w:val="88"/>
        </w:numPr>
        <w:rPr>
          <w:lang w:eastAsia="pl-PL"/>
        </w:rPr>
      </w:pPr>
      <w:r>
        <w:rPr>
          <w:lang w:eastAsia="pl-PL"/>
        </w:rPr>
        <w:t>poprawa stanu środowiska przyrodniczego na obszarze funkcjonalnym miasta,</w:t>
      </w:r>
    </w:p>
    <w:p w14:paraId="52483987" w14:textId="68ED4AAF" w:rsidR="0090728F" w:rsidRDefault="0090728F" w:rsidP="006E1675">
      <w:pPr>
        <w:pStyle w:val="Akapitzlist"/>
        <w:numPr>
          <w:ilvl w:val="0"/>
          <w:numId w:val="88"/>
        </w:numPr>
        <w:rPr>
          <w:lang w:eastAsia="pl-PL"/>
        </w:rPr>
      </w:pPr>
      <w:r>
        <w:rPr>
          <w:lang w:eastAsia="pl-PL"/>
        </w:rPr>
        <w:t>wspieranie efektywności energetycznej oraz promowanie strategii niskoemisyjnych,</w:t>
      </w:r>
    </w:p>
    <w:p w14:paraId="0E83ADF0" w14:textId="19367A48" w:rsidR="0090728F" w:rsidRDefault="0090728F" w:rsidP="006E1675">
      <w:pPr>
        <w:pStyle w:val="Akapitzlist"/>
        <w:numPr>
          <w:ilvl w:val="0"/>
          <w:numId w:val="88"/>
        </w:numPr>
        <w:rPr>
          <w:lang w:eastAsia="pl-PL"/>
        </w:rPr>
      </w:pPr>
      <w:r>
        <w:rPr>
          <w:lang w:eastAsia="pl-PL"/>
        </w:rPr>
        <w:t xml:space="preserve">wzmacnianie rozwoju funkcji symbolicznych budujących międzynarodowy charakter </w:t>
      </w:r>
      <w:r>
        <w:rPr>
          <w:lang w:eastAsia="pl-PL"/>
        </w:rPr>
        <w:br/>
        <w:t xml:space="preserve">i ponadregionalną rangę miejskiego obszaru funkcjonalnego oraz poprawa dostępu i jakości usług publicznych w całym obszarze funkcjonalnym, </w:t>
      </w:r>
    </w:p>
    <w:p w14:paraId="6CB48D40" w14:textId="20DD764A" w:rsidR="0090728F" w:rsidRDefault="0090728F" w:rsidP="006E1675">
      <w:pPr>
        <w:pStyle w:val="Akapitzlist"/>
        <w:numPr>
          <w:ilvl w:val="0"/>
          <w:numId w:val="88"/>
        </w:numPr>
        <w:rPr>
          <w:lang w:eastAsia="pl-PL"/>
        </w:rPr>
      </w:pPr>
      <w:r>
        <w:rPr>
          <w:lang w:eastAsia="pl-PL"/>
        </w:rPr>
        <w:t>wzmacnianie badań, rozwoju technologicznego oraz innowacji.</w:t>
      </w:r>
    </w:p>
    <w:p w14:paraId="659BD1E0" w14:textId="4AE3DA1D" w:rsidR="0090728F" w:rsidRPr="00E409B7" w:rsidRDefault="0090728F" w:rsidP="004B1206">
      <w:pPr>
        <w:spacing w:after="0"/>
        <w:rPr>
          <w:i/>
          <w:color w:val="FF0000"/>
          <w:lang w:eastAsia="pl-PL"/>
        </w:rPr>
      </w:pPr>
      <w:r>
        <w:rPr>
          <w:lang w:eastAsia="pl-PL"/>
        </w:rPr>
        <w:t xml:space="preserve">Wsparcie w ramach ZIT dla EOF uzasadnione zostało w Strategii województwa warmińsko – mazurskiego potrzebą wzmocnienia konkurencyjności województwa poprzez rozwój ośrodków subregionalnych oraz ich obszarów funkcjonalnych </w:t>
      </w:r>
    </w:p>
    <w:p w14:paraId="04317D55" w14:textId="5A24DBEB" w:rsidR="007E54CB" w:rsidRDefault="0090728F" w:rsidP="004B1206">
      <w:pPr>
        <w:spacing w:after="0"/>
        <w:rPr>
          <w:color w:val="auto"/>
          <w:lang w:eastAsia="pl-PL"/>
        </w:rPr>
      </w:pPr>
      <w:r>
        <w:rPr>
          <w:lang w:eastAsia="pl-PL"/>
        </w:rPr>
        <w:t>Przedsięwzięcia realizowane w ramach ZIT</w:t>
      </w:r>
      <w:r w:rsidR="007E54CB">
        <w:rPr>
          <w:lang w:eastAsia="pl-PL"/>
        </w:rPr>
        <w:t xml:space="preserve"> </w:t>
      </w:r>
      <w:r>
        <w:rPr>
          <w:lang w:eastAsia="pl-PL"/>
        </w:rPr>
        <w:t xml:space="preserve">Elbląskiego Obszaru Funkcjonalnego muszą przyczyniać się </w:t>
      </w:r>
      <w:r w:rsidR="000F0FAC">
        <w:rPr>
          <w:lang w:eastAsia="pl-PL"/>
        </w:rPr>
        <w:t>do osiągnięcia rezultatów wskazanych w Strategii dla OSI Ośrodki subregionalne</w:t>
      </w:r>
      <w:r w:rsidR="000F0FAC" w:rsidRPr="00E409B7">
        <w:rPr>
          <w:i/>
          <w:lang w:eastAsia="pl-PL"/>
        </w:rPr>
        <w:t xml:space="preserve"> </w:t>
      </w:r>
      <w:r w:rsidR="00E409B7" w:rsidRPr="00012568">
        <w:rPr>
          <w:i/>
          <w:color w:val="auto"/>
          <w:lang w:eastAsia="pl-PL"/>
        </w:rPr>
        <w:t xml:space="preserve">„Elbląg jako ośrodek subregionalny, wyposażony w infrastrukturę miejską o wysokich standardach, specjalizować się będzie w rozwoju nowoczesnych technologii oraz współpracować z gospodarką morską obszaru bałtyckiego </w:t>
      </w:r>
      <w:r w:rsidR="004B1206">
        <w:rPr>
          <w:i/>
          <w:color w:val="auto"/>
          <w:lang w:eastAsia="pl-PL"/>
        </w:rPr>
        <w:br/>
      </w:r>
      <w:r w:rsidR="00E409B7" w:rsidRPr="00012568">
        <w:rPr>
          <w:i/>
          <w:color w:val="auto"/>
          <w:lang w:eastAsia="pl-PL"/>
        </w:rPr>
        <w:t xml:space="preserve">i obwodem kaliningradzkim. Miasto powinno pełnić </w:t>
      </w:r>
      <w:r w:rsidR="007E54CB">
        <w:rPr>
          <w:i/>
          <w:color w:val="auto"/>
          <w:lang w:eastAsia="pl-PL"/>
        </w:rPr>
        <w:t>funkcje gospodarcze, edukacyjne</w:t>
      </w:r>
      <w:r w:rsidR="004B1206">
        <w:rPr>
          <w:i/>
          <w:color w:val="auto"/>
          <w:lang w:eastAsia="pl-PL"/>
        </w:rPr>
        <w:t xml:space="preserve"> </w:t>
      </w:r>
      <w:r w:rsidR="00E409B7" w:rsidRPr="00012568">
        <w:rPr>
          <w:i/>
          <w:color w:val="auto"/>
          <w:lang w:eastAsia="pl-PL"/>
        </w:rPr>
        <w:t>i kulturowe dla północno</w:t>
      </w:r>
      <w:r w:rsidR="000F0FAC" w:rsidRPr="00012568">
        <w:rPr>
          <w:i/>
          <w:color w:val="auto"/>
          <w:lang w:eastAsia="pl-PL"/>
        </w:rPr>
        <w:t>-zachodniej części województwa”</w:t>
      </w:r>
      <w:r w:rsidRPr="00012568">
        <w:rPr>
          <w:color w:val="auto"/>
          <w:lang w:eastAsia="pl-PL"/>
        </w:rPr>
        <w:t xml:space="preserve">. </w:t>
      </w:r>
    </w:p>
    <w:p w14:paraId="25CF615B" w14:textId="79A1E15E" w:rsidR="0090728F" w:rsidRPr="00012568" w:rsidRDefault="0090728F" w:rsidP="0090728F">
      <w:pPr>
        <w:rPr>
          <w:color w:val="auto"/>
          <w:lang w:eastAsia="pl-PL"/>
        </w:rPr>
      </w:pPr>
      <w:r w:rsidRPr="00012568">
        <w:rPr>
          <w:color w:val="auto"/>
          <w:lang w:eastAsia="pl-PL"/>
        </w:rPr>
        <w:t>Te cele to:</w:t>
      </w:r>
    </w:p>
    <w:p w14:paraId="1FD6B7E0" w14:textId="32E5596A" w:rsidR="0090728F" w:rsidRDefault="0090728F" w:rsidP="006E1675">
      <w:pPr>
        <w:pStyle w:val="Akapitzlist"/>
        <w:numPr>
          <w:ilvl w:val="0"/>
          <w:numId w:val="89"/>
        </w:numPr>
        <w:rPr>
          <w:lang w:eastAsia="pl-PL"/>
        </w:rPr>
      </w:pPr>
      <w:r>
        <w:rPr>
          <w:lang w:eastAsia="pl-PL"/>
        </w:rPr>
        <w:t>wzrost funkcji subregionalnych Elbląga (gospodarczych, społecznych, w tym edukacyjnych, kulturowych i medycznych),</w:t>
      </w:r>
    </w:p>
    <w:p w14:paraId="0B58E1B9" w14:textId="67B33B15" w:rsidR="0090728F" w:rsidRDefault="0090728F" w:rsidP="006E1675">
      <w:pPr>
        <w:pStyle w:val="Akapitzlist"/>
        <w:numPr>
          <w:ilvl w:val="0"/>
          <w:numId w:val="89"/>
        </w:numPr>
        <w:rPr>
          <w:lang w:eastAsia="pl-PL"/>
        </w:rPr>
      </w:pPr>
      <w:r>
        <w:rPr>
          <w:lang w:eastAsia="pl-PL"/>
        </w:rPr>
        <w:t>wzrost konkurencyjności gospodarczej w kraju i za granicą,</w:t>
      </w:r>
    </w:p>
    <w:p w14:paraId="6BD82569" w14:textId="134760D0" w:rsidR="0090728F" w:rsidRDefault="0090728F" w:rsidP="006E1675">
      <w:pPr>
        <w:pStyle w:val="Akapitzlist"/>
        <w:numPr>
          <w:ilvl w:val="0"/>
          <w:numId w:val="89"/>
        </w:numPr>
        <w:rPr>
          <w:lang w:eastAsia="pl-PL"/>
        </w:rPr>
      </w:pPr>
      <w:r>
        <w:rPr>
          <w:lang w:eastAsia="pl-PL"/>
        </w:rPr>
        <w:t>podniesienie poziomu kapitału społecznego,</w:t>
      </w:r>
    </w:p>
    <w:p w14:paraId="5E20179E" w14:textId="71B517CB" w:rsidR="0090728F" w:rsidRDefault="0090728F" w:rsidP="006E1675">
      <w:pPr>
        <w:pStyle w:val="Akapitzlist"/>
        <w:numPr>
          <w:ilvl w:val="0"/>
          <w:numId w:val="89"/>
        </w:numPr>
        <w:rPr>
          <w:lang w:eastAsia="pl-PL"/>
        </w:rPr>
      </w:pPr>
      <w:r>
        <w:rPr>
          <w:lang w:eastAsia="pl-PL"/>
        </w:rPr>
        <w:t>wzrost różnorodności i dopasowania oferty edukacyjnej do potrzeb rynku,</w:t>
      </w:r>
    </w:p>
    <w:p w14:paraId="1036E696" w14:textId="0D5F5153" w:rsidR="0090728F" w:rsidRDefault="0090728F" w:rsidP="006E1675">
      <w:pPr>
        <w:pStyle w:val="Akapitzlist"/>
        <w:numPr>
          <w:ilvl w:val="0"/>
          <w:numId w:val="89"/>
        </w:numPr>
        <w:rPr>
          <w:lang w:eastAsia="pl-PL"/>
        </w:rPr>
      </w:pPr>
      <w:r>
        <w:rPr>
          <w:lang w:eastAsia="pl-PL"/>
        </w:rPr>
        <w:lastRenderedPageBreak/>
        <w:t>rewitalizacja społeczno-gospodarcza,</w:t>
      </w:r>
    </w:p>
    <w:p w14:paraId="2538C855" w14:textId="7CC01AC9" w:rsidR="0090728F" w:rsidRDefault="0090728F" w:rsidP="006E1675">
      <w:pPr>
        <w:pStyle w:val="Akapitzlist"/>
        <w:numPr>
          <w:ilvl w:val="0"/>
          <w:numId w:val="89"/>
        </w:numPr>
        <w:rPr>
          <w:lang w:eastAsia="pl-PL"/>
        </w:rPr>
      </w:pPr>
      <w:r>
        <w:rPr>
          <w:lang w:eastAsia="pl-PL"/>
        </w:rPr>
        <w:t>intensyfikacja współpracy międzynarodowej i międzyregionalnej,</w:t>
      </w:r>
    </w:p>
    <w:p w14:paraId="0E6A356E" w14:textId="0B99B24E" w:rsidR="0090728F" w:rsidRDefault="0090728F" w:rsidP="006E1675">
      <w:pPr>
        <w:pStyle w:val="Akapitzlist"/>
        <w:numPr>
          <w:ilvl w:val="0"/>
          <w:numId w:val="89"/>
        </w:numPr>
        <w:rPr>
          <w:lang w:eastAsia="pl-PL"/>
        </w:rPr>
      </w:pPr>
      <w:r>
        <w:rPr>
          <w:lang w:eastAsia="pl-PL"/>
        </w:rPr>
        <w:t>wykształcenie wyrazistych funkcji społeczno-gospodarczych miasta.</w:t>
      </w:r>
    </w:p>
    <w:p w14:paraId="1B907A8E" w14:textId="4ED79A05" w:rsidR="0090728F" w:rsidRDefault="0090728F" w:rsidP="0090728F">
      <w:pPr>
        <w:rPr>
          <w:lang w:eastAsia="pl-PL"/>
        </w:rPr>
      </w:pPr>
      <w:r>
        <w:rPr>
          <w:lang w:eastAsia="pl-PL"/>
        </w:rPr>
        <w:t xml:space="preserve">Na bazie wyznaczonych celów i priorytetów w </w:t>
      </w:r>
      <w:r w:rsidR="007E54CB" w:rsidRPr="00401F75">
        <w:rPr>
          <w:i/>
          <w:lang w:eastAsia="pl-PL"/>
        </w:rPr>
        <w:t>Strategii Rozwoju Elbląskiego Obszaru Funkcjonalnego/Zintegrowanych Inwestycji Terytorialnyc</w:t>
      </w:r>
      <w:r w:rsidR="007E54CB">
        <w:rPr>
          <w:lang w:eastAsia="pl-PL"/>
        </w:rPr>
        <w:t>h</w:t>
      </w:r>
      <w:r>
        <w:rPr>
          <w:lang w:eastAsia="pl-PL"/>
        </w:rPr>
        <w:t>, kierunków interwencji wynikających</w:t>
      </w:r>
      <w:r w:rsidR="007E54CB">
        <w:rPr>
          <w:lang w:eastAsia="pl-PL"/>
        </w:rPr>
        <w:t xml:space="preserve">                      </w:t>
      </w:r>
      <w:r>
        <w:rPr>
          <w:lang w:eastAsia="pl-PL"/>
        </w:rPr>
        <w:t xml:space="preserve"> z wytycznych Ministerstwa Infrastruktury i Rozwoju oraz celów wskazanych w Strategii dla OSI Ośrodki subregionalne, Związek ZIT w ramach EOF określił następujące obszary wsparcia:</w:t>
      </w:r>
    </w:p>
    <w:p w14:paraId="57F15C0D" w14:textId="225A1D40" w:rsidR="0090728F" w:rsidRPr="00AA6160" w:rsidRDefault="0090728F" w:rsidP="006E1675">
      <w:pPr>
        <w:pStyle w:val="Akapitzlist"/>
        <w:numPr>
          <w:ilvl w:val="0"/>
          <w:numId w:val="90"/>
        </w:numPr>
        <w:ind w:left="567" w:hanging="491"/>
        <w:rPr>
          <w:b/>
          <w:lang w:eastAsia="pl-PL"/>
        </w:rPr>
      </w:pPr>
      <w:r w:rsidRPr="00AA6160">
        <w:rPr>
          <w:b/>
          <w:lang w:eastAsia="pl-PL"/>
        </w:rPr>
        <w:t>Wspieranie efektywności energetycznej oraz promowanie strategii niskoemisyjnych.</w:t>
      </w:r>
    </w:p>
    <w:p w14:paraId="61653929" w14:textId="14B53A83" w:rsidR="0090728F" w:rsidRPr="00AA6160" w:rsidRDefault="0090728F" w:rsidP="006E1675">
      <w:pPr>
        <w:pStyle w:val="Akapitzlist"/>
        <w:numPr>
          <w:ilvl w:val="0"/>
          <w:numId w:val="90"/>
        </w:numPr>
        <w:ind w:left="567" w:hanging="491"/>
        <w:rPr>
          <w:b/>
          <w:lang w:eastAsia="pl-PL"/>
        </w:rPr>
      </w:pPr>
      <w:r w:rsidRPr="00AA6160">
        <w:rPr>
          <w:b/>
          <w:lang w:eastAsia="pl-PL"/>
        </w:rPr>
        <w:t>Rozwój zrównoważonego, sprawnego transportu łączącego miasto i jego obszar funkcjonalny</w:t>
      </w:r>
    </w:p>
    <w:p w14:paraId="034EBCF4" w14:textId="6B279AA6" w:rsidR="0090728F" w:rsidRPr="00AA6160" w:rsidRDefault="0090728F" w:rsidP="006E1675">
      <w:pPr>
        <w:pStyle w:val="Akapitzlist"/>
        <w:numPr>
          <w:ilvl w:val="0"/>
          <w:numId w:val="90"/>
        </w:numPr>
        <w:ind w:left="567" w:hanging="491"/>
        <w:rPr>
          <w:b/>
          <w:lang w:eastAsia="pl-PL"/>
        </w:rPr>
      </w:pPr>
      <w:r w:rsidRPr="00AA6160">
        <w:rPr>
          <w:b/>
          <w:lang w:eastAsia="pl-PL"/>
        </w:rPr>
        <w:t>Przywracanie funkcji społeczno-gospodarczych zdegradowanych obszarów miejskiego obszaru funkcjonalnego.</w:t>
      </w:r>
    </w:p>
    <w:p w14:paraId="7EB3950F" w14:textId="2F39EE9C" w:rsidR="0090728F" w:rsidRPr="00AA6160" w:rsidRDefault="0090728F" w:rsidP="006E1675">
      <w:pPr>
        <w:pStyle w:val="Akapitzlist"/>
        <w:numPr>
          <w:ilvl w:val="0"/>
          <w:numId w:val="90"/>
        </w:numPr>
        <w:ind w:left="567" w:hanging="491"/>
        <w:rPr>
          <w:b/>
          <w:lang w:eastAsia="pl-PL"/>
        </w:rPr>
      </w:pPr>
      <w:r w:rsidRPr="00AA6160">
        <w:rPr>
          <w:b/>
          <w:lang w:eastAsia="pl-PL"/>
        </w:rPr>
        <w:t xml:space="preserve">Wzmacnianie rozwoju funkcji symbolicznych budujących międzynarodowy charakter </w:t>
      </w:r>
      <w:r w:rsidR="00A535B8" w:rsidRPr="00AA6160">
        <w:rPr>
          <w:b/>
          <w:lang w:eastAsia="pl-PL"/>
        </w:rPr>
        <w:br/>
      </w:r>
      <w:r w:rsidRPr="00AA6160">
        <w:rPr>
          <w:b/>
          <w:lang w:eastAsia="pl-PL"/>
        </w:rPr>
        <w:t>i ponadregionalną rangę miejskiego obszaru funkcjonalnego oraz poprawa dostępu i jakości usług publicznych w całym obszarze funkcjonalnym.</w:t>
      </w:r>
    </w:p>
    <w:p w14:paraId="679F6071" w14:textId="77777777" w:rsidR="00AA6160" w:rsidRDefault="00AA6160" w:rsidP="0090728F">
      <w:pPr>
        <w:rPr>
          <w:lang w:eastAsia="pl-PL"/>
        </w:rPr>
      </w:pPr>
    </w:p>
    <w:p w14:paraId="6864823D" w14:textId="00D1C584" w:rsidR="0090728F" w:rsidRDefault="0090728F" w:rsidP="0090728F">
      <w:pPr>
        <w:rPr>
          <w:lang w:eastAsia="pl-PL"/>
        </w:rPr>
      </w:pPr>
      <w:r>
        <w:rPr>
          <w:lang w:eastAsia="pl-PL"/>
        </w:rPr>
        <w:t xml:space="preserve">Poniżej zaprezentowano uzasadnienie dla wyboru obszarów oraz propozycję osi priorytetowych </w:t>
      </w:r>
      <w:r w:rsidR="00C26FCE">
        <w:rPr>
          <w:color w:val="auto"/>
          <w:szCs w:val="18"/>
        </w:rPr>
        <w:t>Regionalnego Programu Operacyjnego Województwa Warmińsko-Mazurskiego na lata 2014-2020</w:t>
      </w:r>
      <w:r>
        <w:rPr>
          <w:lang w:eastAsia="pl-PL"/>
        </w:rPr>
        <w:t xml:space="preserve">, </w:t>
      </w:r>
      <w:r w:rsidR="00C26FCE">
        <w:rPr>
          <w:lang w:eastAsia="pl-PL"/>
        </w:rPr>
        <w:t xml:space="preserve">              </w:t>
      </w:r>
      <w:r>
        <w:rPr>
          <w:lang w:eastAsia="pl-PL"/>
        </w:rPr>
        <w:t>w których obszary te będą mogły być realizowane.</w:t>
      </w:r>
    </w:p>
    <w:p w14:paraId="3A6236DD" w14:textId="77777777" w:rsidR="00AA6160" w:rsidRDefault="00AA6160" w:rsidP="0090728F">
      <w:pPr>
        <w:rPr>
          <w:lang w:eastAsia="pl-PL"/>
        </w:rPr>
      </w:pPr>
    </w:p>
    <w:p w14:paraId="6F58A943" w14:textId="7AE20D4B" w:rsidR="00AA6160" w:rsidRDefault="00240F59" w:rsidP="00240F59">
      <w:pPr>
        <w:pStyle w:val="Nagwek3a"/>
      </w:pPr>
      <w:bookmarkStart w:id="125" w:name="_Toc9596648"/>
      <w:r w:rsidRPr="00240F59">
        <w:t>WSPIERANIE EFEKTYWNOŚCI ENERGETYCZNEJ ORAZ PROMOWANIE STRATEGII NISKOEMISYJNYCH</w:t>
      </w:r>
      <w:bookmarkEnd w:id="125"/>
      <w:r w:rsidRPr="00240F59">
        <w:t xml:space="preserve"> </w:t>
      </w:r>
    </w:p>
    <w:p w14:paraId="5950F7A8" w14:textId="77777777" w:rsidR="00240F59" w:rsidRDefault="00240F59" w:rsidP="004B1206">
      <w:pPr>
        <w:spacing w:after="0"/>
        <w:rPr>
          <w:lang w:eastAsia="pl-PL"/>
        </w:rPr>
      </w:pPr>
      <w:r>
        <w:rPr>
          <w:lang w:eastAsia="pl-PL"/>
        </w:rPr>
        <w:t xml:space="preserve">Miasto Elbląg świadczy usługi dla całego obszaru funkcjonalnego, dlatego też bardzo ważna jest wydolność miejskiego systemu transportowego. Rozwinięty system transportowy sprzyja podniesieniu stopnia zintegrowania i dostępności komunikacyjnej poszczególnych dzielnic i obszarów funkcjonalnych miast. </w:t>
      </w:r>
    </w:p>
    <w:p w14:paraId="1239D0C9" w14:textId="77777777" w:rsidR="00240F59" w:rsidRDefault="00240F59" w:rsidP="004B1206">
      <w:pPr>
        <w:spacing w:after="0"/>
        <w:rPr>
          <w:lang w:eastAsia="pl-PL"/>
        </w:rPr>
      </w:pPr>
      <w:r>
        <w:rPr>
          <w:lang w:eastAsia="pl-PL"/>
        </w:rPr>
        <w:t xml:space="preserve">W dobie ograniczania transportu samochodowego w centrach miast i rozwoju transportu publicznego istotnym jest wspieranie rozwiązań zmniejszających ilość zużywanej energii. </w:t>
      </w:r>
    </w:p>
    <w:p w14:paraId="4F0B5FF2" w14:textId="162A92D7" w:rsidR="00240F59" w:rsidRDefault="00240F59" w:rsidP="004B1206">
      <w:pPr>
        <w:spacing w:after="0"/>
        <w:rPr>
          <w:lang w:eastAsia="pl-PL"/>
        </w:rPr>
      </w:pPr>
      <w:r>
        <w:rPr>
          <w:lang w:eastAsia="pl-PL"/>
        </w:rPr>
        <w:t>Infrastruktura rowerowa jest w obszarze Z</w:t>
      </w:r>
      <w:r w:rsidR="007E54CB">
        <w:rPr>
          <w:lang w:eastAsia="pl-PL"/>
        </w:rPr>
        <w:t xml:space="preserve">integrowanych </w:t>
      </w:r>
      <w:r>
        <w:rPr>
          <w:lang w:eastAsia="pl-PL"/>
        </w:rPr>
        <w:t>I</w:t>
      </w:r>
      <w:r w:rsidR="007E54CB">
        <w:rPr>
          <w:lang w:eastAsia="pl-PL"/>
        </w:rPr>
        <w:t xml:space="preserve">nwestycji </w:t>
      </w:r>
      <w:r>
        <w:rPr>
          <w:lang w:eastAsia="pl-PL"/>
        </w:rPr>
        <w:t>T</w:t>
      </w:r>
      <w:r w:rsidR="007E54CB">
        <w:rPr>
          <w:lang w:eastAsia="pl-PL"/>
        </w:rPr>
        <w:t>erytorialnych</w:t>
      </w:r>
      <w:r>
        <w:rPr>
          <w:lang w:eastAsia="pl-PL"/>
        </w:rPr>
        <w:t xml:space="preserve"> EOF słabo rozwinięta. Poza poprawą warunków poruszania się rowerzystów po mieście, istotne jest również tworzenie zintegrowanych sieci dróg rowerowych, łączących się ze szlakami rowerowymi przechodzącymi przez gminy wiejskie na terenie ZIT EOF. </w:t>
      </w:r>
    </w:p>
    <w:p w14:paraId="026CB836" w14:textId="77777777" w:rsidR="00240F59" w:rsidRDefault="00240F59" w:rsidP="00240F59">
      <w:pPr>
        <w:rPr>
          <w:lang w:eastAsia="pl-PL"/>
        </w:rPr>
      </w:pPr>
      <w:r>
        <w:rPr>
          <w:lang w:eastAsia="pl-PL"/>
        </w:rPr>
        <w:t xml:space="preserve">Zgodnie z zapisami Umowy Partnerstwa przedmiotem interwencji w tym obszarze będą inwestycje drogowe związane ze zrównoważoną mobilnością, w tym poprawiające warunki ruchu dla transportu publicznego i niezmotoryzowanego. </w:t>
      </w:r>
    </w:p>
    <w:p w14:paraId="1FE3954F" w14:textId="4B8DC667" w:rsidR="00240F59" w:rsidRDefault="00240F59" w:rsidP="004B1206">
      <w:pPr>
        <w:spacing w:after="0"/>
        <w:rPr>
          <w:lang w:eastAsia="pl-PL"/>
        </w:rPr>
      </w:pPr>
      <w:r>
        <w:rPr>
          <w:lang w:eastAsia="pl-PL"/>
        </w:rPr>
        <w:t>Budowa i przebudowa dróg będzie widziana w kontekście zmian w mobilności miejskiej, prowadzących do zmniejszenia emisji CO</w:t>
      </w:r>
      <w:r w:rsidRPr="007E54CB">
        <w:rPr>
          <w:vertAlign w:val="subscript"/>
          <w:lang w:eastAsia="pl-PL"/>
        </w:rPr>
        <w:t>2</w:t>
      </w:r>
      <w:r>
        <w:rPr>
          <w:lang w:eastAsia="pl-PL"/>
        </w:rPr>
        <w:t xml:space="preserve"> i innych zanieczyszczeń uciążliwych dla środowis</w:t>
      </w:r>
      <w:r w:rsidR="004B1206">
        <w:rPr>
          <w:lang w:eastAsia="pl-PL"/>
        </w:rPr>
        <w:t xml:space="preserve">ka </w:t>
      </w:r>
      <w:r>
        <w:rPr>
          <w:lang w:eastAsia="pl-PL"/>
        </w:rPr>
        <w:t xml:space="preserve">i mieszkańców obszaru ZIT EOF. </w:t>
      </w:r>
    </w:p>
    <w:p w14:paraId="6D0AAACA" w14:textId="144F1967" w:rsidR="000870B6" w:rsidRPr="00012568" w:rsidRDefault="007215F3" w:rsidP="004B1206">
      <w:pPr>
        <w:pStyle w:val="Akapitzlist"/>
        <w:shd w:val="clear" w:color="auto" w:fill="FFFEF6"/>
        <w:spacing w:after="0"/>
        <w:contextualSpacing/>
        <w:rPr>
          <w:rFonts w:eastAsia="Times New Roman" w:cs="Arial"/>
          <w:b/>
          <w:color w:val="auto"/>
          <w:szCs w:val="22"/>
          <w:lang w:eastAsia="pl-PL"/>
        </w:rPr>
      </w:pPr>
      <w:r w:rsidRPr="00012568">
        <w:rPr>
          <w:color w:val="auto"/>
          <w:szCs w:val="22"/>
          <w:lang w:eastAsia="pl-PL"/>
        </w:rPr>
        <w:lastRenderedPageBreak/>
        <w:t>W związku z tym, iż na obszarze Gminy Miasto Elbląg planuje się do realizacji inwestycje związane                 z mobilnością miejską w ramach PI 4e opracowany został Plan Gospodarki Niskoemisyjnej dla miasta Elbląga</w:t>
      </w:r>
      <w:r w:rsidR="00B26E59" w:rsidRPr="00012568">
        <w:rPr>
          <w:color w:val="auto"/>
          <w:szCs w:val="22"/>
          <w:lang w:eastAsia="pl-PL"/>
        </w:rPr>
        <w:t xml:space="preserve">. </w:t>
      </w:r>
      <w:r w:rsidR="000870B6" w:rsidRPr="00012568">
        <w:rPr>
          <w:color w:val="auto"/>
          <w:szCs w:val="22"/>
          <w:lang w:eastAsia="pl-PL"/>
        </w:rPr>
        <w:t xml:space="preserve"> </w:t>
      </w:r>
      <w:r w:rsidR="00B26E59" w:rsidRPr="00012568">
        <w:rPr>
          <w:color w:val="auto"/>
          <w:szCs w:val="22"/>
          <w:lang w:eastAsia="pl-PL"/>
        </w:rPr>
        <w:t xml:space="preserve">Plan </w:t>
      </w:r>
      <w:r w:rsidR="00E54BAD" w:rsidRPr="00012568">
        <w:rPr>
          <w:color w:val="auto"/>
          <w:szCs w:val="22"/>
          <w:lang w:eastAsia="pl-PL"/>
        </w:rPr>
        <w:t>przyjęto</w:t>
      </w:r>
      <w:r w:rsidR="000870B6" w:rsidRPr="00012568">
        <w:rPr>
          <w:color w:val="auto"/>
          <w:szCs w:val="22"/>
          <w:lang w:eastAsia="pl-PL"/>
        </w:rPr>
        <w:t xml:space="preserve"> </w:t>
      </w:r>
      <w:r w:rsidR="000870B6" w:rsidRPr="00012568">
        <w:rPr>
          <w:color w:val="auto"/>
          <w:szCs w:val="22"/>
        </w:rPr>
        <w:t xml:space="preserve">Uchwałą nr VIII/106/2015 Rady Miejskiej w Elblągu z dnia 25 czerwca 2015r. </w:t>
      </w:r>
      <w:r w:rsidR="00B26E59" w:rsidRPr="00012568">
        <w:rPr>
          <w:color w:val="auto"/>
          <w:szCs w:val="22"/>
        </w:rPr>
        <w:t xml:space="preserve">              </w:t>
      </w:r>
      <w:r w:rsidR="000870B6" w:rsidRPr="00012568">
        <w:rPr>
          <w:color w:val="auto"/>
          <w:szCs w:val="22"/>
        </w:rPr>
        <w:t>w sprawie uchwalenia „Planu gospodarki niskoemisyjnej dla Miasta Elbląga”.</w:t>
      </w:r>
    </w:p>
    <w:p w14:paraId="3045AFFF" w14:textId="3A47BC2C" w:rsidR="007215F3" w:rsidRPr="00012568" w:rsidRDefault="007215F3" w:rsidP="00240F59">
      <w:pPr>
        <w:rPr>
          <w:color w:val="auto"/>
          <w:szCs w:val="22"/>
          <w:lang w:eastAsia="pl-PL"/>
        </w:rPr>
      </w:pPr>
    </w:p>
    <w:p w14:paraId="13D1A49F" w14:textId="1E56FC9E" w:rsidR="00B26E59" w:rsidRPr="00012568" w:rsidRDefault="00B26E59" w:rsidP="004B1206">
      <w:pPr>
        <w:shd w:val="clear" w:color="auto" w:fill="FFFEF6"/>
        <w:spacing w:after="0"/>
        <w:rPr>
          <w:rFonts w:cs="Arial"/>
          <w:color w:val="auto"/>
          <w:szCs w:val="22"/>
          <w:lang w:eastAsia="pl-PL"/>
        </w:rPr>
      </w:pPr>
      <w:r w:rsidRPr="00012568">
        <w:rPr>
          <w:rFonts w:cs="Arial"/>
          <w:bCs/>
          <w:color w:val="auto"/>
          <w:szCs w:val="22"/>
          <w:lang w:eastAsia="pl-PL"/>
        </w:rPr>
        <w:t>Plan gospodarki niskoemisyjnej (PGN) zawiera inwentaryzację emisji CO</w:t>
      </w:r>
      <w:r w:rsidRPr="007E54CB">
        <w:rPr>
          <w:rFonts w:cs="Arial"/>
          <w:bCs/>
          <w:color w:val="auto"/>
          <w:szCs w:val="22"/>
          <w:vertAlign w:val="subscript"/>
          <w:lang w:eastAsia="pl-PL"/>
        </w:rPr>
        <w:t>2</w:t>
      </w:r>
      <w:r w:rsidRPr="00012568">
        <w:rPr>
          <w:rFonts w:cs="Arial"/>
          <w:bCs/>
          <w:color w:val="auto"/>
          <w:szCs w:val="22"/>
          <w:lang w:eastAsia="pl-PL"/>
        </w:rPr>
        <w:t xml:space="preserve"> związ</w:t>
      </w:r>
      <w:r w:rsidR="004B1206">
        <w:rPr>
          <w:rFonts w:cs="Arial"/>
          <w:bCs/>
          <w:color w:val="auto"/>
          <w:szCs w:val="22"/>
          <w:lang w:eastAsia="pl-PL"/>
        </w:rPr>
        <w:t xml:space="preserve">aną  </w:t>
      </w:r>
      <w:r w:rsidRPr="00012568">
        <w:rPr>
          <w:rFonts w:cs="Arial"/>
          <w:bCs/>
          <w:color w:val="auto"/>
          <w:szCs w:val="22"/>
          <w:lang w:eastAsia="pl-PL"/>
        </w:rPr>
        <w:t>z wykorzystaniem energii na terenie miasta. Określa także stan istniejący w zakresie racjonalnej gospodarki energetycznej. W PGN wyznaczono cel w postaci redukcji emisji możliwej do osiągnięcia w roku 2020 i zaproponowano system monitoringu efektów wdrażania przedsięwzięć.</w:t>
      </w:r>
    </w:p>
    <w:p w14:paraId="4116ADA1" w14:textId="77777777" w:rsidR="007E54CB" w:rsidRDefault="00B26E59" w:rsidP="004B1206">
      <w:pPr>
        <w:autoSpaceDE w:val="0"/>
        <w:autoSpaceDN w:val="0"/>
        <w:adjustRightInd w:val="0"/>
        <w:spacing w:after="0"/>
        <w:rPr>
          <w:rFonts w:cs="Arial"/>
          <w:color w:val="auto"/>
          <w:szCs w:val="22"/>
          <w:lang w:eastAsia="pl-PL"/>
        </w:rPr>
      </w:pPr>
      <w:r w:rsidRPr="00012568">
        <w:rPr>
          <w:rFonts w:cs="Arial"/>
          <w:color w:val="auto"/>
          <w:szCs w:val="22"/>
          <w:lang w:eastAsia="pl-PL"/>
        </w:rPr>
        <w:t>Realizacja zadań wyznaczonych w PGN została zaplanowa</w:t>
      </w:r>
      <w:r w:rsidR="007E54CB">
        <w:rPr>
          <w:rFonts w:cs="Arial"/>
          <w:color w:val="auto"/>
          <w:szCs w:val="22"/>
          <w:lang w:eastAsia="pl-PL"/>
        </w:rPr>
        <w:t>na do 2020 roku i ma na celu:</w:t>
      </w:r>
    </w:p>
    <w:p w14:paraId="5F770F58"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poprawę jakości powietrza oraz redukcję emisji CO</w:t>
      </w:r>
      <w:r w:rsidR="00B26E59" w:rsidRPr="00AC537F">
        <w:rPr>
          <w:rFonts w:cs="Arial"/>
          <w:color w:val="auto"/>
          <w:szCs w:val="22"/>
          <w:vertAlign w:val="subscript"/>
          <w:lang w:eastAsia="pl-PL"/>
        </w:rPr>
        <w:t>2</w:t>
      </w:r>
      <w:r>
        <w:rPr>
          <w:rFonts w:cs="Arial"/>
          <w:color w:val="auto"/>
          <w:szCs w:val="22"/>
          <w:lang w:eastAsia="pl-PL"/>
        </w:rPr>
        <w:t>,</w:t>
      </w:r>
    </w:p>
    <w:p w14:paraId="61D95B06"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 xml:space="preserve">redukcję zużycia energii finalnej poprzez podniesienie </w:t>
      </w:r>
      <w:r>
        <w:rPr>
          <w:rFonts w:cs="Arial"/>
          <w:color w:val="auto"/>
          <w:szCs w:val="22"/>
          <w:lang w:eastAsia="pl-PL"/>
        </w:rPr>
        <w:t>efektywności energetycznej,</w:t>
      </w:r>
    </w:p>
    <w:p w14:paraId="17ECE3FC" w14:textId="2D8E6005" w:rsidR="00B26E59" w:rsidRPr="00012568" w:rsidRDefault="00B26E59" w:rsidP="004B1206">
      <w:pPr>
        <w:autoSpaceDE w:val="0"/>
        <w:autoSpaceDN w:val="0"/>
        <w:adjustRightInd w:val="0"/>
        <w:spacing w:after="0"/>
        <w:rPr>
          <w:rFonts w:ascii="Tahoma" w:eastAsiaTheme="minorHAnsi" w:hAnsi="Tahoma" w:cs="Tahoma"/>
          <w:color w:val="auto"/>
          <w:szCs w:val="22"/>
        </w:rPr>
      </w:pPr>
      <w:r w:rsidRPr="00012568">
        <w:rPr>
          <w:rFonts w:cs="Arial"/>
          <w:color w:val="auto"/>
          <w:szCs w:val="22"/>
          <w:lang w:eastAsia="pl-PL"/>
        </w:rPr>
        <w:t>- zwiększenie udziału energii pochodzącej z odnawial</w:t>
      </w:r>
      <w:r w:rsidR="0017324C" w:rsidRPr="00012568">
        <w:rPr>
          <w:rFonts w:cs="Arial"/>
          <w:color w:val="auto"/>
          <w:szCs w:val="22"/>
          <w:lang w:eastAsia="pl-PL"/>
        </w:rPr>
        <w:t>nych źródeł energii</w:t>
      </w:r>
      <w:r w:rsidR="0017324C" w:rsidRPr="00012568">
        <w:rPr>
          <w:rFonts w:ascii="Tahoma" w:eastAsiaTheme="minorHAnsi" w:hAnsi="Tahoma" w:cs="Tahoma"/>
          <w:color w:val="auto"/>
          <w:szCs w:val="22"/>
        </w:rPr>
        <w:t xml:space="preserve"> </w:t>
      </w:r>
      <w:r w:rsidRPr="00012568">
        <w:rPr>
          <w:rFonts w:eastAsiaTheme="minorHAnsi" w:cs="Tahoma"/>
          <w:color w:val="auto"/>
          <w:szCs w:val="22"/>
        </w:rPr>
        <w:t>a także poprawę jakości powietrza zgodnie z Programem ochrony powietrza dla strefy miasta Elbląg, w której stwierdzony został ponadnormatywne poziom stężenia benzoalfapirenu.</w:t>
      </w:r>
    </w:p>
    <w:p w14:paraId="75F308FE"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w:t>
      </w:r>
      <w:r w:rsidRPr="00012568">
        <w:rPr>
          <w:rFonts w:cs="Arial"/>
          <w:color w:val="auto"/>
          <w:szCs w:val="22"/>
          <w:lang w:eastAsia="pl-PL"/>
        </w:rPr>
        <w:br/>
        <w:t xml:space="preserve">Plan zawiera listę działań mających prowadzić do osiągnięcia założonych celów w zakresie redukcji emisji gazów cieplarnianych, zwiększenia udziału odnawialnych źródeł energii oraz zmniejszenia zużycia energii. </w:t>
      </w:r>
    </w:p>
    <w:p w14:paraId="07ACFF4C"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xml:space="preserve">Działania są pogrupowane wg sektorów: </w:t>
      </w:r>
    </w:p>
    <w:p w14:paraId="12CAC63A"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Użyteczność publiczna/infrastruktura komunalna</w:t>
      </w:r>
    </w:p>
    <w:p w14:paraId="08235AB8"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Mieszkalnictwo</w:t>
      </w:r>
    </w:p>
    <w:p w14:paraId="4F5BE86F"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Handel, usługi, przedsiębiorstwa</w:t>
      </w:r>
      <w:r w:rsidRPr="00012568">
        <w:rPr>
          <w:rFonts w:eastAsia="Times New Roman" w:cs="Arial"/>
          <w:b/>
          <w:color w:val="auto"/>
          <w:szCs w:val="22"/>
          <w:lang w:eastAsia="pl-PL"/>
        </w:rPr>
        <w:t>   </w:t>
      </w:r>
    </w:p>
    <w:p w14:paraId="13F0CEE2"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Transport</w:t>
      </w:r>
    </w:p>
    <w:p w14:paraId="183D5E70"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Gospodarka odpadami</w:t>
      </w:r>
      <w:r w:rsidRPr="00012568">
        <w:rPr>
          <w:rFonts w:eastAsia="Times New Roman" w:cs="Arial"/>
          <w:b/>
          <w:color w:val="auto"/>
          <w:szCs w:val="22"/>
          <w:lang w:eastAsia="pl-PL"/>
        </w:rPr>
        <w:t>  </w:t>
      </w:r>
    </w:p>
    <w:p w14:paraId="055CBA38" w14:textId="77777777" w:rsidR="00B26E59" w:rsidRPr="00012568" w:rsidRDefault="00B26E59" w:rsidP="00B26E59">
      <w:pPr>
        <w:pStyle w:val="Akapitzlist"/>
        <w:shd w:val="clear" w:color="auto" w:fill="FFFEF6"/>
        <w:spacing w:after="150"/>
        <w:ind w:left="720"/>
        <w:rPr>
          <w:rFonts w:cs="Arial"/>
          <w:b/>
          <w:color w:val="auto"/>
          <w:szCs w:val="22"/>
        </w:rPr>
      </w:pPr>
    </w:p>
    <w:p w14:paraId="5160AD6A" w14:textId="77777777" w:rsidR="00B26E59" w:rsidRPr="00012568" w:rsidRDefault="00B26E59" w:rsidP="00B26E59">
      <w:pPr>
        <w:pStyle w:val="Akapitzlist"/>
        <w:shd w:val="clear" w:color="auto" w:fill="FFFEF6"/>
        <w:spacing w:after="150"/>
        <w:rPr>
          <w:rFonts w:eastAsiaTheme="minorHAnsi" w:cs="Tahoma"/>
          <w:color w:val="auto"/>
          <w:szCs w:val="22"/>
        </w:rPr>
      </w:pPr>
      <w:r w:rsidRPr="00012568">
        <w:rPr>
          <w:rFonts w:eastAsiaTheme="minorHAnsi" w:cs="Tahoma"/>
          <w:color w:val="auto"/>
          <w:szCs w:val="22"/>
        </w:rPr>
        <w:t>Warunkiem realizacji wszystkich działań przedstawionych w niniejszym planie są</w:t>
      </w:r>
      <w:r w:rsidRPr="00012568">
        <w:rPr>
          <w:rFonts w:cs="Arial"/>
          <w:b/>
          <w:color w:val="auto"/>
          <w:szCs w:val="22"/>
        </w:rPr>
        <w:t xml:space="preserve"> </w:t>
      </w:r>
      <w:r w:rsidRPr="00012568">
        <w:rPr>
          <w:rFonts w:eastAsiaTheme="minorHAnsi" w:cs="Tahoma"/>
          <w:color w:val="auto"/>
          <w:szCs w:val="22"/>
        </w:rPr>
        <w:t>możliwości techniczne, organizacyjne i finansowe ich przeprowadzenia. Decyzja co do</w:t>
      </w:r>
      <w:r w:rsidRPr="00012568">
        <w:rPr>
          <w:rFonts w:cs="Arial"/>
          <w:b/>
          <w:color w:val="auto"/>
          <w:szCs w:val="22"/>
        </w:rPr>
        <w:t xml:space="preserve"> </w:t>
      </w:r>
      <w:r w:rsidRPr="00012568">
        <w:rPr>
          <w:rFonts w:eastAsiaTheme="minorHAnsi" w:cs="Tahoma"/>
          <w:color w:val="auto"/>
          <w:szCs w:val="22"/>
        </w:rPr>
        <w:t>ostatecznej realizacji przedsięwzięć będzie podejmowana w zależności od pozyskania</w:t>
      </w:r>
      <w:r w:rsidRPr="00012568">
        <w:rPr>
          <w:rFonts w:cs="Arial"/>
          <w:b/>
          <w:color w:val="auto"/>
          <w:szCs w:val="22"/>
        </w:rPr>
        <w:t xml:space="preserve"> </w:t>
      </w:r>
      <w:r w:rsidRPr="00012568">
        <w:rPr>
          <w:rFonts w:eastAsiaTheme="minorHAnsi" w:cs="Tahoma"/>
          <w:color w:val="auto"/>
          <w:szCs w:val="22"/>
        </w:rPr>
        <w:t>środków zewnętrznych na ich realizację. Minimalny cel miasta Elbląg w zakresie</w:t>
      </w:r>
      <w:r w:rsidRPr="00012568">
        <w:rPr>
          <w:rFonts w:cs="Arial"/>
          <w:b/>
          <w:color w:val="auto"/>
          <w:szCs w:val="22"/>
        </w:rPr>
        <w:t xml:space="preserve"> </w:t>
      </w:r>
      <w:r w:rsidRPr="00012568">
        <w:rPr>
          <w:rFonts w:eastAsiaTheme="minorHAnsi" w:cs="Tahoma"/>
          <w:color w:val="auto"/>
          <w:szCs w:val="22"/>
        </w:rPr>
        <w:t>ograniczenia emisji to utrzymanie zeroemisyjnego wzrostu gospodarczego i zaspokajania</w:t>
      </w:r>
      <w:r w:rsidRPr="00012568">
        <w:rPr>
          <w:rFonts w:cs="Arial"/>
          <w:b/>
          <w:color w:val="auto"/>
          <w:szCs w:val="22"/>
        </w:rPr>
        <w:t xml:space="preserve"> </w:t>
      </w:r>
      <w:r w:rsidRPr="00012568">
        <w:rPr>
          <w:rFonts w:eastAsiaTheme="minorHAnsi" w:cs="Tahoma"/>
          <w:color w:val="auto"/>
          <w:szCs w:val="22"/>
        </w:rPr>
        <w:t>potrzeb społeczeństwa.</w:t>
      </w:r>
    </w:p>
    <w:p w14:paraId="04E9A8C2"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 xml:space="preserve">Poprzez realizację działań polegających na budowie i przebudowie dróg w obszarze funkcjonalnym Elbląga związanych ze zrównoważona mobilnością wpłyną na korzyści społeczne poprzez zwiększenie atrakcyjności komunikacji publicznej jako alternatywy dla komunikacji indywidualnej, postrzeganie miasta jako stawiającego na transport zrównoważony. </w:t>
      </w:r>
    </w:p>
    <w:p w14:paraId="12FBC783"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Wpływ gminy na wybór przez mieszkańców danego rodzaju transportu jest dość ograniczony. Mimo to istnieje duży wachlarz działań promocyjnych, które mogą bezpośrednio wpływać na zachowania                 i decyzje podejmowane przez mieszkańców/kierowców. Promocja transportu ekologicznego może przebiegać np. w oparciu o pełnienie roli wzorca, wykorzystującego nowoczesne i ekologiczne rozwiązania. Ponadto istotne dla lokalnych władz jest promowanie środków transportu innych niż samochodowy.</w:t>
      </w:r>
    </w:p>
    <w:p w14:paraId="6021A66F" w14:textId="0210107B" w:rsidR="00B26E59" w:rsidRPr="00012568" w:rsidRDefault="00B26E59" w:rsidP="00D045FE">
      <w:pPr>
        <w:autoSpaceDE w:val="0"/>
        <w:autoSpaceDN w:val="0"/>
        <w:adjustRightInd w:val="0"/>
        <w:spacing w:after="0"/>
        <w:rPr>
          <w:rFonts w:eastAsiaTheme="minorHAnsi" w:cs="Tahoma"/>
          <w:color w:val="auto"/>
          <w:szCs w:val="22"/>
        </w:rPr>
      </w:pPr>
      <w:r w:rsidRPr="00012568">
        <w:rPr>
          <w:rFonts w:eastAsiaTheme="minorHAnsi" w:cs="Tahoma"/>
          <w:color w:val="auto"/>
          <w:szCs w:val="22"/>
        </w:rPr>
        <w:lastRenderedPageBreak/>
        <w:t xml:space="preserve">Komunikacja publiczna powinna stać się prostszym i tańszym sposobem podróżowania w obszarze miasta w stosunku do transportu indywidualnego do czego przyczynić się mogą działania inwestycyjne zmierzające do rozwoju systemu transportu publicznego. Działania </w:t>
      </w:r>
      <w:r w:rsidR="004B1206">
        <w:rPr>
          <w:rFonts w:eastAsiaTheme="minorHAnsi" w:cs="Tahoma"/>
          <w:color w:val="auto"/>
          <w:szCs w:val="22"/>
        </w:rPr>
        <w:t xml:space="preserve">realizowane  </w:t>
      </w:r>
      <w:r w:rsidRPr="00012568">
        <w:rPr>
          <w:rFonts w:eastAsiaTheme="minorHAnsi" w:cs="Tahoma"/>
          <w:color w:val="auto"/>
          <w:szCs w:val="22"/>
        </w:rPr>
        <w:t>w zakresie transportu publicznego mają również na celu zmniejszenie negatywnego oddziaływ</w:t>
      </w:r>
      <w:r w:rsidR="00F1766D" w:rsidRPr="00012568">
        <w:rPr>
          <w:rFonts w:eastAsiaTheme="minorHAnsi" w:cs="Tahoma"/>
          <w:color w:val="auto"/>
          <w:szCs w:val="22"/>
        </w:rPr>
        <w:t xml:space="preserve">ania tego sektora na środowisko oraz zwiększenie atrakcyjności komunikacji publicznej jako alternatywy dla komunikacji indywidualnej, zmniejszenie liczby </w:t>
      </w:r>
      <w:r w:rsidR="00D045FE" w:rsidRPr="00012568">
        <w:rPr>
          <w:rFonts w:eastAsiaTheme="minorHAnsi" w:cs="Tahoma"/>
          <w:color w:val="auto"/>
          <w:szCs w:val="22"/>
        </w:rPr>
        <w:t>pojazdów</w:t>
      </w:r>
      <w:r w:rsidR="00F1766D" w:rsidRPr="00012568">
        <w:rPr>
          <w:rFonts w:eastAsiaTheme="minorHAnsi" w:cs="Tahoma"/>
          <w:color w:val="auto"/>
          <w:szCs w:val="22"/>
        </w:rPr>
        <w:t xml:space="preserve"> osobowych zwłaszcza w godzinach szczytowego natężenia ruchu.</w:t>
      </w:r>
      <w:r w:rsidRPr="00012568">
        <w:rPr>
          <w:rFonts w:eastAsiaTheme="minorHAnsi" w:cs="Tahoma"/>
          <w:color w:val="auto"/>
          <w:szCs w:val="22"/>
        </w:rPr>
        <w:t xml:space="preserve"> Celem jest także popularyzacja transportu rowerowego wśród mieszkańców jako zdrowej, ekonomicznej i ekologicznej alternatywy.</w:t>
      </w:r>
    </w:p>
    <w:p w14:paraId="05FAD2DC" w14:textId="77777777" w:rsidR="00B26E59" w:rsidRDefault="00B26E59" w:rsidP="00240F59">
      <w:pPr>
        <w:rPr>
          <w:lang w:eastAsia="pl-PL"/>
        </w:rPr>
      </w:pPr>
    </w:p>
    <w:p w14:paraId="63B90DF2" w14:textId="6C9E1CBB" w:rsidR="00240F59" w:rsidRDefault="00240F59" w:rsidP="00240F59">
      <w:pPr>
        <w:rPr>
          <w:lang w:eastAsia="pl-PL"/>
        </w:rPr>
      </w:pPr>
      <w:r>
        <w:rPr>
          <w:lang w:eastAsia="pl-PL"/>
        </w:rPr>
        <w:t>Proponuje się, żeby przedsięwzięcia w tym zakresie były realizowane w ramach:</w:t>
      </w:r>
    </w:p>
    <w:p w14:paraId="09C06410" w14:textId="58CA54B8" w:rsidR="009252CF" w:rsidRPr="009252CF" w:rsidRDefault="009252CF" w:rsidP="006E1675">
      <w:pPr>
        <w:pStyle w:val="Akapitzlist"/>
        <w:numPr>
          <w:ilvl w:val="0"/>
          <w:numId w:val="91"/>
        </w:numPr>
        <w:rPr>
          <w:b/>
          <w:lang w:eastAsia="pl-PL"/>
        </w:rPr>
      </w:pPr>
      <w:r w:rsidRPr="009252CF">
        <w:rPr>
          <w:b/>
          <w:lang w:eastAsia="pl-PL"/>
        </w:rPr>
        <w:t>Osi 4. Efektywność energetyczna (priorytet inwestycyjny 4e – EFRR)</w:t>
      </w:r>
    </w:p>
    <w:p w14:paraId="34CB6951" w14:textId="77777777" w:rsidR="009252CF" w:rsidRDefault="009252CF" w:rsidP="009252CF">
      <w:pPr>
        <w:rPr>
          <w:lang w:eastAsia="pl-PL"/>
        </w:rPr>
      </w:pPr>
    </w:p>
    <w:p w14:paraId="7A942868" w14:textId="77777777" w:rsidR="009252CF" w:rsidRPr="009252CF" w:rsidRDefault="009252CF" w:rsidP="009252CF">
      <w:pPr>
        <w:ind w:left="709"/>
        <w:rPr>
          <w:b/>
          <w:lang w:eastAsia="pl-PL"/>
        </w:rPr>
      </w:pPr>
      <w:r w:rsidRPr="009252CF">
        <w:rPr>
          <w:b/>
          <w:lang w:eastAsia="pl-PL"/>
        </w:rPr>
        <w:t xml:space="preserve">Kryteria wyboru przedsięwzięć wg obszaru wsparcia </w:t>
      </w:r>
    </w:p>
    <w:p w14:paraId="28B9934D" w14:textId="3D54FC0D" w:rsidR="009252CF" w:rsidRDefault="009252CF" w:rsidP="009252CF">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4B1206">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7254B78D" w14:textId="036CD1B0" w:rsidR="009252CF" w:rsidRDefault="009252CF" w:rsidP="009252CF">
      <w:pPr>
        <w:rPr>
          <w:lang w:eastAsia="pl-PL"/>
        </w:rPr>
      </w:pPr>
      <w:r>
        <w:rPr>
          <w:lang w:eastAsia="pl-PL"/>
        </w:rPr>
        <w:t>Inwestycje w transport miejski w PI</w:t>
      </w:r>
      <w:r w:rsidR="00AC537F">
        <w:rPr>
          <w:lang w:eastAsia="pl-PL"/>
        </w:rPr>
        <w:t xml:space="preserve"> </w:t>
      </w:r>
      <w:r>
        <w:rPr>
          <w:lang w:eastAsia="pl-PL"/>
        </w:rPr>
        <w:t xml:space="preserve">4e będą przyczyniać się do niskoemisyjności i zrównoważenia mobilności w miastach. Będą one wynikać z przygotowanych przez samorządy planów dotyczących przechodzenia na bardziej ekologiczne i zrównoważone systemy transportowe w miastach. </w:t>
      </w:r>
      <w:r w:rsidR="00AC537F">
        <w:rPr>
          <w:lang w:eastAsia="pl-PL"/>
        </w:rPr>
        <w:t xml:space="preserve">                    </w:t>
      </w:r>
      <w:r>
        <w:rPr>
          <w:lang w:eastAsia="pl-PL"/>
        </w:rPr>
        <w:t xml:space="preserve">Funkcję takich dokumentów mogą pełnić plany w zakresie gospodarki niskoemisyjnej lub </w:t>
      </w:r>
      <w:r w:rsidR="00AC537F">
        <w:rPr>
          <w:i/>
          <w:lang w:eastAsia="pl-PL"/>
        </w:rPr>
        <w:t>Strategia</w:t>
      </w:r>
      <w:r w:rsidR="00AC537F" w:rsidRPr="00401F75">
        <w:rPr>
          <w:i/>
          <w:lang w:eastAsia="pl-PL"/>
        </w:rPr>
        <w:t xml:space="preserve"> Rozwoju Elbląskiego Obszaru Funkcjonalnego/Zintegrowanych Inwestycji Terytorialnyc</w:t>
      </w:r>
      <w:r w:rsidR="00AC537F">
        <w:rPr>
          <w:lang w:eastAsia="pl-PL"/>
        </w:rPr>
        <w:t>h</w:t>
      </w:r>
      <w:r>
        <w:rPr>
          <w:lang w:eastAsia="pl-PL"/>
        </w:rPr>
        <w:t xml:space="preserve">, </w:t>
      </w:r>
      <w:r w:rsidR="000A4AE9">
        <w:rPr>
          <w:lang w:eastAsia="pl-PL"/>
        </w:rPr>
        <w:t xml:space="preserve"> </w:t>
      </w:r>
      <w:r>
        <w:rPr>
          <w:lang w:eastAsia="pl-PL"/>
        </w:rPr>
        <w:t>lub plany mobilności miejskiej. Dokumenty te powinny określać lokalne uwarunkowania oraz kierunki planowanych interwencji i w zależności od zidentyfikowanych potrzeb odnosić się lub wskazywać adekwatne obowiązujące dokumenty w zakresie np.: zbiorowego transportu pasażerskiego, transportu niezmotoryzowanego, wykorzystania inteligentnych systemów transportowych (ITS), logistyki miejskiej, bezpieczeństwa ruchu drogowego w miastach, wdrażania nowych wzorców użytkowania czy promocji ekologicznie czystych i energooszcz</w:t>
      </w:r>
      <w:r w:rsidR="00460030">
        <w:rPr>
          <w:lang w:eastAsia="pl-PL"/>
        </w:rPr>
        <w:t xml:space="preserve">ędnych pojazdów (czyste paliwa </w:t>
      </w:r>
      <w:r>
        <w:rPr>
          <w:lang w:eastAsia="pl-PL"/>
        </w:rPr>
        <w:t>i pojazdy).</w:t>
      </w:r>
    </w:p>
    <w:p w14:paraId="3712A079" w14:textId="77777777" w:rsidR="009252CF" w:rsidRDefault="009252CF" w:rsidP="009252CF">
      <w:pPr>
        <w:rPr>
          <w:lang w:eastAsia="pl-PL"/>
        </w:rPr>
      </w:pPr>
      <w:r>
        <w:rPr>
          <w:lang w:eastAsia="pl-PL"/>
        </w:rPr>
        <w:t xml:space="preserve">Warunki brzegowe wyboru operacji: </w:t>
      </w:r>
    </w:p>
    <w:p w14:paraId="60A30C5C" w14:textId="5144A7E1"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współfinansowane inwestycje będą komplementarne z inwestycjami realizowanymi </w:t>
      </w:r>
      <w:r w:rsidR="000A4AE9" w:rsidRPr="00FF5368">
        <w:rPr>
          <w:szCs w:val="22"/>
          <w:lang w:eastAsia="pl-PL"/>
        </w:rPr>
        <w:t xml:space="preserve">                         </w:t>
      </w:r>
      <w:r w:rsidRPr="00FF5368">
        <w:rPr>
          <w:szCs w:val="22"/>
          <w:lang w:eastAsia="pl-PL"/>
        </w:rPr>
        <w:t xml:space="preserve">we właściwych krajowych programach operacyjnych. W przypadku miast wojewódzkich </w:t>
      </w:r>
      <w:r w:rsidRPr="00FF5368">
        <w:rPr>
          <w:szCs w:val="22"/>
          <w:lang w:eastAsia="pl-PL"/>
        </w:rPr>
        <w:br/>
        <w:t xml:space="preserve">i obszarów powiązanych z nimi funkcjonalnie instrumentem koordynacji jest </w:t>
      </w:r>
      <w:r w:rsidR="00AC537F" w:rsidRPr="00FF5368">
        <w:rPr>
          <w:i/>
          <w:szCs w:val="22"/>
          <w:lang w:eastAsia="pl-PL"/>
        </w:rPr>
        <w:t>Strategia Rozwoju Elbląskiego Obszaru Funkcjonalnego/Zintegrowanych Inwestycji Terytorialnyc</w:t>
      </w:r>
      <w:r w:rsidR="00AC537F" w:rsidRPr="00FF5368">
        <w:rPr>
          <w:szCs w:val="22"/>
          <w:lang w:eastAsia="pl-PL"/>
        </w:rPr>
        <w:t>h</w:t>
      </w:r>
      <w:r w:rsidRPr="00FF5368">
        <w:rPr>
          <w:szCs w:val="22"/>
          <w:lang w:eastAsia="pl-PL"/>
        </w:rPr>
        <w:t xml:space="preserve">; </w:t>
      </w:r>
    </w:p>
    <w:p w14:paraId="19E4E9B8" w14:textId="77777777" w:rsidR="00FF5368" w:rsidRDefault="009252CF" w:rsidP="006E1675">
      <w:pPr>
        <w:pStyle w:val="Akapitzlist"/>
        <w:numPr>
          <w:ilvl w:val="1"/>
          <w:numId w:val="87"/>
        </w:numPr>
        <w:ind w:left="567" w:hanging="421"/>
        <w:rPr>
          <w:szCs w:val="22"/>
          <w:lang w:eastAsia="pl-PL"/>
        </w:rPr>
      </w:pPr>
      <w:r w:rsidRPr="00FF5368">
        <w:rPr>
          <w:szCs w:val="22"/>
          <w:lang w:eastAsia="pl-PL"/>
        </w:rPr>
        <w:t xml:space="preserve">Inwestycje w drogi lokalne lub regionalne będą finansowane jedynie, jako niezbędny                                 i uzupełniający element projektu w zakresie systemu zrównoważonej mobilności miejskiej. Samodzielne projekty dotyczące wyłącznie infrastruktury drogowej nie uzyskają dofinansowania; </w:t>
      </w:r>
    </w:p>
    <w:p w14:paraId="50110743" w14:textId="531A7A0E" w:rsidR="00FF5368" w:rsidRPr="00FF5368" w:rsidRDefault="00E07729" w:rsidP="006E1675">
      <w:pPr>
        <w:pStyle w:val="Akapitzlist"/>
        <w:numPr>
          <w:ilvl w:val="1"/>
          <w:numId w:val="87"/>
        </w:numPr>
        <w:ind w:left="567" w:hanging="421"/>
        <w:rPr>
          <w:szCs w:val="22"/>
          <w:lang w:eastAsia="pl-PL"/>
        </w:rPr>
      </w:pPr>
      <w:r w:rsidRPr="00FF5368">
        <w:rPr>
          <w:rFonts w:eastAsiaTheme="minorHAnsi" w:cs="Arial"/>
          <w:color w:val="auto"/>
          <w:szCs w:val="22"/>
        </w:rPr>
        <w:lastRenderedPageBreak/>
        <w:t>projekty powinny spełniać warunki określone we wspólnej interpretacji Ministerstwa</w:t>
      </w:r>
      <w:r w:rsidR="00FC1192" w:rsidRPr="00FF5368">
        <w:rPr>
          <w:rFonts w:eastAsiaTheme="minorHAnsi" w:cs="Arial"/>
          <w:color w:val="auto"/>
          <w:szCs w:val="22"/>
        </w:rPr>
        <w:t xml:space="preserve"> </w:t>
      </w:r>
      <w:r w:rsidRPr="00FF5368">
        <w:rPr>
          <w:rFonts w:eastAsiaTheme="minorHAnsi" w:cs="Arial"/>
          <w:color w:val="auto"/>
          <w:szCs w:val="22"/>
        </w:rPr>
        <w:t xml:space="preserve">Rozwoju </w:t>
      </w:r>
      <w:r w:rsidR="00FF5368">
        <w:rPr>
          <w:rFonts w:eastAsiaTheme="minorHAnsi" w:cs="Arial"/>
          <w:color w:val="auto"/>
          <w:szCs w:val="22"/>
        </w:rPr>
        <w:t xml:space="preserve">         </w:t>
      </w:r>
      <w:r w:rsidRPr="00FF5368">
        <w:rPr>
          <w:rFonts w:eastAsiaTheme="minorHAnsi" w:cs="Arial"/>
          <w:color w:val="auto"/>
          <w:szCs w:val="22"/>
        </w:rPr>
        <w:t>i Komisji Europejskiej postanowień Umowy Partnerstwa dotyczących</w:t>
      </w:r>
      <w:r w:rsidR="00D73659" w:rsidRPr="00FF5368">
        <w:rPr>
          <w:rFonts w:eastAsiaTheme="minorHAnsi" w:cs="Arial"/>
          <w:color w:val="auto"/>
          <w:szCs w:val="22"/>
        </w:rPr>
        <w:t xml:space="preserve"> </w:t>
      </w:r>
      <w:r w:rsidR="004B1206">
        <w:rPr>
          <w:rFonts w:eastAsiaTheme="minorHAnsi" w:cs="Arial"/>
          <w:color w:val="auto"/>
          <w:szCs w:val="22"/>
        </w:rPr>
        <w:t>zrównoważonej</w:t>
      </w:r>
      <w:r w:rsidR="004B1206">
        <w:rPr>
          <w:rFonts w:eastAsiaTheme="minorHAnsi" w:cs="Arial"/>
          <w:color w:val="auto"/>
          <w:szCs w:val="22"/>
        </w:rPr>
        <w:br/>
      </w:r>
      <w:r w:rsidRPr="00FF5368">
        <w:rPr>
          <w:rFonts w:eastAsiaTheme="minorHAnsi" w:cs="Arial"/>
          <w:color w:val="auto"/>
          <w:szCs w:val="22"/>
        </w:rPr>
        <w:t>i intermodalnej mobilności miejskiej w ramach PI 4e</w:t>
      </w:r>
      <w:r w:rsidR="00D73659" w:rsidRPr="00FF5368">
        <w:rPr>
          <w:rFonts w:eastAsiaTheme="minorHAnsi" w:cs="Arial"/>
          <w:color w:val="auto"/>
          <w:szCs w:val="22"/>
        </w:rPr>
        <w:t>;</w:t>
      </w:r>
    </w:p>
    <w:p w14:paraId="5E912259" w14:textId="4058010D" w:rsidR="00D73659" w:rsidRPr="00FF5368" w:rsidRDefault="00D73659" w:rsidP="006E1675">
      <w:pPr>
        <w:pStyle w:val="Akapitzlist"/>
        <w:numPr>
          <w:ilvl w:val="1"/>
          <w:numId w:val="87"/>
        </w:numPr>
        <w:ind w:left="567" w:hanging="421"/>
        <w:rPr>
          <w:szCs w:val="22"/>
          <w:lang w:eastAsia="pl-PL"/>
        </w:rPr>
      </w:pPr>
      <w:r w:rsidRPr="00FF5368">
        <w:rPr>
          <w:rFonts w:eastAsiaTheme="minorHAnsi" w:cs="Arial"/>
          <w:color w:val="auto"/>
          <w:szCs w:val="22"/>
        </w:rPr>
        <w:t>projekty powinny wpisywać się w lokalne strategie niskoemisyjne lub dokumenty</w:t>
      </w:r>
      <w:r w:rsidR="00FF5368">
        <w:rPr>
          <w:rFonts w:eastAsiaTheme="minorHAnsi" w:cs="Arial"/>
          <w:color w:val="auto"/>
          <w:szCs w:val="22"/>
        </w:rPr>
        <w:t xml:space="preserve"> </w:t>
      </w:r>
      <w:r w:rsidRPr="00FF5368">
        <w:rPr>
          <w:rFonts w:eastAsiaTheme="minorHAnsi" w:cs="Arial"/>
          <w:color w:val="auto"/>
          <w:szCs w:val="22"/>
        </w:rPr>
        <w:t>spełniające ich wymogi;</w:t>
      </w:r>
    </w:p>
    <w:p w14:paraId="1DF5C692" w14:textId="16AAEBC6"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 miastach posiadających transport szynowy (tramwaje) preferowany będzie rozwój tej gałęzi transportu zbiorowego; </w:t>
      </w:r>
    </w:p>
    <w:p w14:paraId="78CF9CD0" w14:textId="5F3141C9" w:rsidR="009252CF" w:rsidRDefault="009252CF" w:rsidP="006E1675">
      <w:pPr>
        <w:pStyle w:val="Akapitzlist"/>
        <w:numPr>
          <w:ilvl w:val="1"/>
          <w:numId w:val="87"/>
        </w:numPr>
        <w:ind w:left="567" w:hanging="421"/>
        <w:rPr>
          <w:lang w:eastAsia="pl-PL"/>
        </w:rPr>
      </w:pPr>
      <w:r>
        <w:rPr>
          <w:lang w:eastAsia="pl-PL"/>
        </w:rPr>
        <w:t xml:space="preserve">w przypadku, gdy z planów lub dokumentów strategicznych albo z analizy kosztów i korzyści odnoszących się do zrównoważonej mobilności miejskiej wynika potrzeba zakupu autobusów, dozwolony jest zakup pojazdów spełniających normę emisji spalin EURO VI. </w:t>
      </w:r>
      <w:r w:rsidR="00AC537F">
        <w:rPr>
          <w:lang w:eastAsia="pl-PL"/>
        </w:rPr>
        <w:t xml:space="preserve"> </w:t>
      </w:r>
      <w:r>
        <w:rPr>
          <w:lang w:eastAsia="pl-PL"/>
        </w:rPr>
        <w:t xml:space="preserve">Priorytetowo będzie jednak traktowany zakup pojazdów o alternatywnych systemach napędowych (elektrycznych, hybrydowych, biopaliwa, napędzanych wodorem, itp.); </w:t>
      </w:r>
    </w:p>
    <w:p w14:paraId="4FBFC63B" w14:textId="74B1404E" w:rsidR="009252CF" w:rsidRDefault="009252CF" w:rsidP="006E1675">
      <w:pPr>
        <w:pStyle w:val="Akapitzlist"/>
        <w:numPr>
          <w:ilvl w:val="1"/>
          <w:numId w:val="87"/>
        </w:numPr>
        <w:ind w:left="567" w:hanging="421"/>
        <w:rPr>
          <w:lang w:eastAsia="pl-PL"/>
        </w:rPr>
      </w:pPr>
      <w:r>
        <w:rPr>
          <w:lang w:eastAsia="pl-PL"/>
        </w:rPr>
        <w:t xml:space="preserve">zakupowi niskoemisyjnego taboru powinny towarzyszyć inwestycje w niezbędną dla właściwego funkcjonowania zrównoważonej mobilności infrastrukturę; </w:t>
      </w:r>
    </w:p>
    <w:p w14:paraId="0B24AA37" w14:textId="425FBAA2" w:rsidR="009252CF" w:rsidRDefault="009252CF" w:rsidP="006E1675">
      <w:pPr>
        <w:pStyle w:val="Akapitzlist"/>
        <w:numPr>
          <w:ilvl w:val="1"/>
          <w:numId w:val="87"/>
        </w:numPr>
        <w:ind w:left="567" w:hanging="421"/>
        <w:rPr>
          <w:lang w:eastAsia="pl-PL"/>
        </w:rPr>
      </w:pPr>
      <w:r>
        <w:rPr>
          <w:lang w:eastAsia="pl-PL"/>
        </w:rPr>
        <w:t xml:space="preserve">preferowane będą projekty z zakresu integracji różnych form transportu zbiorowego funkcjonujących na terenach miejskich i podmiejskich; </w:t>
      </w:r>
    </w:p>
    <w:p w14:paraId="69A14DD4" w14:textId="0E3A8825" w:rsidR="00240F59" w:rsidRDefault="009252CF" w:rsidP="006E1675">
      <w:pPr>
        <w:pStyle w:val="Akapitzlist"/>
        <w:numPr>
          <w:ilvl w:val="1"/>
          <w:numId w:val="87"/>
        </w:numPr>
        <w:ind w:left="567" w:hanging="421"/>
        <w:rPr>
          <w:lang w:eastAsia="pl-PL"/>
        </w:rPr>
      </w:pPr>
      <w:r>
        <w:rPr>
          <w:lang w:eastAsia="pl-PL"/>
        </w:rPr>
        <w:t>projekty powinny przyczyniać się do zmniejszenia emisji CO</w:t>
      </w:r>
      <w:r w:rsidRPr="00AC537F">
        <w:rPr>
          <w:vertAlign w:val="subscript"/>
          <w:lang w:eastAsia="pl-PL"/>
        </w:rPr>
        <w:t>2</w:t>
      </w:r>
      <w:r>
        <w:rPr>
          <w:lang w:eastAsia="pl-PL"/>
        </w:rPr>
        <w:t xml:space="preserve"> i innych zanieczyszczeń uciążliwych dla środowiska i mieszkańców aglomeracji oraz zwiększać efektywność energetyczną systemu transportowego.</w:t>
      </w:r>
    </w:p>
    <w:p w14:paraId="6843B9BF" w14:textId="77777777" w:rsidR="00AA6160" w:rsidRDefault="00AA6160" w:rsidP="0090728F">
      <w:pPr>
        <w:rPr>
          <w:lang w:eastAsia="pl-PL"/>
        </w:rPr>
      </w:pPr>
    </w:p>
    <w:p w14:paraId="5882C9D1" w14:textId="3CCDC667" w:rsidR="00694264" w:rsidRDefault="00694264" w:rsidP="00694264">
      <w:pPr>
        <w:pStyle w:val="Nagwek3a"/>
      </w:pPr>
      <w:bookmarkStart w:id="126" w:name="_Toc9596649"/>
      <w:r w:rsidRPr="00694264">
        <w:t>ROZWÓJ ZRÓWNOWAŻONEGO, SPRAWNEGO TRANSPORTU ŁĄCZĄCEGO MIASTO I JEGO OBSZAR FUNKCJONALNY</w:t>
      </w:r>
      <w:bookmarkEnd w:id="126"/>
      <w:r w:rsidRPr="00694264">
        <w:t xml:space="preserve"> </w:t>
      </w:r>
      <w:r w:rsidRPr="00240F59">
        <w:t xml:space="preserve"> </w:t>
      </w:r>
    </w:p>
    <w:p w14:paraId="405B8041" w14:textId="6B1F6E11" w:rsidR="00994421" w:rsidRDefault="00994421" w:rsidP="00994421">
      <w:pPr>
        <w:rPr>
          <w:lang w:eastAsia="pl-PL"/>
        </w:rPr>
      </w:pPr>
      <w:r>
        <w:rPr>
          <w:lang w:eastAsia="pl-PL"/>
        </w:rPr>
        <w:t>Zagadnienie nawiązuje do kluczowych problemów miejskich</w:t>
      </w:r>
      <w:r w:rsidR="002D6A1F">
        <w:rPr>
          <w:lang w:eastAsia="pl-PL"/>
        </w:rPr>
        <w:t xml:space="preserve"> obszarów funkcjonalnych, które</w:t>
      </w:r>
      <w:r w:rsidR="000A4AE9">
        <w:rPr>
          <w:lang w:eastAsia="pl-PL"/>
        </w:rPr>
        <w:t xml:space="preserve"> </w:t>
      </w:r>
      <w:r>
        <w:rPr>
          <w:lang w:eastAsia="pl-PL"/>
        </w:rPr>
        <w:t>nie ominęły również obszaru elbląskiego. Przesłanką sformułowania tego celu jest chęć przeciwdziałania fragmentacji infrastruktury transportowej, która może prowadzić do zmniejszania dostępności komunikacyjnej wybranych obszarów, a tym samym do obniżania jakości życia.</w:t>
      </w:r>
    </w:p>
    <w:p w14:paraId="11542145" w14:textId="1D6D1771" w:rsidR="00994421" w:rsidRDefault="00994421" w:rsidP="00994421">
      <w:pPr>
        <w:rPr>
          <w:lang w:eastAsia="pl-PL"/>
        </w:rPr>
      </w:pPr>
      <w:r>
        <w:rPr>
          <w:lang w:eastAsia="pl-PL"/>
        </w:rPr>
        <w:t>Cechą charakterystyczną miejskich obszarów funkcjonalnych jest przemieszczanie się większości mieszkańców w kierunku centrum. Zaburzenie dostępności komunikacyjnej centrum ma wpływ na jakość życia oraz na poziom rozwoju gospodarczego całego obszaru. Rozwój nowoczesnego, miejskiego obszaru funkcjonalnego wymaga jednak stworzenia pełnej sieci powiązań, czyli uzupełnienia koncentrycznego układu infrastruktury (decydującego o dostępności transportowej centrum), powiązaniami komunikacyjnymi pomiędzy pozostałymi węzłami sieci osadniczej. Wydajna sieć umożliwia odciążenie komunikacyjne centrum – mieszkańcy mogą z równą swobodą podróżować po całym obszarze, co sprzyja dywersyfikacji kierunków w jakich poszukują źródeł utrzymania, ale również wyrównywaniu dostępności komunikacyjnej do centrum. Dlatego kluczowym kryterium realizacji tego celu jest stworzenie zintegrowanego systemu komunikacyjnego złożonego z różnych rodzajów transportu – drogowego, kolejowego, wodnego i lotniczego. W ramach wymienionych kategorii założono również rozwój transportu zbiorowego dostosowanego do zidentyfikowanych potrzeb.</w:t>
      </w:r>
    </w:p>
    <w:p w14:paraId="7AEE48BF" w14:textId="574EA7FF" w:rsidR="00E54BAD" w:rsidRPr="00F77D96" w:rsidRDefault="00994421" w:rsidP="00F77D96">
      <w:pPr>
        <w:rPr>
          <w:lang w:eastAsia="pl-PL"/>
        </w:rPr>
      </w:pPr>
      <w:r>
        <w:rPr>
          <w:lang w:eastAsia="pl-PL"/>
        </w:rPr>
        <w:lastRenderedPageBreak/>
        <w:t xml:space="preserve">W tym celu zaplanowano także tworzenie powiązań z siecią transportową TEN-T. Jest to kierunek myślenia wynikający z głównych założeń rozwojowych Unii Europejskiej. Włączenie EOF </w:t>
      </w:r>
      <w:r>
        <w:rPr>
          <w:lang w:eastAsia="pl-PL"/>
        </w:rPr>
        <w:br/>
        <w:t>w infrastrukturę transeuropejską umożliwi budowanie ponadn</w:t>
      </w:r>
      <w:r w:rsidR="00F77D96">
        <w:rPr>
          <w:lang w:eastAsia="pl-PL"/>
        </w:rPr>
        <w:t>arodowych funkcji tego obszaru.</w:t>
      </w:r>
    </w:p>
    <w:p w14:paraId="37BFCAA1" w14:textId="0392FCA9" w:rsidR="00994421" w:rsidRDefault="00994421" w:rsidP="00994421">
      <w:pPr>
        <w:rPr>
          <w:lang w:eastAsia="pl-PL"/>
        </w:rPr>
      </w:pPr>
      <w:r>
        <w:rPr>
          <w:lang w:eastAsia="pl-PL"/>
        </w:rPr>
        <w:t xml:space="preserve">Obszar zrównoważonego transportu ma wyraźne znaczenie dla realizacji celów rozwojowych OSI Ośrodki subregionalne Elbląg, ponieważ wpływa na wzrost </w:t>
      </w:r>
      <w:r w:rsidR="002D6A1F">
        <w:rPr>
          <w:lang w:eastAsia="pl-PL"/>
        </w:rPr>
        <w:t>funkcji subregionalnych Elbląga</w:t>
      </w:r>
      <w:r w:rsidR="00A92E64">
        <w:rPr>
          <w:lang w:eastAsia="pl-PL"/>
        </w:rPr>
        <w:t xml:space="preserve"> </w:t>
      </w:r>
      <w:r w:rsidR="002D6A1F">
        <w:rPr>
          <w:lang w:eastAsia="pl-PL"/>
        </w:rPr>
        <w:br/>
      </w:r>
      <w:r>
        <w:rPr>
          <w:lang w:eastAsia="pl-PL"/>
        </w:rPr>
        <w:t>(m.in. poprawia dostępność komunikacyjną do węzła transportowego, jakim jest dla subregionu miasto-rdzeń), wzrost konkurencyjności gospodarczej w kraju i za granicą (szczególnie dzięki zwiększeniu mobilności pracowników) oraz sprzyja wykształceniu się wyrazistych funkcji społeczno-gospodarczych miasta (zwłaszcza jako rynku pracy, ośrodka kulturalnego i edukacyjnego).</w:t>
      </w:r>
    </w:p>
    <w:p w14:paraId="53CD5B6D" w14:textId="77777777" w:rsidR="00994421" w:rsidRDefault="00994421" w:rsidP="00994421">
      <w:pPr>
        <w:rPr>
          <w:lang w:eastAsia="pl-PL"/>
        </w:rPr>
      </w:pPr>
    </w:p>
    <w:p w14:paraId="6025AE32" w14:textId="083955BE" w:rsidR="00994421" w:rsidRDefault="00994421" w:rsidP="00994421">
      <w:pPr>
        <w:rPr>
          <w:lang w:eastAsia="pl-PL"/>
        </w:rPr>
      </w:pPr>
      <w:r>
        <w:rPr>
          <w:lang w:eastAsia="pl-PL"/>
        </w:rPr>
        <w:t>Proponuje się, żeby przedsięwzięcia w tym zakresie były realizowane w ramach:</w:t>
      </w:r>
    </w:p>
    <w:p w14:paraId="59CC53A4" w14:textId="1745C3DD" w:rsidR="00994421" w:rsidRPr="00994421" w:rsidRDefault="00994421" w:rsidP="006E1675">
      <w:pPr>
        <w:pStyle w:val="Akapitzlist"/>
        <w:numPr>
          <w:ilvl w:val="0"/>
          <w:numId w:val="91"/>
        </w:numPr>
        <w:rPr>
          <w:b/>
          <w:lang w:eastAsia="pl-PL"/>
        </w:rPr>
      </w:pPr>
      <w:r w:rsidRPr="00994421">
        <w:rPr>
          <w:b/>
          <w:lang w:eastAsia="pl-PL"/>
        </w:rPr>
        <w:t>Osi 7. Infrastruktura transportowa (priorytet inwestycyjny 7b – EFRR).</w:t>
      </w:r>
      <w:r>
        <w:rPr>
          <w:b/>
          <w:lang w:eastAsia="pl-PL"/>
        </w:rPr>
        <w:t xml:space="preserve"> </w:t>
      </w:r>
      <w:r w:rsidRPr="00994421">
        <w:rPr>
          <w:b/>
          <w:lang w:eastAsia="pl-PL"/>
        </w:rPr>
        <w:t>Przywracanie funkcji społeczno-gospodarczych zdegradowanych obszarów miejskiego obszaru funkcjonalnego.</w:t>
      </w:r>
    </w:p>
    <w:p w14:paraId="0EB1A4E8" w14:textId="77777777" w:rsidR="00994421" w:rsidRDefault="00994421" w:rsidP="00994421">
      <w:pPr>
        <w:rPr>
          <w:lang w:eastAsia="pl-PL"/>
        </w:rPr>
      </w:pPr>
    </w:p>
    <w:p w14:paraId="095EA64D" w14:textId="77777777" w:rsidR="00994421" w:rsidRPr="00994421" w:rsidRDefault="00994421" w:rsidP="00994421">
      <w:pPr>
        <w:ind w:left="709"/>
        <w:rPr>
          <w:b/>
          <w:lang w:eastAsia="pl-PL"/>
        </w:rPr>
      </w:pPr>
      <w:r w:rsidRPr="00994421">
        <w:rPr>
          <w:b/>
          <w:lang w:eastAsia="pl-PL"/>
        </w:rPr>
        <w:t xml:space="preserve">Kryteria wyboru przedsięwzięć wg obszaru wsparcia </w:t>
      </w:r>
    </w:p>
    <w:p w14:paraId="0F1E9C3C" w14:textId="38F3945F" w:rsidR="00994421" w:rsidRDefault="00994421" w:rsidP="00994421">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245C6F7B" w14:textId="77777777" w:rsidR="00994421" w:rsidRDefault="00994421" w:rsidP="00994421">
      <w:pPr>
        <w:rPr>
          <w:lang w:eastAsia="pl-PL"/>
        </w:rPr>
      </w:pPr>
      <w:r>
        <w:rPr>
          <w:lang w:eastAsia="pl-PL"/>
        </w:rPr>
        <w:t xml:space="preserve">Warunki brzegowe wyboru operacji: </w:t>
      </w:r>
    </w:p>
    <w:p w14:paraId="671195B1" w14:textId="77777777" w:rsidR="00D73659" w:rsidRPr="00D73659" w:rsidRDefault="00D73659" w:rsidP="00D73659">
      <w:pPr>
        <w:autoSpaceDE w:val="0"/>
        <w:autoSpaceDN w:val="0"/>
        <w:adjustRightInd w:val="0"/>
        <w:spacing w:after="0" w:line="240" w:lineRule="auto"/>
        <w:rPr>
          <w:rFonts w:ascii="Arial" w:eastAsiaTheme="minorHAnsi" w:hAnsi="Arial" w:cs="Arial"/>
          <w:color w:val="auto"/>
          <w:sz w:val="24"/>
          <w:szCs w:val="24"/>
        </w:rPr>
      </w:pPr>
    </w:p>
    <w:p w14:paraId="1F81669D" w14:textId="77777777"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przedsięwzięcia na drogach lokalnych w Elblągu i na jego obszarze funkcjonalnym uzyskają wsparcie, jeśli wynikają ze </w:t>
      </w:r>
      <w:r w:rsidRPr="00FF5368">
        <w:rPr>
          <w:rFonts w:eastAsiaTheme="minorHAnsi" w:cs="Arial"/>
          <w:i/>
          <w:iCs/>
          <w:color w:val="000000"/>
          <w:szCs w:val="22"/>
        </w:rPr>
        <w:t xml:space="preserve">Strategii rozwoju Obszaru Funkcjonalnego Elbląga </w:t>
      </w:r>
      <w:r w:rsidRPr="00FF5368">
        <w:rPr>
          <w:rFonts w:eastAsiaTheme="minorHAnsi" w:cs="Arial"/>
          <w:color w:val="000000"/>
          <w:szCs w:val="22"/>
        </w:rPr>
        <w:t xml:space="preserve">obejmującej Strategię Zintegrowanych Inwestycji Terytorialnych; </w:t>
      </w:r>
    </w:p>
    <w:p w14:paraId="22BF4559" w14:textId="17767CA2"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terytorialny obszar realizacji projektów ograniczony jest do miejskiego obszaru funkcjonalnego Elbląga określonego w </w:t>
      </w:r>
      <w:r w:rsidRPr="00FF5368">
        <w:rPr>
          <w:rFonts w:eastAsiaTheme="minorHAnsi" w:cs="Arial"/>
          <w:i/>
          <w:iCs/>
          <w:color w:val="000000"/>
          <w:szCs w:val="22"/>
        </w:rPr>
        <w:t xml:space="preserve">Planie zagospodarowania przestrzennego województwa warmińsko-mazurskiego </w:t>
      </w:r>
      <w:r w:rsidRPr="00FF5368">
        <w:rPr>
          <w:rFonts w:eastAsiaTheme="minorHAnsi" w:cs="Arial"/>
          <w:color w:val="000000"/>
          <w:szCs w:val="22"/>
        </w:rPr>
        <w:t xml:space="preserve">(obszar węższy niż OSI Ośrodki subregionalne); </w:t>
      </w:r>
    </w:p>
    <w:p w14:paraId="6A5F1565" w14:textId="77777777" w:rsidR="00D80DA1" w:rsidRPr="00D80DA1" w:rsidRDefault="00D80DA1" w:rsidP="00D80DA1">
      <w:pPr>
        <w:pStyle w:val="Akapitzlist"/>
        <w:numPr>
          <w:ilvl w:val="0"/>
          <w:numId w:val="131"/>
        </w:numPr>
        <w:autoSpaceDE w:val="0"/>
        <w:autoSpaceDN w:val="0"/>
        <w:adjustRightInd w:val="0"/>
        <w:spacing w:after="0"/>
        <w:rPr>
          <w:rFonts w:eastAsiaTheme="minorHAnsi" w:cs="Arial"/>
          <w:color w:val="000000"/>
          <w:szCs w:val="22"/>
        </w:rPr>
      </w:pPr>
      <w:r w:rsidRPr="00D80DA1">
        <w:rPr>
          <w:rFonts w:eastAsiaTheme="minorHAnsi" w:cs="Arial"/>
          <w:color w:val="000000"/>
          <w:szCs w:val="22"/>
        </w:rPr>
        <w:t>realizowane będą tylko inwestycje polegające na budowie lub przebudowie drogi lokalnej zapewniającej konieczne bezpośrednie połączenie Elbląskiego Obszaru Funkcjonalnego z co najmniej jednym z wymienionych poniżej elementów infrastruktury transportowej:</w:t>
      </w:r>
    </w:p>
    <w:p w14:paraId="5CC4A52C"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1. z siecią TEN-T (droga krajowa S7 lub S22) przez węzeł wraz z budową węzła lub przez węzeł już istniejący albo przez element punktowy sieci. Przy czym, budowana lub przebudowywana droga nie może być pośrednią składową układu drogowego, chyba że:</w:t>
      </w:r>
    </w:p>
    <w:p w14:paraId="7F016EE2" w14:textId="1F65194E"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 xml:space="preserve">na wcześniejszym fragmencie ciągu drogowego pomiędzy odcinkiem proponowanym </w:t>
      </w:r>
      <w:r w:rsidR="00D933C8">
        <w:rPr>
          <w:rFonts w:eastAsiaTheme="minorHAnsi" w:cs="Arial"/>
          <w:color w:val="000000"/>
          <w:szCs w:val="22"/>
        </w:rPr>
        <w:br/>
      </w:r>
      <w:r w:rsidRPr="00D80DA1">
        <w:rPr>
          <w:rFonts w:eastAsiaTheme="minorHAnsi" w:cs="Arial"/>
          <w:color w:val="000000"/>
          <w:szCs w:val="22"/>
        </w:rPr>
        <w:t>a siecią TEN-T została już przeprowadzona/jest obecnie prowadzona budowa/przebudowa drogi w odpowiednim zakresie,</w:t>
      </w:r>
    </w:p>
    <w:p w14:paraId="7507D580" w14:textId="520868E8"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ciąg jest ciągiem jednorodnym (ta sama droga lokalna rozpoczynająca się, kończąca  lub przebiegająca przez węzeł) lub prowadząca do elementu punktowego sieci.</w:t>
      </w:r>
    </w:p>
    <w:p w14:paraId="48968403"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lastRenderedPageBreak/>
        <w:t>Taki odcinek drogi można realizować tylko do najbliższego skrzyżowania z drogą krajową lub wojewódzką.</w:t>
      </w:r>
    </w:p>
    <w:p w14:paraId="51535250" w14:textId="2E843460"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2. z innymi sieciami TEN-T: kolejowymi, portami lotniczymi, morskimi i rzecznymi,</w:t>
      </w:r>
    </w:p>
    <w:p w14:paraId="7845EF73" w14:textId="778E7BA2"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3. </w:t>
      </w:r>
      <w:r w:rsidRPr="00D80DA1">
        <w:rPr>
          <w:rFonts w:eastAsiaTheme="minorHAnsi" w:cs="Arial"/>
          <w:color w:val="000000"/>
          <w:szCs w:val="22"/>
        </w:rPr>
        <w:t>z przejściami granicznymi, portami lotniczymi, morskimi, terminalami towarowymi, centrami lub platformami logistycznymi zlokalizowanymi poza siecią TEN-T (w tym stacjami kolejowymi i terenami inwestycyjnymi)</w:t>
      </w:r>
      <w:r>
        <w:rPr>
          <w:rFonts w:eastAsiaTheme="minorHAnsi" w:cs="Arial"/>
          <w:color w:val="000000"/>
          <w:szCs w:val="22"/>
        </w:rPr>
        <w:t>.</w:t>
      </w:r>
    </w:p>
    <w:p w14:paraId="0A59F7D1" w14:textId="77777777"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dofinansowane przedsięwzięcia muszą przyczyniać się do poprawy bezpieczeństwa ruchu drogowego, w tym postulatów zawartych w Narodowym Programie Bezpieczeństwa Ruchu Drogowego 2013-2020 i krótkoterminowych programach realizacyjnych;</w:t>
      </w:r>
    </w:p>
    <w:p w14:paraId="1EAC457E" w14:textId="3884D4C8"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inwestycje nie będą obejmowały prac remontowych (w tym obejmujących jedynie wymianę nawierzchni), jak również nie będą dotyczyły bieżącego utrzymania ww. infrastruktury. </w:t>
      </w:r>
    </w:p>
    <w:p w14:paraId="10D8831A" w14:textId="77777777" w:rsidR="009D7743" w:rsidRDefault="009D7743" w:rsidP="009D7743">
      <w:pPr>
        <w:rPr>
          <w:lang w:eastAsia="pl-PL"/>
        </w:rPr>
      </w:pPr>
    </w:p>
    <w:p w14:paraId="0C82A229" w14:textId="77777777" w:rsidR="009D7743" w:rsidRDefault="009D7743" w:rsidP="009D7743">
      <w:pPr>
        <w:rPr>
          <w:lang w:eastAsia="pl-PL"/>
        </w:rPr>
      </w:pPr>
    </w:p>
    <w:p w14:paraId="5E3FAF02" w14:textId="2CB37115" w:rsidR="006A64CF" w:rsidRDefault="006A64CF" w:rsidP="006A64CF">
      <w:pPr>
        <w:pStyle w:val="Nagwek3a"/>
      </w:pPr>
      <w:bookmarkStart w:id="127" w:name="_Toc9596650"/>
      <w:r w:rsidRPr="006A64CF">
        <w:t>PRZYWRACANIE FUNKCJI SPOŁECZNO-GOSPODARCZYCH ZDEGRADOWANYCH OBSZARÓW MIEJSKIEGO OBSZARU FUNKCJONALNEGO</w:t>
      </w:r>
      <w:bookmarkEnd w:id="127"/>
      <w:r w:rsidRPr="006A64CF">
        <w:t xml:space="preserve"> </w:t>
      </w:r>
      <w:r w:rsidRPr="00694264">
        <w:t xml:space="preserve"> </w:t>
      </w:r>
      <w:r w:rsidRPr="00240F59">
        <w:t xml:space="preserve"> </w:t>
      </w:r>
    </w:p>
    <w:p w14:paraId="71C9BE5D" w14:textId="33FE58AC" w:rsidR="00D34429" w:rsidRDefault="00D34429" w:rsidP="00D34429">
      <w:pPr>
        <w:rPr>
          <w:lang w:eastAsia="pl-PL"/>
        </w:rPr>
      </w:pPr>
      <w:r>
        <w:rPr>
          <w:lang w:eastAsia="pl-PL"/>
        </w:rPr>
        <w:t>Obszar ten będzie realizowany dwutorowo – po pierwsze, upo</w:t>
      </w:r>
      <w:r w:rsidR="002D6A1F">
        <w:rPr>
          <w:lang w:eastAsia="pl-PL"/>
        </w:rPr>
        <w:t>rządkowane zostaną zdegradowane</w:t>
      </w:r>
      <w:r w:rsidR="002D6A1F">
        <w:rPr>
          <w:lang w:eastAsia="pl-PL"/>
        </w:rPr>
        <w:br/>
      </w:r>
      <w:r>
        <w:rPr>
          <w:lang w:eastAsia="pl-PL"/>
        </w:rPr>
        <w:t xml:space="preserve">i niewykorzystane przestrzenie publiczne oraz inwestycyjne. Zostaną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wizerunku turystyczno-rekreacyjnego oraz gospodarczego. Rewitalizacja może mieć duże znaczenie dla podniesienia poziomu kapitału społecznego, który w EOF wykazuje pewne braki (niska aktywność społeczna mimo dość dobrze rozwiniętego sektora pozarządowego) i należy wspierać jego rozwój. Ponadto wprost pomoże to osiągnąć efekt, jakim jest rewitalizacja społeczno-gospodarcza tego obszaru. </w:t>
      </w:r>
    </w:p>
    <w:p w14:paraId="44A68043" w14:textId="28D04FE1" w:rsidR="001707D5" w:rsidRDefault="001707D5" w:rsidP="001707D5">
      <w:pPr>
        <w:rPr>
          <w:rFonts w:cs="Tahoma"/>
          <w:szCs w:val="22"/>
        </w:rPr>
      </w:pPr>
    </w:p>
    <w:p w14:paraId="16D5C976" w14:textId="06DF2A7A" w:rsidR="004A0411" w:rsidRPr="004A0411" w:rsidRDefault="004A0411" w:rsidP="004A0411">
      <w:pPr>
        <w:rPr>
          <w:szCs w:val="22"/>
          <w:lang w:eastAsia="pl-PL"/>
        </w:rPr>
      </w:pPr>
      <w:r w:rsidRPr="004A0411">
        <w:rPr>
          <w:szCs w:val="22"/>
          <w:lang w:eastAsia="pl-PL"/>
        </w:rPr>
        <w:t xml:space="preserve">W tym obszarze na terenie Elbląskiego Obszaru Funkcjonalnego planuje się do realizacji zintegrowane przedsięwzięcie w zakresie zagospodarowania zdegradowanych obszarów miejskich na potrzeby stworzenia kompleksu sportowo-rekreacyjnego pn. EUROPARK. Kompleksowa rewitalizacja tego obszaru – wskazanego również w Lokalnym Programie Rewitalizacji – przewiduje przywrócenie mu funkcji społecznych, zakłada również aktywizację społeczną poprzez działania miękkie skierowane do społeczności lokalnej. Przedsięwzięcia dotyczące rewitalizacji otwartego kąpieliska miejskiego oraz rewitalizacji Parku Dolinka są kluczowymi inwestycjami w obszarze ZIT bis Elbląg w zakresie rewitalizacji obszarów miejskich pod potrzeby wypoczynku i rekreacji. W wyniku ich realizacji na bazie obszarów zdegradowanych powstanie wkomponowana w istniejącą zabudowę oraz wpisująca się </w:t>
      </w:r>
      <w:r>
        <w:rPr>
          <w:szCs w:val="22"/>
          <w:lang w:eastAsia="pl-PL"/>
        </w:rPr>
        <w:t xml:space="preserve">          </w:t>
      </w:r>
      <w:r w:rsidRPr="004A0411">
        <w:rPr>
          <w:szCs w:val="22"/>
          <w:lang w:eastAsia="pl-PL"/>
        </w:rPr>
        <w:t xml:space="preserve">w kontekst przyrodniczy i społeczny rewitalizowanego obszaru publiczna przestrzeń przyjazna mieszkańcom Elbląskiego Obszaru Funkcjonalnego, w tym w szczególności mieszkańcom ZIT bis Elbląg. </w:t>
      </w:r>
    </w:p>
    <w:p w14:paraId="229E731C" w14:textId="0DB47818" w:rsidR="004A0411" w:rsidRPr="004A0411" w:rsidRDefault="004A0411" w:rsidP="004A0411">
      <w:pPr>
        <w:rPr>
          <w:szCs w:val="22"/>
          <w:lang w:eastAsia="pl-PL"/>
        </w:rPr>
      </w:pPr>
      <w:r w:rsidRPr="004A0411">
        <w:rPr>
          <w:szCs w:val="22"/>
          <w:lang w:eastAsia="pl-PL"/>
        </w:rPr>
        <w:lastRenderedPageBreak/>
        <w:t xml:space="preserve">Pierwszym etapem rewitalizacji obszarów zdegradowanych, skoncentrowanych terytorialnie </w:t>
      </w:r>
      <w:r>
        <w:rPr>
          <w:szCs w:val="22"/>
          <w:lang w:eastAsia="pl-PL"/>
        </w:rPr>
        <w:t xml:space="preserve">                     </w:t>
      </w:r>
      <w:r w:rsidRPr="004A0411">
        <w:rPr>
          <w:szCs w:val="22"/>
          <w:lang w:eastAsia="pl-PL"/>
        </w:rPr>
        <w:t xml:space="preserve">w obszarze planowanego kompleksu sportowo-rekreacyjnego EUROPARK, była budowa krytego basenu – Centrum Rekreacji Wodnej, zrealizowana w 2015 r. z dofinansowaniem funduszy unijnych (RPO WiM 2007-2013). Rewitalizacja otwartego kąpieliska (planowana do realizacji w ramach RPO WiM 2014-2020), sąsiadującego od strony zachodniej bezpośrednio z budynkiem CRW Dolinka, to kolejny etap tworzenia Europarku. Od strony wschodniej naturalną granicą otwartego kąpieliska jest rzeka Kumiela oddzielająca teren kąpieliska od terenów zielonych i ogródków działkowych, od północy teren ten graniczy z boiskami sportowo-rekreacyjnymi. Od południa otwarte kąpielisko sąsiaduje </w:t>
      </w:r>
      <w:r>
        <w:rPr>
          <w:szCs w:val="22"/>
          <w:lang w:eastAsia="pl-PL"/>
        </w:rPr>
        <w:t xml:space="preserve">              </w:t>
      </w:r>
      <w:r w:rsidRPr="004A0411">
        <w:rPr>
          <w:szCs w:val="22"/>
          <w:lang w:eastAsia="pl-PL"/>
        </w:rPr>
        <w:t>z kolejnym elementem Europarku – atrakcyjnym rekreacyjnie Parkiem Dolinka, którego rewitalizacja również zakładana jest ze wsparciem środków RPO WiM 2014-2020. Realizacja ww. przedsięwzięcia zwiększy jakość życia społeczności lokalnej zamieszkującej problematyczny obszar przeznaczony do rewitalizacji, wpłynie na pozytywne postrzeganie obszaru rewitalizacji, miasta i całego obszaru funkcjonalnego, jego wewnętrzną integrację oraz promocję wspólnego wizerunku regionu. Przywrócenie funkcji społecznych i wzrost jakości oferty rekreacyjnej obszaru Dolinka służyć będzie różnym grupom społecznym, w tym osobom wykluczonym, niepełnosprawnym, osobom starszym, dzieciom. Centralne położenie Parku Dolinka wpływa na dostępność usług publicznych nie tylko dla obszaru rewitalizacji, ale dla całego miasta i Elbląskiego Obszaru Funkcjonalnego, w tym obszaru ZIT bis Elbląg.</w:t>
      </w:r>
    </w:p>
    <w:p w14:paraId="33B2B856" w14:textId="77777777" w:rsidR="004A0411" w:rsidRPr="004A0411" w:rsidRDefault="004A0411" w:rsidP="004A0411">
      <w:pPr>
        <w:rPr>
          <w:szCs w:val="22"/>
          <w:lang w:eastAsia="pl-PL"/>
        </w:rPr>
      </w:pPr>
      <w:r w:rsidRPr="004A0411">
        <w:rPr>
          <w:szCs w:val="22"/>
          <w:lang w:eastAsia="pl-PL"/>
        </w:rPr>
        <w:t xml:space="preserve">Realizacja obydwu ww. działań w obszarze Europarku ma na celu poprawę jakości życia społeczności zamieszkującej obszary problemowe poprzez uporządkowanie zdegradowanej przestrzeni publicznej, znajdującej się w obszarze rewitalizacji miasta Elbląg oraz przywrócenie jej funkcji społecznych, w tym rekreacyjnych. </w:t>
      </w:r>
    </w:p>
    <w:p w14:paraId="6A5699CD" w14:textId="77777777" w:rsidR="004A0411" w:rsidRPr="004A0411" w:rsidRDefault="004A0411" w:rsidP="004A0411">
      <w:pPr>
        <w:rPr>
          <w:szCs w:val="22"/>
          <w:lang w:eastAsia="pl-PL"/>
        </w:rPr>
      </w:pPr>
      <w:r w:rsidRPr="004A0411">
        <w:rPr>
          <w:szCs w:val="22"/>
          <w:lang w:eastAsia="pl-PL"/>
        </w:rPr>
        <w:t xml:space="preserve">Projekty zakładają zniwelowanie negatywnych skutków degradacji tego obszaru poprzez przywrócenie mu funkcji społecznych, w tym rekreacyjnych. Realizacja inwestycji pozytywnie wpłynie na jakość życia mieszkańców obszaru rewitalizacji głównie w aspekcie dostępu do usług publicznych, w tym usług rekreacji oraz tworzenia warunków włączenia społecznego. Ponadto rozwój obszaru publicznego parku miejskiego Dolinka podniesie atrakcyjność społeczną rewitalizowanej przestrzeni poprzez nadanie jej walorów funkcjonalnych i estetycznych z uwzględnieniem regionalnej tożsamości. </w:t>
      </w:r>
    </w:p>
    <w:p w14:paraId="5699B2AB" w14:textId="17573028" w:rsidR="004A0411" w:rsidRPr="001707D5" w:rsidRDefault="004A0411" w:rsidP="004A0411">
      <w:pPr>
        <w:rPr>
          <w:szCs w:val="22"/>
          <w:lang w:eastAsia="pl-PL"/>
        </w:rPr>
      </w:pPr>
      <w:r w:rsidRPr="004A0411">
        <w:rPr>
          <w:szCs w:val="22"/>
          <w:lang w:eastAsia="pl-PL"/>
        </w:rPr>
        <w:t>Obszar Europarku leży na styku z parkiem krajobrazowym Wysoczyzny Elbląskiej, w tym lasem komunalnym Bażantarnia, i obejmuje również wzgórza: Gęsią Górę i Górę Chrobrego. Teren ten wraz z wymienionymi powyżej obszarami poddawanymi rewitalizacji tworzy w Elblągu – mieście stanowiącym rdzeń Elbląskiego Obszaru Funkcjonalnego – atrakcyjną dla mieszkańców EOF kilkunastohektarową przestrzeń Europarku przeznaczoną pod potrzeby rekreacji, sportu i wypoczynku.</w:t>
      </w:r>
    </w:p>
    <w:p w14:paraId="6398F9A8" w14:textId="77777777" w:rsidR="00D34429" w:rsidRDefault="00D34429" w:rsidP="00D34429">
      <w:pPr>
        <w:rPr>
          <w:lang w:eastAsia="pl-PL"/>
        </w:rPr>
      </w:pPr>
      <w:r>
        <w:rPr>
          <w:lang w:eastAsia="pl-PL"/>
        </w:rPr>
        <w:t>Proponuje się, aby przedsięwzięcia w tym zakresie były realizowane w ramach:</w:t>
      </w:r>
    </w:p>
    <w:p w14:paraId="7EAE963E" w14:textId="230B9F90" w:rsidR="00D34429" w:rsidRPr="00D34429" w:rsidRDefault="00D34429" w:rsidP="006E1675">
      <w:pPr>
        <w:pStyle w:val="Akapitzlist"/>
        <w:numPr>
          <w:ilvl w:val="0"/>
          <w:numId w:val="91"/>
        </w:numPr>
        <w:rPr>
          <w:b/>
          <w:lang w:eastAsia="pl-PL"/>
        </w:rPr>
      </w:pPr>
      <w:r w:rsidRPr="00D34429">
        <w:rPr>
          <w:b/>
          <w:lang w:eastAsia="pl-PL"/>
        </w:rPr>
        <w:t>Osi 8. Obszary wymagające rewitalizacji (priorytet inwestycyjny 9b – EFRR)</w:t>
      </w:r>
    </w:p>
    <w:p w14:paraId="0AC6BE2A" w14:textId="77777777" w:rsidR="00D34429" w:rsidRDefault="00D34429" w:rsidP="00D34429">
      <w:pPr>
        <w:rPr>
          <w:lang w:eastAsia="pl-PL"/>
        </w:rPr>
      </w:pPr>
    </w:p>
    <w:p w14:paraId="057A0B7B" w14:textId="77777777" w:rsidR="00D34429" w:rsidRPr="00D34429" w:rsidRDefault="00D34429" w:rsidP="00D34429">
      <w:pPr>
        <w:ind w:left="426"/>
        <w:rPr>
          <w:b/>
          <w:lang w:eastAsia="pl-PL"/>
        </w:rPr>
      </w:pPr>
      <w:r w:rsidRPr="00D34429">
        <w:rPr>
          <w:b/>
          <w:lang w:eastAsia="pl-PL"/>
        </w:rPr>
        <w:t xml:space="preserve">Kryteria wyboru przedsięwzięć wg obszaru wsparcia </w:t>
      </w:r>
    </w:p>
    <w:p w14:paraId="36172655" w14:textId="0E40CCEE" w:rsidR="00D34429" w:rsidRDefault="00D34429" w:rsidP="00D34429">
      <w:pPr>
        <w:rPr>
          <w:lang w:eastAsia="pl-PL"/>
        </w:rPr>
      </w:pPr>
      <w:r>
        <w:rPr>
          <w:lang w:eastAsia="pl-PL"/>
        </w:rPr>
        <w:lastRenderedPageBreak/>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31264AA5" w14:textId="77777777" w:rsidR="00D34429" w:rsidRDefault="00D34429" w:rsidP="00D34429">
      <w:pPr>
        <w:rPr>
          <w:lang w:eastAsia="pl-PL"/>
        </w:rPr>
      </w:pPr>
      <w:r>
        <w:rPr>
          <w:lang w:eastAsia="pl-PL"/>
        </w:rPr>
        <w:t xml:space="preserve">Warunki brzegowe wyboru operacji: </w:t>
      </w:r>
    </w:p>
    <w:p w14:paraId="34743C18" w14:textId="77777777" w:rsidR="00FB190A" w:rsidRPr="00FB190A" w:rsidRDefault="00FB190A" w:rsidP="00FB190A">
      <w:pPr>
        <w:autoSpaceDE w:val="0"/>
        <w:autoSpaceDN w:val="0"/>
        <w:adjustRightInd w:val="0"/>
        <w:spacing w:after="0" w:line="240" w:lineRule="auto"/>
        <w:rPr>
          <w:rFonts w:ascii="Arial" w:eastAsiaTheme="minorHAnsi" w:hAnsi="Arial" w:cs="Arial"/>
          <w:color w:val="auto"/>
          <w:sz w:val="24"/>
          <w:szCs w:val="24"/>
        </w:rPr>
      </w:pPr>
    </w:p>
    <w:p w14:paraId="091F3254" w14:textId="59F88FDD" w:rsidR="00FB190A" w:rsidRDefault="00FB190A" w:rsidP="006E1675">
      <w:pPr>
        <w:pStyle w:val="Akapitzlist"/>
        <w:numPr>
          <w:ilvl w:val="0"/>
          <w:numId w:val="132"/>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wsparcie otrzymają wyłącznie projekty wynikające z programów rewitalizacji (obszary rewitalizowane będą wyznaczane z uwzględnieniem kryteriów przestrzennych, ekonomicznych oraz społecznych, ze szczególnym uwzględnieniem stopnia nasilenia problemów społecznych na danym obszarze, głównie związanych z deprywacją materialną </w:t>
      </w:r>
      <w:r w:rsidR="00FF5368">
        <w:rPr>
          <w:rFonts w:eastAsiaTheme="minorHAnsi" w:cs="Arial"/>
          <w:color w:val="000000"/>
          <w:szCs w:val="22"/>
        </w:rPr>
        <w:t xml:space="preserve">          </w:t>
      </w:r>
      <w:r w:rsidRPr="00A23363">
        <w:rPr>
          <w:rFonts w:eastAsiaTheme="minorHAnsi" w:cs="Arial"/>
          <w:color w:val="000000"/>
          <w:szCs w:val="22"/>
        </w:rPr>
        <w:t xml:space="preserve">i społeczną mieszkańców danego obszaru, wynikającą m.in. ze znacznego oddalenia od rynku pracy czy niewystarczającego dostępu do dobrej jakości niedrogich usług publicznych); </w:t>
      </w:r>
      <w:r w:rsidRPr="00FF5368">
        <w:rPr>
          <w:rFonts w:eastAsiaTheme="minorHAnsi" w:cs="Arial"/>
          <w:color w:val="000000"/>
          <w:szCs w:val="22"/>
        </w:rPr>
        <w:t>programy rewitalizacji muszą znajdować się w Wykazie pozytywnie zweryfikowanych programów rewitalizacji prowadzonym przez I</w:t>
      </w:r>
      <w:r w:rsidR="00FF5368" w:rsidRPr="00FF5368">
        <w:rPr>
          <w:rFonts w:eastAsiaTheme="minorHAnsi" w:cs="Arial"/>
          <w:color w:val="000000"/>
          <w:szCs w:val="22"/>
        </w:rPr>
        <w:t>nstytucję Zarządzającą RPO WiM;</w:t>
      </w:r>
    </w:p>
    <w:p w14:paraId="2A38508E" w14:textId="77777777" w:rsidR="002E4D29" w:rsidRPr="00EB55BC" w:rsidRDefault="002E4D29" w:rsidP="002E4D29">
      <w:pPr>
        <w:pStyle w:val="Akapitzlist"/>
        <w:numPr>
          <w:ilvl w:val="0"/>
          <w:numId w:val="132"/>
        </w:numPr>
        <w:spacing w:after="0" w:line="240" w:lineRule="auto"/>
        <w:rPr>
          <w:color w:val="auto"/>
          <w:szCs w:val="22"/>
        </w:rPr>
      </w:pPr>
      <w:r w:rsidRPr="00EB55BC">
        <w:rPr>
          <w:color w:val="auto"/>
          <w:szCs w:val="22"/>
        </w:rPr>
        <w:t>uzyskanie dofinansowania w ramach działania 8.2 uwarunkowane jest złożeniem przez Wnioskodawcę oświadczenia o złożeniu wniosku o dofinansowanie z EFS w ramach RPO WiM 2014-2020 dla projektu/projektów komplementarnych do realizowanego przez Wnioskodawcę, które zostały uzgodnione w programie rewitalizacji (lub zawarciem porozumienia z innym podmiotem, który zobowiąże się do zrealizowania projektu finansowanego z EFS w ramach RPO WiM 2014-2020) lub złożeniem oświadczenia o projekcie/projektach społecznych (bez wsparcia EFS w ramach RPO WiM 2014-2020; wówczas cele realizacji takiego projektu muszą być spójne z celami EFS, a także Lokalnych Programów Rewitalizacji i z nich wynikać), komplementarnych do realizowanego przez Wnioskodawcę, które zostały uzgodnione w programie rewitalizacji oraz które zostaną zrealizowane, są realizowane lub zostały zrealizowane przez niego lub na zasadzie porozumienia przez inne podmioty. Brak realizacji powyższych wymogów oznaczać będzie brak możliwości dofinansowania projektu w ramach działania 8.2 lub, jeśli takie dofinansowanie zostało przyznane – konieczność jego zwrotu. Konieczność zwrotu dofinansowania w ramach działania 8.2 dotyczy również przypadków, gdy złożony zostanie wniosek o dofinansowanie w ramach EFS, ale projekt nie uzyska dofinansowania lub nie zostanie zrealizowany oraz, gdy projekt społeczny (realizowany bez wsparcia EFS w ramach RPO WiM 2014-2020) nie zostanie zrealizowany;</w:t>
      </w:r>
    </w:p>
    <w:p w14:paraId="4D772343" w14:textId="77777777" w:rsidR="002E4D29" w:rsidRPr="00EB55BC" w:rsidRDefault="002E4D29" w:rsidP="002E4D29">
      <w:pPr>
        <w:pStyle w:val="Akapitzlist"/>
        <w:numPr>
          <w:ilvl w:val="0"/>
          <w:numId w:val="132"/>
        </w:numPr>
        <w:spacing w:after="0" w:line="240" w:lineRule="auto"/>
        <w:rPr>
          <w:color w:val="auto"/>
          <w:szCs w:val="22"/>
        </w:rPr>
      </w:pPr>
      <w:r w:rsidRPr="00EB55BC">
        <w:rPr>
          <w:color w:val="auto"/>
          <w:szCs w:val="22"/>
        </w:rPr>
        <w:t>co najmniej jeden projekt społeczny (finansowany z EFS w ramach RPO WiM 2014-2020 lub realizowany bez wsparcia EFS w ramach RPO WiM 2014-2020) musi pozostawać w ścisłym powiązaniu z projektem finansowanym z EFRR w ramach RPO WiM 2014-2020, o którym mowa w punkcie 6 (typy projektów);</w:t>
      </w:r>
    </w:p>
    <w:p w14:paraId="4CF07681" w14:textId="6E90ACB6" w:rsidR="002E4D29" w:rsidRPr="002E4D29" w:rsidRDefault="002E4D29" w:rsidP="002E4D29">
      <w:pPr>
        <w:pStyle w:val="Akapitzlist"/>
        <w:numPr>
          <w:ilvl w:val="0"/>
          <w:numId w:val="132"/>
        </w:numPr>
        <w:autoSpaceDE w:val="0"/>
        <w:autoSpaceDN w:val="0"/>
        <w:adjustRightInd w:val="0"/>
        <w:spacing w:after="0"/>
        <w:rPr>
          <w:rFonts w:eastAsiaTheme="minorHAnsi" w:cs="Arial"/>
          <w:color w:val="000000"/>
          <w:szCs w:val="22"/>
        </w:rPr>
      </w:pPr>
      <w:r w:rsidRPr="00EB55BC">
        <w:rPr>
          <w:color w:val="auto"/>
          <w:szCs w:val="22"/>
        </w:rPr>
        <w:t>wyklucza się budowę obiektów – z wyłączeniem (w wyjątkowo w uzasadnionych wypadkach) odtwarzania historycznej zabudowy. Dopuszcza się również prace związane ze zmianą konstrukcji dachu budynku z założeniem, że wydatki poniesione na adaptację powierzchni powstałych w wyniku nadbudowy budynku stanowić będą koszt niekwalifikowalny;</w:t>
      </w:r>
    </w:p>
    <w:p w14:paraId="4B6B6A8B" w14:textId="25C7FB7B" w:rsidR="001E5AD7" w:rsidRPr="00FF5368"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w przypadku wprowadzania funkcji kulturalnych maksymalny kwota wydatków kwalifikowalnych projektu ubiegającego się o dofinansowanie nie może przekroczyć 2 mln EUR; </w:t>
      </w:r>
    </w:p>
    <w:p w14:paraId="7BF3B001" w14:textId="00CC30F9" w:rsidR="00FB190A"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lastRenderedPageBreak/>
        <w:t>wszystkie planowane przedsięwzięcia muszą uwzględniać konieczność dostosowania infrastruktury i wyposażenia do potrzeb osób niepełnosprawnych.</w:t>
      </w:r>
    </w:p>
    <w:p w14:paraId="2FB3F085" w14:textId="77777777" w:rsidR="00FF5368" w:rsidRDefault="00FF5368" w:rsidP="00FF5368">
      <w:pPr>
        <w:pStyle w:val="Akapitzlist"/>
        <w:autoSpaceDE w:val="0"/>
        <w:autoSpaceDN w:val="0"/>
        <w:adjustRightInd w:val="0"/>
        <w:spacing w:after="0"/>
        <w:ind w:left="720"/>
        <w:rPr>
          <w:rFonts w:eastAsiaTheme="minorHAnsi" w:cs="Arial"/>
          <w:color w:val="000000"/>
          <w:szCs w:val="22"/>
        </w:rPr>
      </w:pPr>
    </w:p>
    <w:p w14:paraId="251EF2FD" w14:textId="77777777" w:rsidR="00FF5368" w:rsidRPr="00FF5368" w:rsidRDefault="00FF5368" w:rsidP="00FF5368">
      <w:pPr>
        <w:pStyle w:val="Akapitzlist"/>
        <w:autoSpaceDE w:val="0"/>
        <w:autoSpaceDN w:val="0"/>
        <w:adjustRightInd w:val="0"/>
        <w:spacing w:after="0"/>
        <w:ind w:left="720"/>
        <w:rPr>
          <w:rFonts w:eastAsiaTheme="minorHAnsi" w:cs="Arial"/>
          <w:color w:val="000000"/>
          <w:szCs w:val="22"/>
        </w:rPr>
      </w:pPr>
    </w:p>
    <w:p w14:paraId="45B8C45C" w14:textId="77777777" w:rsidR="001E5AD7" w:rsidRPr="00FF5368" w:rsidRDefault="001E5AD7" w:rsidP="00FF5368">
      <w:pPr>
        <w:autoSpaceDE w:val="0"/>
        <w:autoSpaceDN w:val="0"/>
        <w:adjustRightInd w:val="0"/>
        <w:spacing w:after="0"/>
        <w:ind w:firstLine="567"/>
        <w:rPr>
          <w:rFonts w:eastAsiaTheme="minorHAnsi" w:cs="Arial"/>
          <w:color w:val="000000"/>
          <w:szCs w:val="22"/>
        </w:rPr>
      </w:pPr>
      <w:r w:rsidRPr="00FF5368">
        <w:rPr>
          <w:rFonts w:eastAsiaTheme="minorHAnsi" w:cs="Arial"/>
          <w:color w:val="000000"/>
          <w:szCs w:val="22"/>
        </w:rPr>
        <w:t xml:space="preserve">Preferowane będą projekty: </w:t>
      </w:r>
    </w:p>
    <w:p w14:paraId="366D08FB"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będące kontynuacją lub komplementarne do przedsięwzięć wspartych w ramach RPO Warmia i Mazury 2007-2013; </w:t>
      </w:r>
    </w:p>
    <w:p w14:paraId="72FF5202"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realizowane w partnerstwie; </w:t>
      </w:r>
    </w:p>
    <w:p w14:paraId="7BA889C3" w14:textId="77777777" w:rsidR="00FF5368" w:rsidRDefault="00FF5368"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z</w:t>
      </w:r>
      <w:r w:rsidR="001E5AD7" w:rsidRPr="00FF5368">
        <w:rPr>
          <w:rFonts w:eastAsiaTheme="minorHAnsi" w:cs="Arial"/>
          <w:color w:val="000000"/>
          <w:szCs w:val="22"/>
        </w:rPr>
        <w:t>apewniające dodatkowe korzyści z punktu widzenia energooszczędności;</w:t>
      </w:r>
    </w:p>
    <w:p w14:paraId="3D436FC1"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przygotowywane w oparciu o formułę konkursu architektonicznego, architektoniczno-urbanistycznego lub urbanistycznego;</w:t>
      </w:r>
      <w:r w:rsidRPr="00FF5368">
        <w:rPr>
          <w:rFonts w:cstheme="minorBidi"/>
          <w:color w:val="auto"/>
          <w:szCs w:val="22"/>
        </w:rPr>
        <w:t xml:space="preserve"> </w:t>
      </w:r>
    </w:p>
    <w:p w14:paraId="5538D149"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przyczyniające się do powstawania nowych miejsc pracy;</w:t>
      </w:r>
    </w:p>
    <w:p w14:paraId="1FC81085" w14:textId="7FC1B3AF" w:rsidR="001E5AD7"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wynikające z inicjatywy społeczności lokalnych.</w:t>
      </w:r>
    </w:p>
    <w:p w14:paraId="0055B7F7" w14:textId="77777777" w:rsidR="00BC6FE7" w:rsidRDefault="00BC6FE7" w:rsidP="00A9279E">
      <w:pPr>
        <w:rPr>
          <w:lang w:eastAsia="pl-PL"/>
        </w:rPr>
      </w:pPr>
    </w:p>
    <w:p w14:paraId="75B42F46" w14:textId="67027870" w:rsidR="00535035" w:rsidRDefault="0059252D" w:rsidP="0059252D">
      <w:pPr>
        <w:pStyle w:val="Nagwek3a"/>
      </w:pPr>
      <w:bookmarkStart w:id="128" w:name="_Toc9596651"/>
      <w:r>
        <w:t xml:space="preserve">WZMACNIANIE ROZWOJU FUNKCJI SYMBOLICZNYCH BUDUJĄCYCH MIĘDZYNARODOWY CHARAKTER I PONADREGIONALNĄ RANGĘ MIEJSKIEGO OBSZARU FUNKCJONALNEGO ORAZ POPRAWA DOSTĘPU </w:t>
      </w:r>
      <w:r w:rsidR="00A92E64">
        <w:t xml:space="preserve">   </w:t>
      </w:r>
      <w:r w:rsidR="002D6A1F">
        <w:br/>
      </w:r>
      <w:r>
        <w:t>I JAKOŚCI USŁUG PUBLICZNYCH W CAŁYM OBSZARZE FUNKCJONALNYM</w:t>
      </w:r>
      <w:bookmarkEnd w:id="128"/>
      <w:r w:rsidR="00535035" w:rsidRPr="006A64CF">
        <w:t xml:space="preserve"> </w:t>
      </w:r>
      <w:r w:rsidR="00535035" w:rsidRPr="00694264">
        <w:t xml:space="preserve"> </w:t>
      </w:r>
      <w:r w:rsidR="00535035" w:rsidRPr="00240F59">
        <w:t xml:space="preserve"> </w:t>
      </w:r>
    </w:p>
    <w:p w14:paraId="65EA595A" w14:textId="1D52B3BF" w:rsidR="0090389D" w:rsidRDefault="0090389D" w:rsidP="0090389D">
      <w:pPr>
        <w:rPr>
          <w:lang w:eastAsia="pl-PL"/>
        </w:rPr>
      </w:pPr>
      <w:r>
        <w:rPr>
          <w:lang w:eastAsia="pl-PL"/>
        </w:rPr>
        <w:t>Realizacja przedsięwzięć w tym zakresie przyczyni się do osiągnięcia oczekiwanych efektów interwencji: do wzrostu funkcji subregionalnych Elbląga, wzrostu konkurencyjności EOF w kraju</w:t>
      </w:r>
      <w:r w:rsidR="00A92E64">
        <w:rPr>
          <w:lang w:eastAsia="pl-PL"/>
        </w:rPr>
        <w:t xml:space="preserve">                    </w:t>
      </w:r>
      <w:r>
        <w:rPr>
          <w:lang w:eastAsia="pl-PL"/>
        </w:rPr>
        <w:t xml:space="preserve"> i za granicą, podniesienia poziomu kapitału społecznego, wzrostu różnorodności i dopasowania oferty edukacyjnej do potrzeb rynku, rewitalizacji społeczno-gospodarczej oraz wykształcenia się wyrazistych funkcji społeczno-gospodarczych miasta. Dla realizacji tego celu założono istotność oddziaływania na podstawową infrastrukturę społeczną i zdrowotną oraz na wzmacnianie potencjału służb publicznych działających na rzecz środowisk wykluczonych i zagrożonych wykluczeniem. </w:t>
      </w:r>
    </w:p>
    <w:p w14:paraId="6A72C96E" w14:textId="08C674C4" w:rsidR="0090389D" w:rsidRDefault="0090389D" w:rsidP="0090389D">
      <w:pPr>
        <w:rPr>
          <w:lang w:eastAsia="pl-PL"/>
        </w:rPr>
      </w:pPr>
      <w:r>
        <w:rPr>
          <w:lang w:eastAsia="pl-PL"/>
        </w:rPr>
        <w:t xml:space="preserve">Zgodnie z zapisami Umowy Partnerstwa przyjętej przez Komisję Europejską, działania w sektorze zdrowia będą realizowane zgodnie z Policy Paper dla ochrony zdrowia oraz Planem działań </w:t>
      </w:r>
      <w:r w:rsidR="00A92E64">
        <w:rPr>
          <w:lang w:eastAsia="pl-PL"/>
        </w:rPr>
        <w:br/>
      </w:r>
      <w:r>
        <w:rPr>
          <w:lang w:eastAsia="pl-PL"/>
        </w:rPr>
        <w:t>w sektorze zdrowia.</w:t>
      </w:r>
    </w:p>
    <w:p w14:paraId="50A664D7" w14:textId="76866C6C" w:rsidR="0090389D" w:rsidRPr="00AD07B7" w:rsidRDefault="0090389D" w:rsidP="0090389D">
      <w:pPr>
        <w:rPr>
          <w:szCs w:val="22"/>
          <w:lang w:eastAsia="pl-PL"/>
        </w:rPr>
      </w:pPr>
      <w:r>
        <w:rPr>
          <w:lang w:eastAsia="pl-PL"/>
        </w:rPr>
        <w:t xml:space="preserve">Zaplanowano ponadto oddziaływanie na jakość usług edukacyjnych i szkoleniowych dla umożliwienia mieszkańcom EOF wyrównanego poziomu dostępu do tych usług oraz możliwości kształcenia się przez całe życie. </w:t>
      </w:r>
      <w:r w:rsidR="00AD07B7">
        <w:rPr>
          <w:lang w:eastAsia="pl-PL"/>
        </w:rPr>
        <w:t xml:space="preserve"> </w:t>
      </w:r>
    </w:p>
    <w:p w14:paraId="47ACB2EA" w14:textId="175C3480" w:rsidR="00FF5368" w:rsidRDefault="0090389D" w:rsidP="0090389D">
      <w:pPr>
        <w:rPr>
          <w:lang w:eastAsia="pl-PL"/>
        </w:rPr>
      </w:pPr>
      <w:r>
        <w:rPr>
          <w:lang w:eastAsia="pl-PL"/>
        </w:rPr>
        <w:t>Proponuje się, aby przedsięwzięcia w tym zakr</w:t>
      </w:r>
      <w:r w:rsidR="002D6A1F">
        <w:rPr>
          <w:lang w:eastAsia="pl-PL"/>
        </w:rPr>
        <w:t>esie były realizowane w ramach:</w:t>
      </w:r>
    </w:p>
    <w:p w14:paraId="72499E2D" w14:textId="7AC40D42"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 – EFS)</w:t>
      </w:r>
    </w:p>
    <w:p w14:paraId="621CF66E" w14:textId="77777777" w:rsidR="009D7743" w:rsidRDefault="009D7743" w:rsidP="0090389D">
      <w:pPr>
        <w:ind w:left="709"/>
        <w:rPr>
          <w:b/>
          <w:lang w:eastAsia="pl-PL"/>
        </w:rPr>
      </w:pPr>
    </w:p>
    <w:p w14:paraId="56FDA681"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BE99640" w14:textId="1EA75EA8" w:rsidR="0090389D" w:rsidRDefault="0090389D" w:rsidP="0090389D">
      <w:pPr>
        <w:rPr>
          <w:lang w:eastAsia="pl-PL"/>
        </w:rPr>
      </w:pPr>
      <w:r>
        <w:rPr>
          <w:lang w:eastAsia="pl-PL"/>
        </w:rPr>
        <w:lastRenderedPageBreak/>
        <w:t xml:space="preserve">Tryb konkursowy – wybór projektów do dofinansowania nastąpi na podstawie metodyki i kryteriów zatwierdzonych przez Komitet Monitorujący zgodnie z art. 110 rozporządzenia ogólnego. </w:t>
      </w:r>
      <w:r w:rsidR="00AC537F">
        <w:rPr>
          <w:lang w:eastAsia="pl-PL"/>
        </w:rPr>
        <w:t xml:space="preserve">           Procedury </w:t>
      </w:r>
      <w:r>
        <w:rPr>
          <w:lang w:eastAsia="pl-PL"/>
        </w:rPr>
        <w:t xml:space="preserve">i kryteria, zgodnie z art. 125, ust. 3 ww. rozporządzenia będą zapewniać, że operacje przyczynią się do osiągnięcia celów szczegółowych i rezultatów odpowiednich priorytetów, będą niedyskryminujące i przejrzyste oraz uwzględniać będą zasady określone w art. 7 dotyczącym promowania równości mężczyzn i kobiet oraz niedyskryminacji, a także w art. 8 dotyczącym zrównoważonego rozwoju. </w:t>
      </w:r>
    </w:p>
    <w:p w14:paraId="1DFA71CF" w14:textId="77777777" w:rsidR="00B53551" w:rsidRPr="00AD07B7" w:rsidRDefault="00B53551" w:rsidP="00B53551">
      <w:pPr>
        <w:rPr>
          <w:szCs w:val="22"/>
          <w:lang w:eastAsia="pl-PL"/>
        </w:rPr>
      </w:pPr>
      <w:r>
        <w:rPr>
          <w:lang w:eastAsia="pl-PL"/>
        </w:rPr>
        <w:t xml:space="preserve">W ramach instrumentu ZIT bis Elbląg </w:t>
      </w:r>
      <w:r>
        <w:rPr>
          <w:rFonts w:cs="Arial"/>
          <w:szCs w:val="22"/>
        </w:rPr>
        <w:t>przewiduje się</w:t>
      </w:r>
      <w:r w:rsidRPr="00AD07B7">
        <w:rPr>
          <w:rFonts w:cs="Arial"/>
          <w:szCs w:val="22"/>
        </w:rPr>
        <w:t xml:space="preserve"> wsparcie </w:t>
      </w:r>
      <w:r>
        <w:rPr>
          <w:rFonts w:cs="Arial"/>
          <w:szCs w:val="22"/>
        </w:rPr>
        <w:t xml:space="preserve">wszystkich </w:t>
      </w:r>
      <w:r w:rsidRPr="00AD07B7">
        <w:rPr>
          <w:rFonts w:cs="Arial"/>
          <w:szCs w:val="22"/>
        </w:rPr>
        <w:t xml:space="preserve">szkół </w:t>
      </w:r>
      <w:r>
        <w:rPr>
          <w:rFonts w:cs="Arial"/>
          <w:szCs w:val="22"/>
        </w:rPr>
        <w:t>kształcenia ogólnego znajdujących się na obszarze ZIT.</w:t>
      </w:r>
    </w:p>
    <w:p w14:paraId="36B5C085" w14:textId="77777777" w:rsidR="00B53551" w:rsidRDefault="00B53551" w:rsidP="0090389D">
      <w:pPr>
        <w:rPr>
          <w:lang w:eastAsia="pl-PL"/>
        </w:rPr>
      </w:pPr>
    </w:p>
    <w:p w14:paraId="2B360AF7" w14:textId="77777777" w:rsidR="0090389D" w:rsidRDefault="0090389D" w:rsidP="0090389D">
      <w:pPr>
        <w:rPr>
          <w:lang w:eastAsia="pl-PL"/>
        </w:rPr>
      </w:pPr>
      <w:r>
        <w:rPr>
          <w:lang w:eastAsia="pl-PL"/>
        </w:rPr>
        <w:t xml:space="preserve">Warunki brzegowe wyboru operacji: </w:t>
      </w:r>
    </w:p>
    <w:p w14:paraId="534F66EB" w14:textId="750D7621" w:rsidR="0090389D" w:rsidRDefault="0090389D" w:rsidP="006E1675">
      <w:pPr>
        <w:pStyle w:val="Akapitzlist"/>
        <w:numPr>
          <w:ilvl w:val="1"/>
          <w:numId w:val="93"/>
        </w:numPr>
        <w:ind w:left="567"/>
        <w:rPr>
          <w:lang w:eastAsia="pl-PL"/>
        </w:rPr>
      </w:pPr>
      <w:r>
        <w:rPr>
          <w:lang w:eastAsia="pl-PL"/>
        </w:rPr>
        <w:t xml:space="preserve">operacje będą odpowiadać specyfice i potrzebom regionu, a także będą uzasadnione trendami demograficznymi. </w:t>
      </w:r>
    </w:p>
    <w:p w14:paraId="47588AA8" w14:textId="77777777" w:rsidR="00FF5368" w:rsidRDefault="00FF5368" w:rsidP="00FF5368">
      <w:pPr>
        <w:pStyle w:val="Akapitzlist"/>
        <w:ind w:left="567"/>
        <w:rPr>
          <w:lang w:eastAsia="pl-PL"/>
        </w:rPr>
      </w:pPr>
    </w:p>
    <w:p w14:paraId="3FDE6A7B" w14:textId="77777777" w:rsidR="0090389D" w:rsidRDefault="0090389D" w:rsidP="0090389D">
      <w:pPr>
        <w:rPr>
          <w:lang w:eastAsia="pl-PL"/>
        </w:rPr>
      </w:pPr>
    </w:p>
    <w:p w14:paraId="52A7B6BE" w14:textId="02042360"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10iv – EFS)</w:t>
      </w:r>
    </w:p>
    <w:p w14:paraId="071A6A7F" w14:textId="77777777" w:rsidR="0090389D" w:rsidRDefault="0090389D" w:rsidP="0090389D">
      <w:pPr>
        <w:rPr>
          <w:lang w:eastAsia="pl-PL"/>
        </w:rPr>
      </w:pPr>
    </w:p>
    <w:p w14:paraId="1B744AF4"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76C2AB0" w14:textId="4756D93B" w:rsidR="0090389D" w:rsidRDefault="0090389D" w:rsidP="0090389D">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6BAE76AE" w14:textId="77777777" w:rsidR="0090389D" w:rsidRDefault="0090389D" w:rsidP="0090389D">
      <w:pPr>
        <w:rPr>
          <w:lang w:eastAsia="pl-PL"/>
        </w:rPr>
      </w:pPr>
      <w:r>
        <w:rPr>
          <w:lang w:eastAsia="pl-PL"/>
        </w:rPr>
        <w:t xml:space="preserve">Warunki brzegowe wyboru operacji: </w:t>
      </w:r>
    </w:p>
    <w:p w14:paraId="1F0BDBC3" w14:textId="7D3B5DA1" w:rsidR="0090389D" w:rsidRDefault="0090389D" w:rsidP="006E1675">
      <w:pPr>
        <w:pStyle w:val="Akapitzlist"/>
        <w:numPr>
          <w:ilvl w:val="1"/>
          <w:numId w:val="94"/>
        </w:numPr>
        <w:ind w:left="567"/>
        <w:rPr>
          <w:lang w:eastAsia="pl-PL"/>
        </w:rPr>
      </w:pPr>
      <w:r>
        <w:rPr>
          <w:lang w:eastAsia="pl-PL"/>
        </w:rPr>
        <w:t xml:space="preserve">w odniesieniu do modernizacji/dopasowania metod i treści kształcenia do zapotrzebowania rynku pracy niezbędnym warunkiem będzie porozumienie pomiędzy szkołą kształcącą </w:t>
      </w:r>
      <w:r>
        <w:rPr>
          <w:lang w:eastAsia="pl-PL"/>
        </w:rPr>
        <w:br/>
        <w:t xml:space="preserve">w danym zawodzie a pracodawcą lub grupą pracodawców, na potrzeby których dany kierunek kształcenia będzie tworzony bądź modernizowany; </w:t>
      </w:r>
    </w:p>
    <w:p w14:paraId="24FA868F" w14:textId="407A3688" w:rsidR="0090389D" w:rsidRDefault="0090389D" w:rsidP="006E1675">
      <w:pPr>
        <w:pStyle w:val="Akapitzlist"/>
        <w:numPr>
          <w:ilvl w:val="1"/>
          <w:numId w:val="94"/>
        </w:numPr>
        <w:ind w:left="567"/>
        <w:rPr>
          <w:lang w:eastAsia="pl-PL"/>
        </w:rPr>
      </w:pPr>
      <w:r>
        <w:rPr>
          <w:lang w:eastAsia="pl-PL"/>
        </w:rPr>
        <w:t xml:space="preserve">tworzeniu nowych kierunków nauczania winno również towarzyszyć wygaszanie starych, </w:t>
      </w:r>
      <w:r w:rsidR="00A92E64">
        <w:rPr>
          <w:lang w:eastAsia="pl-PL"/>
        </w:rPr>
        <w:br/>
      </w:r>
      <w:r>
        <w:rPr>
          <w:lang w:eastAsia="pl-PL"/>
        </w:rPr>
        <w:t xml:space="preserve">na których absolwentów znacząco zmniejsza się zapotrzebowanie; </w:t>
      </w:r>
    </w:p>
    <w:p w14:paraId="3A08D0B3" w14:textId="47E54EBA" w:rsidR="0090389D" w:rsidRDefault="0090389D" w:rsidP="006E1675">
      <w:pPr>
        <w:pStyle w:val="Akapitzlist"/>
        <w:numPr>
          <w:ilvl w:val="1"/>
          <w:numId w:val="94"/>
        </w:numPr>
        <w:ind w:left="567"/>
        <w:rPr>
          <w:lang w:eastAsia="pl-PL"/>
        </w:rPr>
      </w:pPr>
      <w:r>
        <w:rPr>
          <w:lang w:eastAsia="pl-PL"/>
        </w:rPr>
        <w:t xml:space="preserve">preferencje w zakresie tworzenia nowych kierunków będą miały kierunki służące rozwojowi inteligentnych specjalizacji województwa; </w:t>
      </w:r>
    </w:p>
    <w:p w14:paraId="7F3B3811" w14:textId="6983F0A8" w:rsidR="0090389D" w:rsidRDefault="0090389D" w:rsidP="006E1675">
      <w:pPr>
        <w:pStyle w:val="Akapitzlist"/>
        <w:numPr>
          <w:ilvl w:val="1"/>
          <w:numId w:val="94"/>
        </w:numPr>
        <w:ind w:left="567"/>
        <w:rPr>
          <w:lang w:eastAsia="pl-PL"/>
        </w:rPr>
      </w:pPr>
      <w:r>
        <w:rPr>
          <w:lang w:eastAsia="pl-PL"/>
        </w:rPr>
        <w:t xml:space="preserve">projekty związane z zakupem sprzętu lub infrastruktury (w ramach cross-financingu) </w:t>
      </w:r>
      <w:r>
        <w:rPr>
          <w:lang w:eastAsia="pl-PL"/>
        </w:rPr>
        <w:br/>
        <w:t xml:space="preserve">w szkołach i placówkach edukacyjnych będą finansowane wyłącznie, jeżeli zostanie zagwarantowana trwałość inwestycji z EFS. </w:t>
      </w:r>
    </w:p>
    <w:p w14:paraId="5508BA90" w14:textId="77777777" w:rsidR="009D7743" w:rsidRDefault="009D7743" w:rsidP="0090389D">
      <w:pPr>
        <w:rPr>
          <w:lang w:eastAsia="pl-PL"/>
        </w:rPr>
      </w:pPr>
    </w:p>
    <w:p w14:paraId="7C365009" w14:textId="3A91F5EA" w:rsidR="0090389D" w:rsidRPr="00DA75F2" w:rsidRDefault="0090389D" w:rsidP="006E1675">
      <w:pPr>
        <w:pStyle w:val="Akapitzlist"/>
        <w:numPr>
          <w:ilvl w:val="0"/>
          <w:numId w:val="95"/>
        </w:numPr>
        <w:rPr>
          <w:b/>
          <w:color w:val="auto"/>
          <w:lang w:eastAsia="pl-PL"/>
        </w:rPr>
      </w:pPr>
      <w:r w:rsidRPr="00DA75F2">
        <w:rPr>
          <w:b/>
          <w:color w:val="auto"/>
          <w:lang w:eastAsia="pl-PL"/>
        </w:rPr>
        <w:t>Osi 9. Dostęp do wysokiej jakości usług (priorytet inwestycyjny 9a – EFRR)</w:t>
      </w:r>
    </w:p>
    <w:p w14:paraId="4AA9728A" w14:textId="77777777" w:rsidR="0090389D" w:rsidRPr="00DA75F2" w:rsidRDefault="0090389D" w:rsidP="006B108F">
      <w:pPr>
        <w:ind w:left="709"/>
        <w:rPr>
          <w:b/>
          <w:color w:val="auto"/>
          <w:lang w:eastAsia="pl-PL"/>
        </w:rPr>
      </w:pPr>
      <w:r w:rsidRPr="00DA75F2">
        <w:rPr>
          <w:b/>
          <w:color w:val="auto"/>
          <w:lang w:eastAsia="pl-PL"/>
        </w:rPr>
        <w:lastRenderedPageBreak/>
        <w:t xml:space="preserve">Kryteria wyboru przedsięwzięć wg obszaru wsparcia </w:t>
      </w:r>
    </w:p>
    <w:p w14:paraId="41E0AABC" w14:textId="3555DE10" w:rsidR="00A529DB" w:rsidRPr="00DA75F2" w:rsidRDefault="0090389D" w:rsidP="0090389D">
      <w:pPr>
        <w:rPr>
          <w:color w:val="auto"/>
          <w:lang w:eastAsia="pl-PL"/>
        </w:rPr>
      </w:pPr>
      <w:r w:rsidRPr="00DA75F2">
        <w:rPr>
          <w:color w:val="auto"/>
          <w:lang w:eastAsia="pl-PL"/>
        </w:rPr>
        <w:t xml:space="preserve">Tryb konkursowy – wybór projektów do dofinansowania nastąpi na podstawie metodyki i kryteriów zatwierdzonych przez Komitet Monitorujący zgodnie z art. 110 rozporządzenia ogólnego. Procedury   </w:t>
      </w:r>
      <w:r w:rsidR="002D6A1F">
        <w:rPr>
          <w:color w:val="auto"/>
          <w:lang w:eastAsia="pl-PL"/>
        </w:rPr>
        <w:br/>
      </w:r>
      <w:r w:rsidRPr="00DA75F2">
        <w:rPr>
          <w:color w:val="auto"/>
          <w:lang w:eastAsia="pl-PL"/>
        </w:rPr>
        <w:t xml:space="preserve">i kryteria, zgodnie z art. 125, ust. 3 ww. rozporządzenia będą zapewniać, że operacje przyczynią się do osiągnięcia celów szczegółowych i rezultatów odpowiednich priorytetów, będą niedyskryminujące </w:t>
      </w:r>
      <w:r w:rsidR="002D6A1F">
        <w:rPr>
          <w:color w:val="auto"/>
          <w:lang w:eastAsia="pl-PL"/>
        </w:rPr>
        <w:br/>
      </w:r>
      <w:r w:rsidRPr="00DA75F2">
        <w:rPr>
          <w:color w:val="auto"/>
          <w:lang w:eastAsia="pl-PL"/>
        </w:rPr>
        <w:t>i przejrzyste oraz uwzględniać będą zasady określone w art. 7 dotyczącym promowania równości mężczyzn i kobiet oraz niedyskryminacji, a także w art. 8 doty</w:t>
      </w:r>
      <w:r w:rsidR="003B3935" w:rsidRPr="00DA75F2">
        <w:rPr>
          <w:color w:val="auto"/>
          <w:lang w:eastAsia="pl-PL"/>
        </w:rPr>
        <w:t xml:space="preserve">czącym zrównoważonego rozwoju. </w:t>
      </w:r>
    </w:p>
    <w:p w14:paraId="3545BEA6" w14:textId="77777777" w:rsidR="0090389D" w:rsidRPr="00DA75F2" w:rsidRDefault="0090389D" w:rsidP="0090389D">
      <w:pPr>
        <w:rPr>
          <w:color w:val="auto"/>
          <w:lang w:eastAsia="pl-PL"/>
        </w:rPr>
      </w:pPr>
      <w:r w:rsidRPr="00DA75F2">
        <w:rPr>
          <w:color w:val="auto"/>
          <w:lang w:eastAsia="pl-PL"/>
        </w:rPr>
        <w:t xml:space="preserve">Warunki brzegowe wyboru operacji: </w:t>
      </w:r>
    </w:p>
    <w:p w14:paraId="4FAFBB7F" w14:textId="2B8AC32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dofinansowanie otrzymają projekty zgodne z Planem działań w sektorze zdrowia, uzgodnionym przez Komitet Sterujący i jeśli zasadność ich realizacji wynika z map potrzeb. Wsparcie ukierunkowane będzie na grupy chorób, stanowiących główne przyczyny niezdolności do pracy i umieralności wśród mieszkańców obszaru (choroby nowotworowe, układu krążenia, układu kostno-stawowo-mięśniowego, psychiczne, od-kleszczowe, układu oddechowego). </w:t>
      </w:r>
      <w:r w:rsidR="00A92E64" w:rsidRPr="00DA75F2">
        <w:rPr>
          <w:color w:val="auto"/>
          <w:lang w:eastAsia="pl-PL"/>
        </w:rPr>
        <w:br/>
      </w:r>
      <w:r w:rsidRPr="00DA75F2">
        <w:rPr>
          <w:color w:val="auto"/>
          <w:lang w:eastAsia="pl-PL"/>
        </w:rPr>
        <w:t>Projekty będą wybierane zgodnie z kryteriami wyboru opartymi na rekomendacjach określonych w Planie działań;</w:t>
      </w:r>
    </w:p>
    <w:p w14:paraId="23B8E522" w14:textId="7E4C4D0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wydatki ponoszone w ramach projektów na infrastrukturę dla opieki szpitalnej (w tym na ich przygotowanie) mogą być certyfikowane po wprowadzeniu map potrzeb w dziedzinie medycyny oraz rodzaju świadczeń zbieżnym tematycznie z zakresem danego projektu;</w:t>
      </w:r>
    </w:p>
    <w:p w14:paraId="073B15B5" w14:textId="7ABD8EAF"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w drodze wyjątku od warunku określonego w punkcie wyżej, inwestycje w infrastrukturę </w:t>
      </w:r>
      <w:r w:rsidR="00A92E64" w:rsidRPr="00DA75F2">
        <w:rPr>
          <w:color w:val="auto"/>
          <w:lang w:eastAsia="pl-PL"/>
        </w:rPr>
        <w:br/>
      </w:r>
      <w:r w:rsidRPr="00DA75F2">
        <w:rPr>
          <w:color w:val="auto"/>
          <w:lang w:eastAsia="pl-PL"/>
        </w:rPr>
        <w:t xml:space="preserve">na potrzeby opieki koordynowanej służące wzmocnieniu podstawowej opieki zdrowotnej, ambulatoryjnej opieki specjalistycznej (AOS) </w:t>
      </w:r>
      <w:r w:rsidR="00A92E64" w:rsidRPr="00DA75F2">
        <w:rPr>
          <w:color w:val="auto"/>
          <w:lang w:eastAsia="pl-PL"/>
        </w:rPr>
        <w:t xml:space="preserve">oraz środowiskowych form opieki                          </w:t>
      </w:r>
      <w:r w:rsidRPr="00DA75F2">
        <w:rPr>
          <w:color w:val="auto"/>
          <w:lang w:eastAsia="pl-PL"/>
        </w:rPr>
        <w:t xml:space="preserve">(zarówno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 Preferencyjnie traktowane będą projekty wspierające przeniesienie akcentów </w:t>
      </w:r>
      <w:r w:rsidR="00A92E64" w:rsidRPr="00DA75F2">
        <w:rPr>
          <w:color w:val="auto"/>
          <w:lang w:eastAsia="pl-PL"/>
        </w:rPr>
        <w:t xml:space="preserve">                </w:t>
      </w:r>
      <w:r w:rsidRPr="00DA75F2">
        <w:rPr>
          <w:color w:val="auto"/>
          <w:lang w:eastAsia="pl-PL"/>
        </w:rPr>
        <w:t>z usług wymagających hospitalizacji na rzecz POZ i AOS, jak również wspierające rozwój opieki koordynowanej, z uwzględnieniem środowiskowych form opieki;</w:t>
      </w:r>
    </w:p>
    <w:p w14:paraId="00BC77C1" w14:textId="6D6FBC42"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inwestycje polegające na dostosowaniu istniejącej infrastruktury do obowiązujących przepisów są niekwalifikowane, chyba że ich realizacja jest uzasadniona z punktu widzenia poprawy efektywności (w tym kosztowej) i dostępu do świadczeń opieki zdrowotnej; </w:t>
      </w:r>
    </w:p>
    <w:p w14:paraId="594AE707" w14:textId="76B3D13D"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promowane będą projekty: </w:t>
      </w:r>
    </w:p>
    <w:p w14:paraId="298DCF10" w14:textId="7E84C21F"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efektywne kosztowo i realizowane przez podmioty, które wykazują największą efektywność finansową, </w:t>
      </w:r>
    </w:p>
    <w:p w14:paraId="404D5DBF" w14:textId="26EC04DC"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przewidujące działania konsolidacyjne i inne formy współpracy podmiotów leczniczych, </w:t>
      </w:r>
    </w:p>
    <w:p w14:paraId="45D792A0" w14:textId="50B70AFA" w:rsidR="00FF5368" w:rsidRPr="00DA75F2" w:rsidRDefault="0090389D" w:rsidP="006E1675">
      <w:pPr>
        <w:pStyle w:val="Akapitzlist"/>
        <w:numPr>
          <w:ilvl w:val="0"/>
          <w:numId w:val="96"/>
        </w:numPr>
        <w:spacing w:before="240"/>
        <w:ind w:left="993"/>
        <w:rPr>
          <w:color w:val="auto"/>
          <w:lang w:eastAsia="pl-PL"/>
        </w:rPr>
      </w:pPr>
      <w:r w:rsidRPr="00DA75F2">
        <w:rPr>
          <w:color w:val="auto"/>
          <w:lang w:eastAsia="pl-PL"/>
        </w:rPr>
        <w:lastRenderedPageBreak/>
        <w:t xml:space="preserve">a także działania w zakresie reorganizacji i restrukturyzacji wewnątrz podmiotów leczniczych, w celu maksymalizacji wykorzystania infrastruktury, w tym sąsiadującej, </w:t>
      </w:r>
      <w:r w:rsidR="00A92E64" w:rsidRPr="00DA75F2">
        <w:rPr>
          <w:color w:val="auto"/>
          <w:lang w:eastAsia="pl-PL"/>
        </w:rPr>
        <w:t xml:space="preserve">              </w:t>
      </w:r>
      <w:r w:rsidRPr="00DA75F2">
        <w:rPr>
          <w:color w:val="auto"/>
          <w:lang w:eastAsia="pl-PL"/>
        </w:rPr>
        <w:t>oraz stopnia jej dostosowania do istniejących deficytów;</w:t>
      </w:r>
    </w:p>
    <w:p w14:paraId="7D32C0DE" w14:textId="5AAA0067" w:rsidR="00FF5368" w:rsidRPr="00DA75F2" w:rsidRDefault="00FF5368" w:rsidP="0090389D">
      <w:pPr>
        <w:rPr>
          <w:color w:val="auto"/>
          <w:lang w:eastAsia="pl-PL"/>
        </w:rPr>
      </w:pPr>
      <w:r w:rsidRPr="00DA75F2">
        <w:rPr>
          <w:color w:val="auto"/>
          <w:lang w:eastAsia="pl-PL"/>
        </w:rPr>
        <w:t>W</w:t>
      </w:r>
      <w:r w:rsidR="0090389D" w:rsidRPr="00DA75F2">
        <w:rPr>
          <w:color w:val="auto"/>
          <w:lang w:eastAsia="pl-PL"/>
        </w:rPr>
        <w:t xml:space="preserve"> każdym przypadku warunkiem wsparcia inwestycji jest posiadanie umowy na świadczenie usług opieki zdrowotnej finansowanych w ramach publicznego s</w:t>
      </w:r>
      <w:r w:rsidR="002D6A1F">
        <w:rPr>
          <w:color w:val="auto"/>
          <w:lang w:eastAsia="pl-PL"/>
        </w:rPr>
        <w:t xml:space="preserve">ystemu ubezpieczeń zdrowotnych. </w:t>
      </w:r>
      <w:r w:rsidR="002D6A1F">
        <w:rPr>
          <w:color w:val="auto"/>
          <w:lang w:eastAsia="pl-PL"/>
        </w:rPr>
        <w:br/>
      </w:r>
      <w:r w:rsidR="0090389D" w:rsidRPr="00DA75F2">
        <w:rPr>
          <w:color w:val="auto"/>
          <w:lang w:eastAsia="pl-PL"/>
        </w:rPr>
        <w:t xml:space="preserve">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w:t>
      </w:r>
    </w:p>
    <w:p w14:paraId="2BF05082" w14:textId="46F69805" w:rsidR="009402D9" w:rsidRPr="00AC537F" w:rsidRDefault="0090389D" w:rsidP="00FF5368">
      <w:pPr>
        <w:ind w:firstLine="708"/>
        <w:rPr>
          <w:lang w:eastAsia="pl-PL"/>
        </w:rPr>
      </w:pPr>
      <w:r>
        <w:rPr>
          <w:lang w:eastAsia="pl-PL"/>
        </w:rPr>
        <w:t>Podsumowując, w ramach wybranych i wymienionych powyżej obszarów wsparcia proponuje się następujące osi priorytetowe RPO W</w:t>
      </w:r>
      <w:r w:rsidR="00C26FCE">
        <w:rPr>
          <w:lang w:eastAsia="pl-PL"/>
        </w:rPr>
        <w:t>i</w:t>
      </w:r>
      <w:r>
        <w:rPr>
          <w:lang w:eastAsia="pl-PL"/>
        </w:rPr>
        <w:t>M</w:t>
      </w:r>
      <w:r w:rsidR="00C26FCE">
        <w:rPr>
          <w:lang w:eastAsia="pl-PL"/>
        </w:rPr>
        <w:t xml:space="preserve"> 2014-2020 i typy przedsięwzięć </w:t>
      </w:r>
      <w:r>
        <w:rPr>
          <w:lang w:eastAsia="pl-PL"/>
        </w:rPr>
        <w:t xml:space="preserve">dla Zintegrowanych Inwestycji Terytorialnych miejskiego </w:t>
      </w:r>
      <w:r w:rsidR="00AC537F">
        <w:rPr>
          <w:lang w:eastAsia="pl-PL"/>
        </w:rPr>
        <w:t>obszaru Funkcjonalnego Elbląga:</w:t>
      </w:r>
    </w:p>
    <w:p w14:paraId="3250D2B7" w14:textId="77777777" w:rsidR="0090389D" w:rsidRPr="00D60257" w:rsidRDefault="0090389D" w:rsidP="0090389D">
      <w:pPr>
        <w:rPr>
          <w:b/>
          <w:lang w:eastAsia="pl-PL"/>
        </w:rPr>
      </w:pPr>
      <w:r w:rsidRPr="00D60257">
        <w:rPr>
          <w:b/>
          <w:lang w:eastAsia="pl-PL"/>
        </w:rPr>
        <w:t>Europejski Fundusz Społeczny:</w:t>
      </w:r>
    </w:p>
    <w:p w14:paraId="4B16A88F" w14:textId="23DD3325" w:rsidR="0090389D" w:rsidRPr="00D60257" w:rsidRDefault="0090389D" w:rsidP="006E1675">
      <w:pPr>
        <w:pStyle w:val="Akapitzlist"/>
        <w:numPr>
          <w:ilvl w:val="0"/>
          <w:numId w:val="97"/>
        </w:numPr>
        <w:ind w:left="709"/>
        <w:rPr>
          <w:b/>
          <w:lang w:eastAsia="pl-PL"/>
        </w:rPr>
      </w:pPr>
      <w:r w:rsidRPr="00D60257">
        <w:rPr>
          <w:b/>
          <w:lang w:eastAsia="pl-PL"/>
        </w:rPr>
        <w:t>Oś 2. Kadry dla gospodarki</w:t>
      </w:r>
    </w:p>
    <w:p w14:paraId="3F4D55DC" w14:textId="77777777" w:rsidR="0090389D" w:rsidRDefault="0090389D" w:rsidP="0090389D">
      <w:pPr>
        <w:rPr>
          <w:lang w:eastAsia="pl-PL"/>
        </w:rPr>
      </w:pPr>
      <w:r>
        <w:rPr>
          <w:lang w:eastAsia="pl-PL"/>
        </w:rPr>
        <w:t>Typ przedsięwzięć:</w:t>
      </w:r>
    </w:p>
    <w:p w14:paraId="073529A4" w14:textId="77777777" w:rsidR="00226C04" w:rsidRPr="00C646D3" w:rsidRDefault="00226C04" w:rsidP="00226C04">
      <w:pPr>
        <w:pStyle w:val="Akapitzlist"/>
        <w:numPr>
          <w:ilvl w:val="0"/>
          <w:numId w:val="98"/>
        </w:numPr>
        <w:suppressAutoHyphens/>
        <w:snapToGrid w:val="0"/>
        <w:spacing w:after="0"/>
        <w:rPr>
          <w:color w:val="auto"/>
          <w:szCs w:val="22"/>
        </w:rPr>
      </w:pPr>
      <w:r w:rsidRPr="00C646D3">
        <w:rPr>
          <w:szCs w:val="22"/>
        </w:rPr>
        <w:t>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27DDF6F5" w14:textId="77777777" w:rsidR="00E06F22" w:rsidRDefault="00226C04" w:rsidP="0090389D">
      <w:pPr>
        <w:pStyle w:val="Akapitzlist"/>
        <w:numPr>
          <w:ilvl w:val="0"/>
          <w:numId w:val="98"/>
        </w:numPr>
        <w:rPr>
          <w:szCs w:val="22"/>
          <w:lang w:eastAsia="pl-PL"/>
        </w:rPr>
      </w:pPr>
      <w:r w:rsidRPr="00C646D3">
        <w:rPr>
          <w:szCs w:val="22"/>
          <w:lang w:eastAsia="pl-PL"/>
        </w:rPr>
        <w:t>tworzenie warunków dla nauczania opartego na metodzie eksperymentu,</w:t>
      </w:r>
    </w:p>
    <w:p w14:paraId="50B0DD93" w14:textId="0957CA95" w:rsidR="0090389D" w:rsidRPr="00E06F22" w:rsidRDefault="00226C04" w:rsidP="0090389D">
      <w:pPr>
        <w:pStyle w:val="Akapitzlist"/>
        <w:numPr>
          <w:ilvl w:val="0"/>
          <w:numId w:val="98"/>
        </w:numPr>
        <w:rPr>
          <w:szCs w:val="22"/>
          <w:lang w:eastAsia="pl-PL"/>
        </w:rPr>
      </w:pPr>
      <w:r w:rsidRPr="00E06F22">
        <w:rPr>
          <w:szCs w:val="22"/>
          <w:lang w:eastAsia="pl-PL"/>
        </w:rPr>
        <w:t>korzystanie z technologii informacyjno-komunikacyjnych oraz rozwijanie kompetencji informatycznych.</w:t>
      </w:r>
    </w:p>
    <w:p w14:paraId="00B4F840" w14:textId="77777777" w:rsidR="00460030" w:rsidRDefault="00460030" w:rsidP="0090389D">
      <w:pPr>
        <w:rPr>
          <w:lang w:eastAsia="pl-PL"/>
        </w:rPr>
      </w:pPr>
    </w:p>
    <w:p w14:paraId="2C31364E" w14:textId="77777777" w:rsidR="0090389D" w:rsidRPr="009D0385" w:rsidRDefault="0090389D" w:rsidP="0090389D">
      <w:pPr>
        <w:rPr>
          <w:b/>
          <w:lang w:eastAsia="pl-PL"/>
        </w:rPr>
      </w:pPr>
      <w:r w:rsidRPr="009D0385">
        <w:rPr>
          <w:b/>
          <w:lang w:eastAsia="pl-PL"/>
        </w:rPr>
        <w:t>2.</w:t>
      </w:r>
      <w:r w:rsidRPr="009D0385">
        <w:rPr>
          <w:b/>
          <w:lang w:eastAsia="pl-PL"/>
        </w:rPr>
        <w:tab/>
        <w:t>Oś 2. Kadry dla gospodarki</w:t>
      </w:r>
    </w:p>
    <w:p w14:paraId="2045C9EB" w14:textId="77777777" w:rsidR="00701DD5" w:rsidRDefault="00701DD5" w:rsidP="00701DD5">
      <w:pPr>
        <w:rPr>
          <w:lang w:eastAsia="pl-PL"/>
        </w:rPr>
      </w:pPr>
      <w:r>
        <w:rPr>
          <w:lang w:eastAsia="pl-PL"/>
        </w:rPr>
        <w:t>Typ przedsięwzięć:</w:t>
      </w:r>
    </w:p>
    <w:p w14:paraId="305FFBD6" w14:textId="77777777" w:rsidR="00701DD5" w:rsidRPr="00496DC0" w:rsidRDefault="00701DD5" w:rsidP="00701DD5">
      <w:pPr>
        <w:pStyle w:val="Akapitzlist"/>
        <w:numPr>
          <w:ilvl w:val="0"/>
          <w:numId w:val="151"/>
        </w:numPr>
        <w:spacing w:after="0"/>
        <w:ind w:left="360"/>
        <w:rPr>
          <w:rFonts w:eastAsia="Times New Roman" w:cs="Times New Roman"/>
          <w:szCs w:val="22"/>
          <w:lang w:eastAsia="zh-CN"/>
        </w:rPr>
      </w:pPr>
      <w:r w:rsidRPr="009806C1">
        <w:rPr>
          <w:rFonts w:eastAsia="Times New Roman" w:cs="Times New Roman"/>
          <w:szCs w:val="22"/>
          <w:lang w:eastAsia="zh-CN"/>
        </w:rPr>
        <w:t xml:space="preserve">Programy współpracy szkół i placówek prowadzących kształcenie zawodowe </w:t>
      </w:r>
      <w:r w:rsidRPr="00496DC0">
        <w:rPr>
          <w:rFonts w:cs="Times New Roman"/>
          <w:szCs w:val="22"/>
          <w:lang w:eastAsia="zh-CN"/>
        </w:rPr>
        <w:t>z otoczeniem społeczno-gospodarczym (pracodaw</w:t>
      </w:r>
      <w:r>
        <w:rPr>
          <w:rFonts w:cs="Times New Roman"/>
          <w:szCs w:val="22"/>
          <w:lang w:eastAsia="zh-CN"/>
        </w:rPr>
        <w:t xml:space="preserve">cami /organizacjami pracodawców, </w:t>
      </w:r>
      <w:r w:rsidRPr="00496DC0">
        <w:rPr>
          <w:rFonts w:cs="Times New Roman"/>
          <w:szCs w:val="22"/>
          <w:lang w:eastAsia="zh-CN"/>
        </w:rPr>
        <w:t>przedsiębiorcami</w:t>
      </w:r>
      <w:r>
        <w:rPr>
          <w:rFonts w:cs="Times New Roman"/>
          <w:szCs w:val="22"/>
          <w:lang w:eastAsia="zh-CN"/>
        </w:rPr>
        <w:t xml:space="preserve"> </w:t>
      </w:r>
      <w:r w:rsidRPr="00496DC0">
        <w:rPr>
          <w:rFonts w:cs="Times New Roman"/>
          <w:szCs w:val="22"/>
          <w:lang w:eastAsia="zh-CN"/>
        </w:rPr>
        <w:t xml:space="preserve">/organizacjami przedsiębiorców, instytucjami rynku pracy, szkołami wyższymi) między innymi poprzez: </w:t>
      </w:r>
    </w:p>
    <w:p w14:paraId="6D4D14CF"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organizację kształcenia praktycznego (staże/praktyki) dla uczniów i słuchaczy w rzeczywistych warunkach pracy, </w:t>
      </w:r>
    </w:p>
    <w:p w14:paraId="412441C2"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wyposażenie uczniów i słuchaczy w dodatkowe umiejętności, kompetencje  i kwalifikacje zawodowe, w tym kompetencje miękkie pożądane na rynku pracy, </w:t>
      </w:r>
    </w:p>
    <w:p w14:paraId="26FB935C"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klas patronackich w szkołach,</w:t>
      </w:r>
    </w:p>
    <w:p w14:paraId="1C50E8C5"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lastRenderedPageBreak/>
        <w:t>- organizowanie kursów przygotowawczych  (dla uczniów/słuchaczy) na studia we współpracy ze szkołami wyższymi,</w:t>
      </w:r>
    </w:p>
    <w:p w14:paraId="66FE97D1"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unowocześnienie/dostosowanie oferty kształcenia i szkolenia  do potrzeb rynku pracy, </w:t>
      </w:r>
    </w:p>
    <w:p w14:paraId="50132D5A"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nowych zawodów na użytek specyficznych zdiagnozowanych potr</w:t>
      </w:r>
      <w:r>
        <w:rPr>
          <w:rFonts w:cs="Times New Roman"/>
          <w:szCs w:val="22"/>
          <w:lang w:eastAsia="zh-CN"/>
        </w:rPr>
        <w:t xml:space="preserve">zeb firm  </w:t>
      </w:r>
      <w:r w:rsidRPr="009806C1">
        <w:rPr>
          <w:rFonts w:cs="Times New Roman"/>
          <w:szCs w:val="22"/>
          <w:lang w:eastAsia="zh-CN"/>
        </w:rPr>
        <w:t>z regionu (szczególnie w obszarach inteligentnych specjalizacji),</w:t>
      </w:r>
    </w:p>
    <w:p w14:paraId="0ABFBC47"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doposażenie/wyposażenie bazy dydaktycznej szkół i placówek prowadzących kształcenie zawodowe,</w:t>
      </w:r>
    </w:p>
    <w:p w14:paraId="78A69674" w14:textId="77777777" w:rsidR="00701DD5" w:rsidRDefault="00701DD5" w:rsidP="00701DD5">
      <w:pPr>
        <w:ind w:left="142" w:hanging="142"/>
        <w:rPr>
          <w:rFonts w:cs="Times New Roman"/>
          <w:sz w:val="20"/>
          <w:lang w:eastAsia="zh-CN"/>
        </w:rPr>
      </w:pPr>
      <w:r w:rsidRPr="009806C1">
        <w:rPr>
          <w:rFonts w:cs="Times New Roman"/>
          <w:szCs w:val="22"/>
          <w:lang w:eastAsia="zh-CN"/>
        </w:rPr>
        <w:t>-</w:t>
      </w:r>
      <w:r w:rsidRPr="00BC14CC">
        <w:rPr>
          <w:szCs w:val="22"/>
        </w:rPr>
        <w:t xml:space="preserve"> </w:t>
      </w:r>
      <w:r w:rsidRPr="009806C1">
        <w:rPr>
          <w:rFonts w:cs="Times New Roman"/>
          <w:szCs w:val="22"/>
          <w:lang w:eastAsia="zh-CN"/>
        </w:rPr>
        <w:t>doskonalenie umiejętności, kompetencji lub kwalifikacji nauczycieli szkół i placówek prowadzących kształcenie zawodowe, w tym nauczycieli zawodu i instruktorów praktycznej nauki zawodu.</w:t>
      </w:r>
    </w:p>
    <w:p w14:paraId="29E6D5DB" w14:textId="41872074" w:rsidR="00701DD5" w:rsidRDefault="00701DD5" w:rsidP="00701DD5">
      <w:pPr>
        <w:pStyle w:val="Akapitzlist"/>
        <w:numPr>
          <w:ilvl w:val="0"/>
          <w:numId w:val="151"/>
        </w:numPr>
        <w:rPr>
          <w:lang w:eastAsia="pl-PL"/>
        </w:rPr>
      </w:pPr>
      <w:r w:rsidRPr="00BC14CC">
        <w:rPr>
          <w:lang w:eastAsia="zh-CN"/>
        </w:rPr>
        <w:t xml:space="preserve">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DD2CFD">
        <w:rPr>
          <w:lang w:eastAsia="zh-CN"/>
        </w:rPr>
        <w:br/>
      </w:r>
      <w:r w:rsidRPr="00BC14CC">
        <w:rPr>
          <w:lang w:eastAsia="zh-CN"/>
        </w:rPr>
        <w:t>w kontekście środowiska pracy).</w:t>
      </w:r>
    </w:p>
    <w:p w14:paraId="07C0AED0" w14:textId="77777777" w:rsidR="0086731E" w:rsidRDefault="0086731E" w:rsidP="0090389D">
      <w:pPr>
        <w:rPr>
          <w:b/>
          <w:lang w:eastAsia="pl-PL"/>
        </w:rPr>
      </w:pPr>
    </w:p>
    <w:p w14:paraId="152DB8FE" w14:textId="77777777" w:rsidR="0090389D" w:rsidRDefault="0090389D" w:rsidP="0090389D">
      <w:pPr>
        <w:rPr>
          <w:b/>
          <w:lang w:eastAsia="pl-PL"/>
        </w:rPr>
      </w:pPr>
      <w:r w:rsidRPr="00FF5368">
        <w:rPr>
          <w:b/>
          <w:lang w:eastAsia="pl-PL"/>
        </w:rPr>
        <w:t>Europejski Fundusz Rozwoju Regionalnego:</w:t>
      </w:r>
    </w:p>
    <w:p w14:paraId="2A456426" w14:textId="77777777" w:rsidR="00FF5368" w:rsidRPr="00FF5368" w:rsidRDefault="00FF5368" w:rsidP="0090389D">
      <w:pPr>
        <w:rPr>
          <w:b/>
          <w:lang w:eastAsia="pl-PL"/>
        </w:rPr>
      </w:pPr>
    </w:p>
    <w:p w14:paraId="161EA079" w14:textId="1F7EF17C" w:rsidR="0090389D" w:rsidRPr="004C0FBF" w:rsidRDefault="0090389D" w:rsidP="006E1675">
      <w:pPr>
        <w:pStyle w:val="Akapitzlist"/>
        <w:numPr>
          <w:ilvl w:val="0"/>
          <w:numId w:val="100"/>
        </w:numPr>
        <w:ind w:left="709"/>
        <w:rPr>
          <w:b/>
          <w:lang w:eastAsia="pl-PL"/>
        </w:rPr>
      </w:pPr>
      <w:r w:rsidRPr="004C0FBF">
        <w:rPr>
          <w:b/>
          <w:lang w:eastAsia="pl-PL"/>
        </w:rPr>
        <w:t>Oś 4. Efektywność energetyczna</w:t>
      </w:r>
    </w:p>
    <w:p w14:paraId="2FFEFE47" w14:textId="77777777" w:rsidR="0090389D" w:rsidRDefault="0090389D" w:rsidP="0090389D">
      <w:pPr>
        <w:rPr>
          <w:lang w:eastAsia="pl-PL"/>
        </w:rPr>
      </w:pPr>
      <w:r>
        <w:rPr>
          <w:lang w:eastAsia="pl-PL"/>
        </w:rPr>
        <w:t>Typ przedsięwzięć:</w:t>
      </w:r>
    </w:p>
    <w:p w14:paraId="161764B5" w14:textId="77777777" w:rsidR="00C428B2" w:rsidRDefault="00C428B2" w:rsidP="00C428B2">
      <w:pPr>
        <w:pStyle w:val="Akapitzlist"/>
        <w:numPr>
          <w:ilvl w:val="0"/>
          <w:numId w:val="119"/>
        </w:numPr>
        <w:contextualSpacing/>
      </w:pPr>
      <w: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1A7F33E5" w14:textId="77777777" w:rsidR="00C428B2" w:rsidRDefault="00C428B2" w:rsidP="00C428B2">
      <w:pPr>
        <w:ind w:left="682" w:hanging="142"/>
      </w:pPr>
      <w:r>
        <w:t>*Koszty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park&amp;ride i park&amp;bike, zatoki postojowe.</w:t>
      </w:r>
    </w:p>
    <w:p w14:paraId="6EE85B3A" w14:textId="77777777" w:rsidR="00FF5368" w:rsidRDefault="00FF5368" w:rsidP="0086731E">
      <w:pPr>
        <w:rPr>
          <w:lang w:eastAsia="pl-PL"/>
        </w:rPr>
      </w:pPr>
    </w:p>
    <w:p w14:paraId="5D7C031F" w14:textId="54AFE9FB" w:rsidR="0090389D" w:rsidRPr="00CB7707" w:rsidRDefault="0090389D" w:rsidP="006E1675">
      <w:pPr>
        <w:pStyle w:val="Akapitzlist"/>
        <w:numPr>
          <w:ilvl w:val="0"/>
          <w:numId w:val="100"/>
        </w:numPr>
        <w:ind w:left="709"/>
        <w:rPr>
          <w:b/>
          <w:lang w:eastAsia="pl-PL"/>
        </w:rPr>
      </w:pPr>
      <w:r w:rsidRPr="00CB7707">
        <w:rPr>
          <w:b/>
          <w:lang w:eastAsia="pl-PL"/>
        </w:rPr>
        <w:t>Oś 7. Infrastruktura transportowa</w:t>
      </w:r>
    </w:p>
    <w:p w14:paraId="7990B6B1" w14:textId="77777777" w:rsidR="0090389D" w:rsidRDefault="0090389D" w:rsidP="0090389D">
      <w:pPr>
        <w:rPr>
          <w:lang w:eastAsia="pl-PL"/>
        </w:rPr>
      </w:pPr>
      <w:r>
        <w:rPr>
          <w:lang w:eastAsia="pl-PL"/>
        </w:rPr>
        <w:t>Typ przedsięwzięć:</w:t>
      </w:r>
    </w:p>
    <w:p w14:paraId="36486967" w14:textId="77777777" w:rsidR="003434DB" w:rsidRPr="003434DB" w:rsidRDefault="003434DB" w:rsidP="003434DB">
      <w:pPr>
        <w:autoSpaceDE w:val="0"/>
        <w:autoSpaceDN w:val="0"/>
        <w:adjustRightInd w:val="0"/>
        <w:spacing w:after="0" w:line="240" w:lineRule="auto"/>
        <w:rPr>
          <w:rFonts w:ascii="Arial" w:eastAsiaTheme="minorHAnsi" w:hAnsi="Arial" w:cs="Arial"/>
          <w:color w:val="auto"/>
          <w:sz w:val="24"/>
          <w:szCs w:val="24"/>
        </w:rPr>
      </w:pPr>
    </w:p>
    <w:p w14:paraId="13005229" w14:textId="77777777" w:rsidR="003434DB" w:rsidRPr="003434DB" w:rsidRDefault="003434DB" w:rsidP="00C350F6">
      <w:pPr>
        <w:pStyle w:val="Akapitzlist"/>
        <w:numPr>
          <w:ilvl w:val="0"/>
          <w:numId w:val="99"/>
        </w:numPr>
        <w:autoSpaceDE w:val="0"/>
        <w:autoSpaceDN w:val="0"/>
        <w:adjustRightInd w:val="0"/>
        <w:spacing w:after="0"/>
        <w:rPr>
          <w:rFonts w:eastAsiaTheme="minorHAnsi" w:cs="Arial"/>
          <w:color w:val="000000"/>
          <w:szCs w:val="22"/>
        </w:rPr>
      </w:pPr>
      <w:r w:rsidRPr="003434DB">
        <w:rPr>
          <w:rFonts w:eastAsiaTheme="minorHAnsi" w:cs="Arial"/>
          <w:color w:val="000000"/>
          <w:szCs w:val="22"/>
        </w:rPr>
        <w:t xml:space="preserve">budowa, przebudowa dróg lokalnych w miejskim obszarze funkcjonalnym Elbląga obejmująca m.in.: </w:t>
      </w:r>
    </w:p>
    <w:p w14:paraId="34F3006F"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wzmocnienie nawierzchni w klasie nośności od 80 do 115KN/oś, </w:t>
      </w:r>
    </w:p>
    <w:p w14:paraId="4304A30D"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budowę/przebudowę nienorma</w:t>
      </w:r>
      <w:r>
        <w:rPr>
          <w:rFonts w:eastAsiaTheme="minorHAnsi" w:cs="Arial"/>
          <w:color w:val="000000"/>
          <w:szCs w:val="22"/>
        </w:rPr>
        <w:t>tywnych obiektów inżynierskich,</w:t>
      </w:r>
    </w:p>
    <w:p w14:paraId="0B3186FC"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lastRenderedPageBreak/>
        <w:t xml:space="preserve">budowę/przebudowę infrastruktury towarzyszącej, m.in.: chodników, przejść dla pieszych, zatok autobusowych, skrzyżowań, zjazdów, sygnalizacji świetlnej, barier ochronnych lub ogrodzeń, ciągów i ścieżek rowerowych, wag drogowych, </w:t>
      </w:r>
    </w:p>
    <w:p w14:paraId="4C0BC719"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korektę łuków poziomych i pionowych, </w:t>
      </w:r>
    </w:p>
    <w:p w14:paraId="0C97FA27"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poprawę oznakowania poziomego i pionowego, </w:t>
      </w:r>
    </w:p>
    <w:p w14:paraId="46347A74"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wyprofilowanie poboczy i rowów odwadniających, </w:t>
      </w:r>
    </w:p>
    <w:p w14:paraId="2EFE8618"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budowę/przebudowę kanalizacji deszczowej, </w:t>
      </w:r>
    </w:p>
    <w:p w14:paraId="2206226D"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przebudowę infrastruktury kolidującej, </w:t>
      </w:r>
    </w:p>
    <w:p w14:paraId="2CB88847" w14:textId="60637B20" w:rsidR="003434DB" w:rsidRP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wycinkę kolidujących drzew. </w:t>
      </w:r>
    </w:p>
    <w:p w14:paraId="3866A0EE" w14:textId="77777777" w:rsidR="00BC6FE7" w:rsidRDefault="00BC6FE7" w:rsidP="0086731E">
      <w:pPr>
        <w:rPr>
          <w:lang w:eastAsia="pl-PL"/>
        </w:rPr>
      </w:pPr>
    </w:p>
    <w:p w14:paraId="683787CD" w14:textId="118CAED7" w:rsidR="0090389D" w:rsidRPr="00CB7707" w:rsidRDefault="0090389D" w:rsidP="006E1675">
      <w:pPr>
        <w:pStyle w:val="Akapitzlist"/>
        <w:numPr>
          <w:ilvl w:val="0"/>
          <w:numId w:val="100"/>
        </w:numPr>
        <w:ind w:left="709"/>
        <w:rPr>
          <w:b/>
          <w:lang w:eastAsia="pl-PL"/>
        </w:rPr>
      </w:pPr>
      <w:r w:rsidRPr="00CB7707">
        <w:rPr>
          <w:b/>
          <w:lang w:eastAsia="pl-PL"/>
        </w:rPr>
        <w:t>Oś 8. Obszary wymagające rewitalizacji</w:t>
      </w:r>
    </w:p>
    <w:p w14:paraId="3561A22F" w14:textId="77777777" w:rsidR="0090389D" w:rsidRPr="00FF5368" w:rsidRDefault="0090389D" w:rsidP="00FF5368">
      <w:pPr>
        <w:rPr>
          <w:szCs w:val="22"/>
          <w:lang w:eastAsia="pl-PL"/>
        </w:rPr>
      </w:pPr>
      <w:r w:rsidRPr="00FF5368">
        <w:rPr>
          <w:szCs w:val="22"/>
          <w:lang w:eastAsia="pl-PL"/>
        </w:rPr>
        <w:t>Typ przedsięwzięć:</w:t>
      </w:r>
    </w:p>
    <w:p w14:paraId="35B3FD31" w14:textId="2FEFB5EE" w:rsidR="00F07F13" w:rsidRPr="00121EA1" w:rsidRDefault="00F07F13" w:rsidP="00F07F13">
      <w:pPr>
        <w:pStyle w:val="Default"/>
        <w:spacing w:line="276" w:lineRule="auto"/>
        <w:jc w:val="both"/>
        <w:rPr>
          <w:rFonts w:asciiTheme="minorHAnsi" w:hAnsiTheme="minorHAnsi"/>
          <w:sz w:val="22"/>
          <w:szCs w:val="22"/>
        </w:rPr>
      </w:pPr>
      <w:r w:rsidRPr="00121EA1">
        <w:rPr>
          <w:rFonts w:asciiTheme="minorHAnsi" w:hAnsiTheme="minorHAnsi"/>
          <w:sz w:val="22"/>
          <w:szCs w:val="22"/>
        </w:rPr>
        <w:t>Zintegrowane przedsięwzięcia dotyczące wszystkich aspektów rewitalizacji danego obszaru obejmujące zagospodarowanie zdegradowanych obszarów miejskich w celu przywrócenia lub nadania im nowych funkcji społe</w:t>
      </w:r>
      <w:r>
        <w:rPr>
          <w:rFonts w:asciiTheme="minorHAnsi" w:hAnsiTheme="minorHAnsi"/>
          <w:sz w:val="22"/>
          <w:szCs w:val="22"/>
        </w:rPr>
        <w:t xml:space="preserve">cznych </w:t>
      </w:r>
      <w:r w:rsidRPr="00121EA1">
        <w:rPr>
          <w:rFonts w:asciiTheme="minorHAnsi" w:hAnsiTheme="minorHAnsi"/>
          <w:sz w:val="22"/>
          <w:szCs w:val="22"/>
        </w:rPr>
        <w:t>((w tym kulturalnych, edukacyjnych</w:t>
      </w:r>
      <w:r>
        <w:rPr>
          <w:rFonts w:asciiTheme="minorHAnsi" w:hAnsiTheme="minorHAnsi"/>
          <w:sz w:val="22"/>
          <w:szCs w:val="22"/>
        </w:rPr>
        <w:t xml:space="preserve"> (z wyłączeniem form szkolnych) </w:t>
      </w:r>
      <w:r w:rsidR="002D6A1F">
        <w:rPr>
          <w:rFonts w:asciiTheme="minorHAnsi" w:hAnsiTheme="minorHAnsi"/>
          <w:sz w:val="22"/>
          <w:szCs w:val="22"/>
        </w:rPr>
        <w:br/>
      </w:r>
      <w:r w:rsidRPr="00121EA1">
        <w:rPr>
          <w:rFonts w:asciiTheme="minorHAnsi" w:hAnsiTheme="minorHAnsi"/>
          <w:sz w:val="22"/>
          <w:szCs w:val="22"/>
        </w:rPr>
        <w:t xml:space="preserve">i rekreacyjnych) oraz gospodarczych (z wyłączeniem miejsc noclegowych), w tym: </w:t>
      </w:r>
    </w:p>
    <w:p w14:paraId="55051937" w14:textId="77777777" w:rsidR="00F07F13"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2EC3F27A" w14:textId="39A46247" w:rsidR="00EB0401" w:rsidRPr="001C277D" w:rsidRDefault="00EB0401" w:rsidP="00EB55BC">
      <w:pPr>
        <w:pStyle w:val="Akapitzlist"/>
        <w:numPr>
          <w:ilvl w:val="0"/>
          <w:numId w:val="134"/>
        </w:numPr>
        <w:rPr>
          <w:szCs w:val="22"/>
        </w:rPr>
      </w:pPr>
      <w:r w:rsidRPr="00EB0401">
        <w:rPr>
          <w:rFonts w:eastAsiaTheme="minorHAnsi" w:cs="Calibri"/>
          <w:color w:val="000000"/>
          <w:szCs w:val="22"/>
        </w:rPr>
        <w:t xml:space="preserve">zagospodarowanie i rozwój przestrzeni publicznych ukierunkowane na podniesienie atrakcyjności społecznej oraz nadawanie walorów funkcjonalnych i estetycznych tym przestrzeniom </w:t>
      </w:r>
      <w:r w:rsidR="00460030">
        <w:rPr>
          <w:rFonts w:eastAsiaTheme="minorHAnsi" w:cs="Calibri"/>
          <w:color w:val="000000"/>
          <w:szCs w:val="22"/>
        </w:rPr>
        <w:br/>
      </w:r>
      <w:r w:rsidRPr="00EB0401">
        <w:rPr>
          <w:rFonts w:eastAsiaTheme="minorHAnsi" w:cs="Calibri"/>
          <w:color w:val="000000"/>
          <w:szCs w:val="22"/>
        </w:rPr>
        <w:t xml:space="preserve">z uwzględnieniem ich regionalnej tożsamości np. place, skwery, parki, obiekty małej architektury, sanitariaty – wyłącznie jako element uzupełniający, niedominujący w kosztach projektu (ścieżki rowerowe i piesze, jako element projektu inwestycyjnego); </w:t>
      </w:r>
    </w:p>
    <w:p w14:paraId="3FA539B5" w14:textId="05FF1B90" w:rsidR="00F07F13" w:rsidRPr="00121EA1"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budowa lub przebudowa dróg stanowiących drogę wewnętrzną obszaru rewitalizowanego przyczyniająca się do gospodarczej i fizycznej rewitalizacji i regeneracji obszarów miejskich lub miejskich obszarów funkcjonalnych, wyłącznie jako element ww. projektów. </w:t>
      </w:r>
    </w:p>
    <w:p w14:paraId="3552F193" w14:textId="77777777" w:rsidR="00D933C8" w:rsidRDefault="00D933C8" w:rsidP="0086731E">
      <w:pPr>
        <w:rPr>
          <w:szCs w:val="22"/>
          <w:lang w:eastAsia="pl-PL"/>
        </w:rPr>
      </w:pPr>
    </w:p>
    <w:p w14:paraId="4A0A6B05" w14:textId="77777777" w:rsidR="00D933C8" w:rsidRPr="0086731E" w:rsidRDefault="00D933C8" w:rsidP="0086731E">
      <w:pPr>
        <w:rPr>
          <w:szCs w:val="22"/>
          <w:lang w:eastAsia="pl-PL"/>
        </w:rPr>
      </w:pPr>
    </w:p>
    <w:p w14:paraId="3F2E0394" w14:textId="4CB17845" w:rsidR="0090389D" w:rsidRPr="00CB7707" w:rsidRDefault="0090389D" w:rsidP="006E1675">
      <w:pPr>
        <w:pStyle w:val="Akapitzlist"/>
        <w:numPr>
          <w:ilvl w:val="0"/>
          <w:numId w:val="100"/>
        </w:numPr>
        <w:ind w:left="709"/>
        <w:rPr>
          <w:b/>
          <w:lang w:eastAsia="pl-PL"/>
        </w:rPr>
      </w:pPr>
      <w:r w:rsidRPr="00CB7707">
        <w:rPr>
          <w:b/>
          <w:lang w:eastAsia="pl-PL"/>
        </w:rPr>
        <w:t>Oś 9. Dostęp do wysokiej jakości usług</w:t>
      </w:r>
    </w:p>
    <w:p w14:paraId="634C2B57" w14:textId="77777777" w:rsidR="0090389D" w:rsidRPr="003B6D82" w:rsidRDefault="0090389D" w:rsidP="003B3935">
      <w:pPr>
        <w:rPr>
          <w:szCs w:val="22"/>
          <w:lang w:eastAsia="pl-PL"/>
        </w:rPr>
      </w:pPr>
      <w:r w:rsidRPr="003B6D82">
        <w:rPr>
          <w:szCs w:val="22"/>
          <w:lang w:eastAsia="pl-PL"/>
        </w:rPr>
        <w:t>Typ przedsięwzięć:</w:t>
      </w:r>
    </w:p>
    <w:p w14:paraId="30B1A168" w14:textId="77777777" w:rsidR="0086731E" w:rsidRPr="0086731E" w:rsidRDefault="0086731E" w:rsidP="00C350F6">
      <w:pPr>
        <w:pStyle w:val="Akapitzlist"/>
        <w:numPr>
          <w:ilvl w:val="0"/>
          <w:numId w:val="142"/>
        </w:numPr>
        <w:rPr>
          <w:rFonts w:cs="Arial"/>
          <w:color w:val="auto"/>
          <w:szCs w:val="22"/>
        </w:rPr>
      </w:pPr>
      <w:r w:rsidRPr="0086731E">
        <w:rPr>
          <w:rFonts w:cs="Arial"/>
          <w:color w:val="auto"/>
          <w:szCs w:val="22"/>
        </w:rPr>
        <w:t>Doposażenie placówek medycznych w nowoczesny sprzęt i aparaturę medyczną.</w:t>
      </w:r>
    </w:p>
    <w:p w14:paraId="2989F204" w14:textId="77777777" w:rsidR="0086731E" w:rsidRPr="0086731E" w:rsidRDefault="0086731E" w:rsidP="00C350F6">
      <w:pPr>
        <w:pStyle w:val="Akapitzlist"/>
        <w:numPr>
          <w:ilvl w:val="0"/>
          <w:numId w:val="142"/>
        </w:numPr>
        <w:rPr>
          <w:rFonts w:cs="Arial"/>
          <w:color w:val="auto"/>
          <w:szCs w:val="22"/>
        </w:rPr>
      </w:pPr>
      <w:r w:rsidRPr="0086731E">
        <w:rPr>
          <w:rFonts w:cs="Arial"/>
          <w:color w:val="auto"/>
          <w:szCs w:val="22"/>
        </w:rPr>
        <w:t>Budowa, rozbudowa, modernizacja obiektów ochrony zdrowia (w tym, w zakresie dostosowania infrastruktury do potrzeb osób starszych i niepełnosprawnych) – inwestycje w obiekty i zakupy wyposażenia.</w:t>
      </w:r>
    </w:p>
    <w:p w14:paraId="2C165820" w14:textId="77777777" w:rsidR="0086731E" w:rsidRPr="0093578C" w:rsidRDefault="0086731E" w:rsidP="00C350F6">
      <w:pPr>
        <w:pStyle w:val="Akapitzlist"/>
        <w:numPr>
          <w:ilvl w:val="0"/>
          <w:numId w:val="142"/>
        </w:numPr>
        <w:rPr>
          <w:rFonts w:cs="Arial"/>
          <w:color w:val="auto"/>
          <w:sz w:val="20"/>
        </w:rPr>
      </w:pPr>
      <w:r w:rsidRPr="0086731E">
        <w:rPr>
          <w:rFonts w:cs="Arial"/>
          <w:color w:val="auto"/>
          <w:szCs w:val="22"/>
        </w:rPr>
        <w:t>Zastosowanie TIK (oprogramowanie, sprzęt) – wyłącznie jako element projektów powyżej</w:t>
      </w:r>
      <w:r w:rsidRPr="00D27C97">
        <w:rPr>
          <w:rFonts w:cs="Arial"/>
          <w:color w:val="auto"/>
          <w:sz w:val="20"/>
        </w:rPr>
        <w:t>.</w:t>
      </w:r>
    </w:p>
    <w:p w14:paraId="435C2F35" w14:textId="77777777" w:rsidR="003B6D82" w:rsidRPr="003B6D82" w:rsidRDefault="003B6D82" w:rsidP="00DD2CFD">
      <w:pPr>
        <w:suppressAutoHyphens/>
        <w:snapToGrid w:val="0"/>
        <w:spacing w:after="0"/>
        <w:rPr>
          <w:rFonts w:cs="Times New Roman"/>
          <w:b/>
          <w:szCs w:val="22"/>
          <w:lang w:eastAsia="zh-CN"/>
        </w:rPr>
      </w:pPr>
    </w:p>
    <w:p w14:paraId="0C78D57F" w14:textId="77777777" w:rsidR="002D6A1F" w:rsidRDefault="002D6A1F">
      <w:pPr>
        <w:suppressAutoHyphens/>
        <w:snapToGrid w:val="0"/>
        <w:spacing w:after="0"/>
        <w:rPr>
          <w:rFonts w:cs="Times New Roman"/>
          <w:szCs w:val="22"/>
          <w:lang w:eastAsia="zh-CN"/>
        </w:rPr>
      </w:pPr>
    </w:p>
    <w:p w14:paraId="12A31F63" w14:textId="77777777" w:rsidR="002D6A1F" w:rsidRDefault="002D6A1F">
      <w:pPr>
        <w:suppressAutoHyphens/>
        <w:snapToGrid w:val="0"/>
        <w:spacing w:after="0"/>
        <w:rPr>
          <w:rFonts w:cs="Times New Roman"/>
          <w:szCs w:val="22"/>
          <w:lang w:eastAsia="zh-CN"/>
        </w:rPr>
      </w:pPr>
    </w:p>
    <w:p w14:paraId="428BE1C4" w14:textId="77777777" w:rsidR="003B6D82" w:rsidRPr="003B6D82" w:rsidRDefault="003B6D82">
      <w:pPr>
        <w:suppressAutoHyphens/>
        <w:snapToGrid w:val="0"/>
        <w:spacing w:after="0"/>
        <w:rPr>
          <w:rFonts w:cs="Times New Roman"/>
          <w:szCs w:val="22"/>
          <w:lang w:eastAsia="zh-CN"/>
        </w:rPr>
      </w:pPr>
      <w:r w:rsidRPr="003B6D82">
        <w:rPr>
          <w:rFonts w:cs="Times New Roman"/>
          <w:szCs w:val="22"/>
          <w:lang w:eastAsia="zh-CN"/>
        </w:rPr>
        <w:lastRenderedPageBreak/>
        <w:t>Zgodnie ze Szczegółowym Opisem Osi Priorytetowych Regionalnego Programu Operacyjnego Województwa Warmińsko-Mazurskiego na lata 2014-2020.</w:t>
      </w:r>
    </w:p>
    <w:p w14:paraId="0D4F84A4" w14:textId="0A9BC70B" w:rsidR="000F0FAC" w:rsidRPr="000F0FAC" w:rsidRDefault="00FF5368" w:rsidP="000F0FAC">
      <w:pPr>
        <w:rPr>
          <w:lang w:eastAsia="pl-PL"/>
        </w:rPr>
      </w:pPr>
      <w:r>
        <w:rPr>
          <w:lang w:eastAsia="pl-PL"/>
        </w:rPr>
        <w:t>Poniżej w Tabeli 13</w:t>
      </w:r>
      <w:r w:rsidR="0090389D">
        <w:rPr>
          <w:lang w:eastAsia="pl-PL"/>
        </w:rPr>
        <w:t xml:space="preserve"> przedstawiono zestawienie osi priorytetowych i priorytetów inwestycyjnych </w:t>
      </w:r>
      <w:r w:rsidR="00A92E64">
        <w:rPr>
          <w:lang w:eastAsia="pl-PL"/>
        </w:rPr>
        <w:br/>
      </w:r>
      <w:r w:rsidR="0090389D">
        <w:rPr>
          <w:lang w:eastAsia="pl-PL"/>
        </w:rPr>
        <w:t>w ramach proponowanych przedsięwzięć dla ZIT Elbląskiego Obszar</w:t>
      </w:r>
      <w:r w:rsidR="00A45766">
        <w:rPr>
          <w:lang w:eastAsia="pl-PL"/>
        </w:rPr>
        <w:t xml:space="preserve">u </w:t>
      </w:r>
      <w:r>
        <w:rPr>
          <w:lang w:eastAsia="pl-PL"/>
        </w:rPr>
        <w:t>Funkcjonalnego, zaś w Tabeli 14</w:t>
      </w:r>
      <w:r w:rsidR="0090389D">
        <w:rPr>
          <w:lang w:eastAsia="pl-PL"/>
        </w:rPr>
        <w:t xml:space="preserve"> typy beneficjentów.</w:t>
      </w:r>
    </w:p>
    <w:p w14:paraId="1DF7EFEB" w14:textId="1C4EAC49" w:rsidR="00C41695" w:rsidRPr="00CC796E" w:rsidRDefault="00C41695" w:rsidP="00FF5368">
      <w:pPr>
        <w:keepNext/>
        <w:spacing w:before="120" w:line="240" w:lineRule="auto"/>
        <w:jc w:val="center"/>
        <w:rPr>
          <w:rFonts w:cs="Tahoma"/>
          <w:b/>
          <w:bCs/>
          <w:color w:val="000000"/>
          <w:sz w:val="20"/>
          <w:lang w:eastAsia="pl-PL"/>
        </w:rPr>
      </w:pPr>
      <w:r w:rsidRPr="00CC796E">
        <w:rPr>
          <w:rFonts w:cs="Tahoma"/>
          <w:b/>
          <w:bCs/>
          <w:color w:val="000000"/>
          <w:sz w:val="20"/>
          <w:lang w:eastAsia="pl-PL"/>
        </w:rPr>
        <w:t xml:space="preserve">Tabela </w:t>
      </w:r>
      <w:r w:rsidR="00BC6FE7">
        <w:rPr>
          <w:rFonts w:cs="Tahoma"/>
          <w:b/>
          <w:bCs/>
          <w:color w:val="000000"/>
          <w:sz w:val="20"/>
          <w:lang w:eastAsia="pl-PL"/>
        </w:rPr>
        <w:t>13</w:t>
      </w:r>
      <w:r w:rsidRPr="00CC796E">
        <w:rPr>
          <w:rFonts w:cs="Tahoma"/>
          <w:b/>
          <w:bCs/>
          <w:color w:val="000000"/>
          <w:sz w:val="20"/>
          <w:lang w:eastAsia="pl-PL"/>
        </w:rPr>
        <w:t>. Zestawienie osi priorytetowych i priorytetów inwestycyjnych (PI)</w:t>
      </w:r>
    </w:p>
    <w:tbl>
      <w:tblPr>
        <w:tblStyle w:val="Tabela-Siatka3"/>
        <w:tblW w:w="3797" w:type="pct"/>
        <w:jc w:val="center"/>
        <w:tblLook w:val="04A0" w:firstRow="1" w:lastRow="0" w:firstColumn="1" w:lastColumn="0" w:noHBand="0" w:noVBand="1"/>
      </w:tblPr>
      <w:tblGrid>
        <w:gridCol w:w="622"/>
        <w:gridCol w:w="4024"/>
        <w:gridCol w:w="990"/>
        <w:gridCol w:w="1416"/>
      </w:tblGrid>
      <w:tr w:rsidR="00C41695" w:rsidRPr="00FF5368" w14:paraId="6F2C7FEF" w14:textId="77777777" w:rsidTr="00FF5368">
        <w:trPr>
          <w:cantSplit/>
          <w:jc w:val="center"/>
        </w:trPr>
        <w:tc>
          <w:tcPr>
            <w:tcW w:w="441" w:type="pct"/>
            <w:shd w:val="clear" w:color="auto" w:fill="D9D9D9" w:themeFill="background1" w:themeFillShade="D9"/>
            <w:vAlign w:val="center"/>
          </w:tcPr>
          <w:p w14:paraId="4BBBC7D0"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L.p.</w:t>
            </w:r>
          </w:p>
        </w:tc>
        <w:tc>
          <w:tcPr>
            <w:tcW w:w="2853" w:type="pct"/>
            <w:shd w:val="clear" w:color="auto" w:fill="D9D9D9" w:themeFill="background1" w:themeFillShade="D9"/>
            <w:vAlign w:val="center"/>
          </w:tcPr>
          <w:p w14:paraId="7DED4E4D"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Oś</w:t>
            </w:r>
          </w:p>
        </w:tc>
        <w:tc>
          <w:tcPr>
            <w:tcW w:w="702" w:type="pct"/>
            <w:shd w:val="clear" w:color="auto" w:fill="D9D9D9" w:themeFill="background1" w:themeFillShade="D9"/>
            <w:vAlign w:val="center"/>
          </w:tcPr>
          <w:p w14:paraId="13E1D4B7"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PI</w:t>
            </w:r>
          </w:p>
        </w:tc>
        <w:tc>
          <w:tcPr>
            <w:tcW w:w="1004" w:type="pct"/>
            <w:shd w:val="clear" w:color="auto" w:fill="D9D9D9" w:themeFill="background1" w:themeFillShade="D9"/>
            <w:vAlign w:val="center"/>
          </w:tcPr>
          <w:p w14:paraId="59AA23CE"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Fundusz</w:t>
            </w:r>
          </w:p>
        </w:tc>
      </w:tr>
      <w:tr w:rsidR="00C41695" w:rsidRPr="00FF5368" w14:paraId="22136B11" w14:textId="77777777" w:rsidTr="00FF5368">
        <w:trPr>
          <w:cantSplit/>
          <w:jc w:val="center"/>
        </w:trPr>
        <w:tc>
          <w:tcPr>
            <w:tcW w:w="441" w:type="pct"/>
            <w:vAlign w:val="center"/>
          </w:tcPr>
          <w:p w14:paraId="1934D57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w:t>
            </w:r>
          </w:p>
        </w:tc>
        <w:tc>
          <w:tcPr>
            <w:tcW w:w="2853" w:type="pct"/>
            <w:vMerge w:val="restart"/>
            <w:vAlign w:val="center"/>
          </w:tcPr>
          <w:p w14:paraId="1AEDB70F" w14:textId="6728C899"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 Kadry dla gospodarki</w:t>
            </w:r>
          </w:p>
        </w:tc>
        <w:tc>
          <w:tcPr>
            <w:tcW w:w="702" w:type="pct"/>
            <w:vAlign w:val="center"/>
          </w:tcPr>
          <w:p w14:paraId="2C946DD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w:t>
            </w:r>
          </w:p>
        </w:tc>
        <w:tc>
          <w:tcPr>
            <w:tcW w:w="1004" w:type="pct"/>
            <w:vAlign w:val="center"/>
          </w:tcPr>
          <w:p w14:paraId="55470EE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7079A7EC" w14:textId="77777777" w:rsidTr="00FF5368">
        <w:trPr>
          <w:cantSplit/>
          <w:jc w:val="center"/>
        </w:trPr>
        <w:tc>
          <w:tcPr>
            <w:tcW w:w="441" w:type="pct"/>
            <w:vAlign w:val="center"/>
          </w:tcPr>
          <w:p w14:paraId="5DFF390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w:t>
            </w:r>
          </w:p>
        </w:tc>
        <w:tc>
          <w:tcPr>
            <w:tcW w:w="2853" w:type="pct"/>
            <w:vMerge/>
            <w:vAlign w:val="center"/>
          </w:tcPr>
          <w:p w14:paraId="233B90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p>
        </w:tc>
        <w:tc>
          <w:tcPr>
            <w:tcW w:w="702" w:type="pct"/>
            <w:vAlign w:val="center"/>
          </w:tcPr>
          <w:p w14:paraId="3F2F828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10iv</w:t>
            </w:r>
          </w:p>
        </w:tc>
        <w:tc>
          <w:tcPr>
            <w:tcW w:w="1004" w:type="pct"/>
            <w:vAlign w:val="center"/>
          </w:tcPr>
          <w:p w14:paraId="1CAE943D"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59899B90" w14:textId="77777777" w:rsidTr="00FF5368">
        <w:trPr>
          <w:cantSplit/>
          <w:jc w:val="center"/>
        </w:trPr>
        <w:tc>
          <w:tcPr>
            <w:tcW w:w="441" w:type="pct"/>
            <w:vAlign w:val="center"/>
          </w:tcPr>
          <w:p w14:paraId="062BF8A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3.</w:t>
            </w:r>
          </w:p>
        </w:tc>
        <w:tc>
          <w:tcPr>
            <w:tcW w:w="2853" w:type="pct"/>
            <w:vAlign w:val="center"/>
          </w:tcPr>
          <w:p w14:paraId="5FEFECEC" w14:textId="22A4860D"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 Efektywność energetyczna</w:t>
            </w:r>
          </w:p>
        </w:tc>
        <w:tc>
          <w:tcPr>
            <w:tcW w:w="702" w:type="pct"/>
            <w:vAlign w:val="center"/>
          </w:tcPr>
          <w:p w14:paraId="1260FF0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4e</w:t>
            </w:r>
          </w:p>
        </w:tc>
        <w:tc>
          <w:tcPr>
            <w:tcW w:w="1004" w:type="pct"/>
            <w:vAlign w:val="center"/>
          </w:tcPr>
          <w:p w14:paraId="2E24EC4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77ECDEB2" w14:textId="77777777" w:rsidTr="00FF5368">
        <w:trPr>
          <w:cantSplit/>
          <w:jc w:val="center"/>
        </w:trPr>
        <w:tc>
          <w:tcPr>
            <w:tcW w:w="441" w:type="pct"/>
            <w:vAlign w:val="center"/>
          </w:tcPr>
          <w:p w14:paraId="0F21C47F"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w:t>
            </w:r>
          </w:p>
        </w:tc>
        <w:tc>
          <w:tcPr>
            <w:tcW w:w="2853" w:type="pct"/>
            <w:vAlign w:val="center"/>
          </w:tcPr>
          <w:p w14:paraId="1D7C062B" w14:textId="1CB76CDA"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 Infrastruktura transportowa</w:t>
            </w:r>
          </w:p>
        </w:tc>
        <w:tc>
          <w:tcPr>
            <w:tcW w:w="702" w:type="pct"/>
            <w:vAlign w:val="center"/>
          </w:tcPr>
          <w:p w14:paraId="3A0564C8"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7b</w:t>
            </w:r>
          </w:p>
        </w:tc>
        <w:tc>
          <w:tcPr>
            <w:tcW w:w="1004" w:type="pct"/>
            <w:vAlign w:val="center"/>
          </w:tcPr>
          <w:p w14:paraId="7BF8193B"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AE546F6" w14:textId="77777777" w:rsidTr="00FF5368">
        <w:trPr>
          <w:cantSplit/>
          <w:jc w:val="center"/>
        </w:trPr>
        <w:tc>
          <w:tcPr>
            <w:tcW w:w="441" w:type="pct"/>
            <w:vAlign w:val="center"/>
          </w:tcPr>
          <w:p w14:paraId="5528530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5.</w:t>
            </w:r>
          </w:p>
        </w:tc>
        <w:tc>
          <w:tcPr>
            <w:tcW w:w="2853" w:type="pct"/>
            <w:vAlign w:val="center"/>
          </w:tcPr>
          <w:p w14:paraId="0705A024" w14:textId="43D7AFA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 xml:space="preserve">8 Obszary wymagające rewitalizacji </w:t>
            </w:r>
          </w:p>
        </w:tc>
        <w:tc>
          <w:tcPr>
            <w:tcW w:w="702" w:type="pct"/>
            <w:vAlign w:val="center"/>
          </w:tcPr>
          <w:p w14:paraId="7DDD36D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9b</w:t>
            </w:r>
          </w:p>
        </w:tc>
        <w:tc>
          <w:tcPr>
            <w:tcW w:w="1004" w:type="pct"/>
            <w:vAlign w:val="center"/>
          </w:tcPr>
          <w:p w14:paraId="2A8D543C"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0875CBC" w14:textId="77777777" w:rsidTr="00FF5368">
        <w:trPr>
          <w:cantSplit/>
          <w:trHeight w:val="107"/>
          <w:jc w:val="center"/>
        </w:trPr>
        <w:tc>
          <w:tcPr>
            <w:tcW w:w="441" w:type="pct"/>
            <w:vAlign w:val="center"/>
          </w:tcPr>
          <w:p w14:paraId="18DFF19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6.</w:t>
            </w:r>
          </w:p>
        </w:tc>
        <w:tc>
          <w:tcPr>
            <w:tcW w:w="2853" w:type="pct"/>
            <w:vAlign w:val="center"/>
          </w:tcPr>
          <w:p w14:paraId="6243AD08" w14:textId="447A65F2"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 Dostęp do wysokiej jakości usług</w:t>
            </w:r>
          </w:p>
        </w:tc>
        <w:tc>
          <w:tcPr>
            <w:tcW w:w="702" w:type="pct"/>
            <w:vAlign w:val="center"/>
          </w:tcPr>
          <w:p w14:paraId="5951E5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9a</w:t>
            </w:r>
          </w:p>
        </w:tc>
        <w:tc>
          <w:tcPr>
            <w:tcW w:w="1004" w:type="pct"/>
            <w:vAlign w:val="center"/>
          </w:tcPr>
          <w:p w14:paraId="35EA81E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bl>
    <w:p w14:paraId="77D5BFE6" w14:textId="77777777" w:rsidR="00226C04" w:rsidRDefault="00226C04">
      <w:pPr>
        <w:rPr>
          <w:rFonts w:cs="Tahoma"/>
        </w:rPr>
      </w:pPr>
    </w:p>
    <w:p w14:paraId="5E2FC720" w14:textId="77777777" w:rsidR="00226C04" w:rsidRDefault="00226C04">
      <w:pPr>
        <w:rPr>
          <w:rFonts w:cs="Tahoma"/>
        </w:rPr>
      </w:pPr>
    </w:p>
    <w:p w14:paraId="5E195B0D" w14:textId="77777777" w:rsidR="00C51BB8" w:rsidRDefault="00C51BB8">
      <w:pPr>
        <w:rPr>
          <w:rFonts w:cs="Tahoma"/>
        </w:rPr>
      </w:pPr>
    </w:p>
    <w:p w14:paraId="0DC6F916" w14:textId="77777777" w:rsidR="00C51BB8" w:rsidRDefault="00C51BB8">
      <w:pPr>
        <w:rPr>
          <w:rFonts w:cs="Tahoma"/>
        </w:rPr>
      </w:pPr>
    </w:p>
    <w:p w14:paraId="254E8208" w14:textId="77777777" w:rsidR="00C51BB8" w:rsidRDefault="00C51BB8">
      <w:pPr>
        <w:rPr>
          <w:rFonts w:cs="Tahoma"/>
        </w:rPr>
      </w:pPr>
    </w:p>
    <w:p w14:paraId="4FDF39DB" w14:textId="77777777" w:rsidR="00C51BB8" w:rsidRDefault="00C51BB8">
      <w:pPr>
        <w:rPr>
          <w:rFonts w:cs="Tahoma"/>
        </w:rPr>
      </w:pPr>
    </w:p>
    <w:p w14:paraId="41BB754E" w14:textId="77777777" w:rsidR="00C51BB8" w:rsidRDefault="00C51BB8">
      <w:pPr>
        <w:rPr>
          <w:rFonts w:cs="Tahoma"/>
        </w:rPr>
      </w:pPr>
    </w:p>
    <w:p w14:paraId="0D4A23DD" w14:textId="77777777" w:rsidR="00C51BB8" w:rsidRDefault="00C51BB8">
      <w:pPr>
        <w:rPr>
          <w:rFonts w:cs="Tahoma"/>
        </w:rPr>
      </w:pPr>
    </w:p>
    <w:p w14:paraId="704E7FFE" w14:textId="77777777" w:rsidR="00C51BB8" w:rsidRDefault="00C51BB8">
      <w:pPr>
        <w:rPr>
          <w:rFonts w:cs="Tahoma"/>
        </w:rPr>
      </w:pPr>
    </w:p>
    <w:p w14:paraId="0E9121A5" w14:textId="77777777" w:rsidR="00C51BB8" w:rsidRDefault="00C51BB8">
      <w:pPr>
        <w:rPr>
          <w:rFonts w:cs="Tahoma"/>
        </w:rPr>
      </w:pPr>
    </w:p>
    <w:p w14:paraId="16B7227C" w14:textId="77777777" w:rsidR="00C6405A" w:rsidRDefault="00C6405A">
      <w:pPr>
        <w:rPr>
          <w:rFonts w:cs="Tahoma"/>
        </w:rPr>
      </w:pPr>
    </w:p>
    <w:p w14:paraId="4F8FF6A5" w14:textId="51A3A051" w:rsidR="00C51BB8" w:rsidRDefault="00C51BB8">
      <w:pPr>
        <w:rPr>
          <w:rFonts w:cs="Tahoma"/>
        </w:rPr>
      </w:pPr>
      <w:r>
        <w:rPr>
          <w:rFonts w:cs="Tahoma"/>
        </w:rPr>
        <w:t>Tabela 14. Typy beneficjentów.</w:t>
      </w:r>
    </w:p>
    <w:tbl>
      <w:tblPr>
        <w:tblStyle w:val="Tabela-Siatka"/>
        <w:tblpPr w:leftFromText="141" w:rightFromText="141" w:vertAnchor="text" w:horzAnchor="margin" w:tblpY="60"/>
        <w:tblW w:w="5172" w:type="pct"/>
        <w:tblLook w:val="04A0" w:firstRow="1" w:lastRow="0" w:firstColumn="1" w:lastColumn="0" w:noHBand="0" w:noVBand="1"/>
      </w:tblPr>
      <w:tblGrid>
        <w:gridCol w:w="638"/>
        <w:gridCol w:w="1398"/>
        <w:gridCol w:w="4532"/>
        <w:gridCol w:w="3037"/>
      </w:tblGrid>
      <w:tr w:rsidR="00C51BB8" w:rsidRPr="00DD2CFD" w14:paraId="09305EF6" w14:textId="77777777" w:rsidTr="00C51BB8">
        <w:trPr>
          <w:trHeight w:val="348"/>
          <w:tblHeader/>
        </w:trPr>
        <w:tc>
          <w:tcPr>
            <w:tcW w:w="332" w:type="pct"/>
            <w:shd w:val="clear" w:color="auto" w:fill="D9D9D9" w:themeFill="background1" w:themeFillShade="D9"/>
          </w:tcPr>
          <w:p w14:paraId="6D9A3303" w14:textId="77777777" w:rsidR="00C51BB8" w:rsidRPr="00DD2CFD" w:rsidRDefault="00C51BB8" w:rsidP="00C6405A">
            <w:pPr>
              <w:pStyle w:val="Akapitzlist"/>
              <w:spacing w:after="0" w:line="240" w:lineRule="auto"/>
              <w:jc w:val="center"/>
              <w:rPr>
                <w:rFonts w:cs="Tahoma"/>
                <w:b/>
                <w:szCs w:val="18"/>
              </w:rPr>
            </w:pPr>
            <w:r>
              <w:rPr>
                <w:rFonts w:cs="Tahoma"/>
                <w:b/>
                <w:szCs w:val="18"/>
              </w:rPr>
              <w:t>L</w:t>
            </w:r>
            <w:r w:rsidRPr="00DD2CFD">
              <w:rPr>
                <w:rFonts w:cs="Tahoma"/>
                <w:b/>
                <w:szCs w:val="18"/>
              </w:rPr>
              <w:t>p.</w:t>
            </w:r>
          </w:p>
        </w:tc>
        <w:tc>
          <w:tcPr>
            <w:tcW w:w="728" w:type="pct"/>
            <w:shd w:val="clear" w:color="auto" w:fill="D9D9D9" w:themeFill="background1" w:themeFillShade="D9"/>
          </w:tcPr>
          <w:p w14:paraId="4FA3E923" w14:textId="77777777" w:rsidR="00C51BB8" w:rsidRPr="001B4114" w:rsidRDefault="00C51BB8" w:rsidP="00C6405A">
            <w:pPr>
              <w:pStyle w:val="Akapitzlist"/>
              <w:spacing w:after="0" w:line="240" w:lineRule="auto"/>
              <w:jc w:val="center"/>
              <w:rPr>
                <w:rFonts w:cs="Tahoma"/>
                <w:b/>
                <w:szCs w:val="18"/>
              </w:rPr>
            </w:pPr>
            <w:r w:rsidRPr="001B4114">
              <w:rPr>
                <w:rFonts w:cs="Tahoma"/>
                <w:b/>
                <w:szCs w:val="18"/>
              </w:rPr>
              <w:t>Oś</w:t>
            </w:r>
          </w:p>
        </w:tc>
        <w:tc>
          <w:tcPr>
            <w:tcW w:w="2359" w:type="pct"/>
            <w:shd w:val="clear" w:color="auto" w:fill="D9D9D9" w:themeFill="background1" w:themeFillShade="D9"/>
          </w:tcPr>
          <w:p w14:paraId="5E33B59C" w14:textId="77777777" w:rsidR="00C51BB8" w:rsidRPr="00DD2CFD" w:rsidRDefault="00C51BB8" w:rsidP="00C6405A">
            <w:pPr>
              <w:pStyle w:val="Akapitzlist"/>
              <w:spacing w:after="0" w:line="240" w:lineRule="auto"/>
              <w:jc w:val="center"/>
              <w:rPr>
                <w:rFonts w:cs="Tahoma"/>
                <w:b/>
                <w:szCs w:val="18"/>
              </w:rPr>
            </w:pPr>
            <w:r w:rsidRPr="00DD2CFD">
              <w:rPr>
                <w:rFonts w:cs="Tahoma"/>
                <w:b/>
                <w:szCs w:val="18"/>
              </w:rPr>
              <w:t>Typ przedsięwzięć</w:t>
            </w:r>
          </w:p>
        </w:tc>
        <w:tc>
          <w:tcPr>
            <w:tcW w:w="1581" w:type="pct"/>
            <w:shd w:val="clear" w:color="auto" w:fill="D9D9D9" w:themeFill="background1" w:themeFillShade="D9"/>
          </w:tcPr>
          <w:p w14:paraId="00CB0FF8" w14:textId="77777777" w:rsidR="00C51BB8" w:rsidRPr="00DD2CFD" w:rsidRDefault="00C51BB8" w:rsidP="00C6405A">
            <w:pPr>
              <w:pStyle w:val="Akapitzlist"/>
              <w:spacing w:after="0" w:line="240" w:lineRule="auto"/>
              <w:jc w:val="center"/>
              <w:rPr>
                <w:rFonts w:cs="Tahoma"/>
                <w:b/>
                <w:szCs w:val="18"/>
              </w:rPr>
            </w:pPr>
            <w:r w:rsidRPr="00DD2CFD">
              <w:rPr>
                <w:rFonts w:cs="Tahoma"/>
                <w:b/>
                <w:szCs w:val="18"/>
              </w:rPr>
              <w:t>Typy beneficjentów</w:t>
            </w:r>
          </w:p>
        </w:tc>
      </w:tr>
      <w:tr w:rsidR="00C51BB8" w:rsidRPr="00DD2CFD" w14:paraId="1794C691" w14:textId="77777777" w:rsidTr="00C51BB8">
        <w:trPr>
          <w:cantSplit/>
          <w:trHeight w:val="393"/>
        </w:trPr>
        <w:tc>
          <w:tcPr>
            <w:tcW w:w="332" w:type="pct"/>
          </w:tcPr>
          <w:p w14:paraId="1FB7A9E2" w14:textId="77777777" w:rsidR="00C51BB8" w:rsidRPr="00DD2CFD" w:rsidRDefault="00C51BB8" w:rsidP="00C6405A">
            <w:pPr>
              <w:pStyle w:val="Akapitzlist"/>
              <w:spacing w:after="0" w:line="240" w:lineRule="auto"/>
              <w:rPr>
                <w:rFonts w:cs="Tahoma"/>
                <w:szCs w:val="18"/>
              </w:rPr>
            </w:pPr>
            <w:r w:rsidRPr="00DD2CFD">
              <w:rPr>
                <w:rFonts w:cs="Tahoma"/>
                <w:szCs w:val="18"/>
              </w:rPr>
              <w:lastRenderedPageBreak/>
              <w:t>1.</w:t>
            </w:r>
          </w:p>
          <w:p w14:paraId="63FD1003" w14:textId="77777777" w:rsidR="00C51BB8" w:rsidRPr="001B4114" w:rsidRDefault="00C51BB8" w:rsidP="00C6405A">
            <w:pPr>
              <w:pStyle w:val="Akapitzlist"/>
              <w:spacing w:after="0" w:line="240" w:lineRule="auto"/>
              <w:rPr>
                <w:rFonts w:cs="Tahoma"/>
                <w:szCs w:val="18"/>
              </w:rPr>
            </w:pPr>
          </w:p>
        </w:tc>
        <w:tc>
          <w:tcPr>
            <w:tcW w:w="728" w:type="pct"/>
          </w:tcPr>
          <w:p w14:paraId="7E5C4187" w14:textId="77777777" w:rsidR="00C51BB8" w:rsidRPr="00DD2CFD" w:rsidRDefault="00C51BB8" w:rsidP="00C6405A">
            <w:pPr>
              <w:pStyle w:val="Akapitzlist"/>
              <w:spacing w:after="0" w:line="240" w:lineRule="auto"/>
              <w:rPr>
                <w:rFonts w:cs="Tahoma"/>
                <w:szCs w:val="18"/>
              </w:rPr>
            </w:pPr>
            <w:r w:rsidRPr="00DD2CFD">
              <w:rPr>
                <w:rFonts w:cs="Tahoma"/>
                <w:szCs w:val="18"/>
              </w:rPr>
              <w:t>Oś 2 Kadry dla gospodarki</w:t>
            </w:r>
          </w:p>
        </w:tc>
        <w:tc>
          <w:tcPr>
            <w:tcW w:w="2359" w:type="pct"/>
          </w:tcPr>
          <w:p w14:paraId="344AD8EC" w14:textId="77777777" w:rsidR="00C51BB8" w:rsidRPr="00C646D3" w:rsidRDefault="00C51BB8" w:rsidP="00C6405A">
            <w:pPr>
              <w:suppressAutoHyphens/>
              <w:snapToGrid w:val="0"/>
              <w:spacing w:line="240" w:lineRule="auto"/>
            </w:pPr>
            <w:r w:rsidRPr="00C646D3">
              <w:rPr>
                <w:b/>
              </w:rPr>
              <w:t xml:space="preserve">1.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 </w:t>
            </w:r>
            <w:r w:rsidRPr="00C646D3">
              <w:t>w tym:</w:t>
            </w:r>
          </w:p>
          <w:p w14:paraId="36709965" w14:textId="77777777" w:rsidR="00C51BB8" w:rsidRPr="00C646D3" w:rsidRDefault="00C51BB8" w:rsidP="00C6405A">
            <w:pPr>
              <w:suppressAutoHyphens/>
              <w:snapToGrid w:val="0"/>
              <w:spacing w:line="240" w:lineRule="auto"/>
            </w:pPr>
            <w:r w:rsidRPr="00C646D3">
              <w:t>1.1 Doskonalenie umiejętności, kompetencji lub kwalifikacji  nauczycieli  w zakresie stosowania metod oraz form organizacyjnych sprzyjających kształtowaniu i rozwijaniu u uczniów kompetencji kluczowych oraz umiejętności uniwersalnych niezbędnych na rynku pracy;</w:t>
            </w:r>
          </w:p>
          <w:p w14:paraId="18B9925B" w14:textId="77777777" w:rsidR="00C51BB8" w:rsidRPr="00C646D3" w:rsidRDefault="00C51BB8" w:rsidP="00C6405A">
            <w:pPr>
              <w:suppressAutoHyphens/>
              <w:snapToGrid w:val="0"/>
              <w:spacing w:line="240" w:lineRule="auto"/>
            </w:pPr>
            <w:r w:rsidRPr="00C646D3">
              <w:t>1.2 Kształtowanie i rozwijanie u uczniów kompetencji kluczowych,  umiejętności uniwersalnych oraz transferowalnych, w tym pobudzających innowacyjność, przedsiębiorczość, krytyczne i kreatywne myślenie, adaptacyjność do zmian oraz kompetencji społecznych niezbędnych na rynku pracy;</w:t>
            </w:r>
          </w:p>
          <w:p w14:paraId="22307EA8" w14:textId="77777777" w:rsidR="00C51BB8" w:rsidRPr="00C646D3" w:rsidRDefault="00C51BB8" w:rsidP="00C6405A">
            <w:pPr>
              <w:suppressAutoHyphens/>
              <w:snapToGrid w:val="0"/>
              <w:spacing w:line="240" w:lineRule="auto"/>
            </w:pPr>
            <w:r w:rsidRPr="00C646D3">
              <w:t>1.3 Indywidualizacja pracy z uczniem ze specjalnymi potrzebami rozwojowymi i edukacyjnymi, w tym wsparcie ucznia młodszego poprzez realizację kompleksowych programów wspierających szkołę/ placówkę systemu oświaty;</w:t>
            </w:r>
          </w:p>
          <w:p w14:paraId="3977C574" w14:textId="77777777" w:rsidR="00C51BB8" w:rsidRPr="00C646D3" w:rsidRDefault="00C51BB8" w:rsidP="00C6405A">
            <w:pPr>
              <w:suppressAutoHyphens/>
              <w:snapToGrid w:val="0"/>
              <w:spacing w:line="240" w:lineRule="auto"/>
            </w:pPr>
            <w:r w:rsidRPr="00C646D3">
              <w:rPr>
                <w:b/>
              </w:rPr>
              <w:t>2. Tworzenie warunków dla nauczania opartego na metodzie eksperymentu</w:t>
            </w:r>
            <w:r w:rsidRPr="00C646D3">
              <w:t xml:space="preserve"> w tym:</w:t>
            </w:r>
          </w:p>
          <w:p w14:paraId="42DEC57D" w14:textId="77777777" w:rsidR="00C51BB8" w:rsidRPr="00C646D3" w:rsidRDefault="00C51BB8" w:rsidP="00C6405A">
            <w:pPr>
              <w:suppressAutoHyphens/>
              <w:snapToGrid w:val="0"/>
              <w:spacing w:line="240" w:lineRule="auto"/>
            </w:pPr>
            <w:r w:rsidRPr="00C646D3">
              <w:t>2.1 Wyposażenie szkolnych pracowni w narzędzia do nauczania kompetencji matematyczno-przyrodniczych;</w:t>
            </w:r>
          </w:p>
          <w:p w14:paraId="774B17C9" w14:textId="77777777" w:rsidR="00C51BB8" w:rsidRPr="00C646D3" w:rsidRDefault="00C51BB8" w:rsidP="00C6405A">
            <w:pPr>
              <w:suppressAutoHyphens/>
              <w:snapToGrid w:val="0"/>
              <w:spacing w:line="240" w:lineRule="auto"/>
            </w:pPr>
            <w:r w:rsidRPr="00C646D3">
              <w:t>2.2 Doskonalenie umiejętności, kompetencji lub kwalifikacji zawodowych nauczycieli, w tym nauczycieli przedmiotów przyrodniczych lub matematyki, niezbędnych do prowadzenia procesu nauczania opartego na metodzie eksperymentu;</w:t>
            </w:r>
          </w:p>
          <w:p w14:paraId="16DC6FE2" w14:textId="77777777" w:rsidR="00C51BB8" w:rsidRPr="00C646D3" w:rsidRDefault="00C51BB8" w:rsidP="00C6405A">
            <w:pPr>
              <w:suppressAutoHyphens/>
              <w:snapToGrid w:val="0"/>
              <w:spacing w:line="240" w:lineRule="auto"/>
            </w:pPr>
            <w:r w:rsidRPr="00C646D3">
              <w:t>2.3 Kształtowanie i rozwijanie u uczniów kompetencji matematyczno-przyrodniczych;</w:t>
            </w:r>
          </w:p>
          <w:p w14:paraId="21BD004E" w14:textId="77777777" w:rsidR="00C51BB8" w:rsidRPr="00C646D3" w:rsidRDefault="00C51BB8" w:rsidP="00C6405A">
            <w:pPr>
              <w:suppressAutoHyphens/>
              <w:snapToGrid w:val="0"/>
              <w:spacing w:line="240" w:lineRule="auto"/>
            </w:pPr>
            <w:r w:rsidRPr="00C646D3">
              <w:rPr>
                <w:b/>
              </w:rPr>
              <w:t xml:space="preserve">3. Korzystanie z technologii informacyjno-komunikacyjnych oraz rozwijanie kompetencji informatycznych </w:t>
            </w:r>
            <w:r w:rsidRPr="00C646D3">
              <w:t>w tym:</w:t>
            </w:r>
          </w:p>
          <w:p w14:paraId="6AC16396" w14:textId="77777777" w:rsidR="00C51BB8" w:rsidRPr="00C646D3" w:rsidRDefault="00C51BB8" w:rsidP="00C6405A">
            <w:pPr>
              <w:suppressAutoHyphens/>
              <w:snapToGrid w:val="0"/>
              <w:spacing w:line="240" w:lineRule="auto"/>
            </w:pPr>
            <w:r w:rsidRPr="00C646D3">
              <w:t>3.1 Wyposażenie szkół lub placówek systemu oświaty w pomoce dydaktyczne oraz narzędzia TIK niezbędne do realizacji programów nauczania w szkołach lub placówkach systemu oświaty, w tym zapewnienie odpowiedniej infrastruktury sieciowo-usługowej;</w:t>
            </w:r>
          </w:p>
          <w:p w14:paraId="181654A0" w14:textId="77777777" w:rsidR="00C51BB8" w:rsidRPr="00C646D3" w:rsidRDefault="00C51BB8" w:rsidP="00C6405A">
            <w:pPr>
              <w:suppressAutoHyphens/>
              <w:snapToGrid w:val="0"/>
              <w:spacing w:line="240" w:lineRule="auto"/>
            </w:pPr>
            <w:r w:rsidRPr="00C646D3">
              <w:t>3.2 Podnoszenie kompetencji cyfrowych nauczycieli wszystkich przedmiotów, w tym w zakresie korzystania z narzędzi TIK zakupionych do szkół lub placówek systemu oświaty oraz włączania narzędzi TIK do nauczania;</w:t>
            </w:r>
          </w:p>
          <w:p w14:paraId="2BB93D84" w14:textId="77777777" w:rsidR="00C51BB8" w:rsidRDefault="00C51BB8" w:rsidP="00C6405A">
            <w:pPr>
              <w:spacing w:line="240" w:lineRule="auto"/>
              <w:rPr>
                <w:rFonts w:cs="Times New Roman"/>
                <w:color w:val="auto"/>
                <w:szCs w:val="18"/>
                <w:lang w:eastAsia="zh-CN"/>
              </w:rPr>
            </w:pPr>
            <w:r w:rsidRPr="00C646D3">
              <w:t>3.3 Kształtowanie i rozwijanie kompetencji cyfrowych uczniów, w tym z uwzględnieniem bezpieczeństwa w cyberprzestrzeni i wynikających z tego tytułu zagrożeń.</w:t>
            </w:r>
            <w:r>
              <w:rPr>
                <w:rFonts w:cs="Times New Roman"/>
                <w:color w:val="auto"/>
                <w:szCs w:val="18"/>
                <w:lang w:eastAsia="zh-CN"/>
              </w:rPr>
              <w:t xml:space="preserve"> </w:t>
            </w:r>
          </w:p>
          <w:p w14:paraId="7C79BE0D" w14:textId="77777777" w:rsidR="00C51BB8" w:rsidRPr="00AB5A59" w:rsidRDefault="00C51BB8" w:rsidP="00C6405A">
            <w:pPr>
              <w:pStyle w:val="Akapitzlist"/>
              <w:numPr>
                <w:ilvl w:val="0"/>
                <w:numId w:val="168"/>
              </w:numPr>
              <w:spacing w:line="240" w:lineRule="auto"/>
              <w:ind w:left="168" w:hanging="168"/>
              <w:rPr>
                <w:rFonts w:cs="Times New Roman"/>
                <w:color w:val="auto"/>
                <w:szCs w:val="18"/>
                <w:lang w:eastAsia="zh-CN"/>
              </w:rPr>
            </w:pPr>
            <w:r w:rsidRPr="00AB5A59">
              <w:rPr>
                <w:rFonts w:cs="Times New Roman"/>
                <w:color w:val="auto"/>
                <w:szCs w:val="18"/>
                <w:lang w:eastAsia="zh-CN"/>
              </w:rPr>
              <w:t xml:space="preserve">Programy współpracy szkół i placówek prowadzących kształcenie zawodowe z otoczeniem społeczno-gospodarczym (pracodawcami /organizacjami pracodawców, przedsiębiorcami /organizacjami przedsiębiorców, instytucjami rynku pracy, szkołami wyższymi) między innymi poprzez: </w:t>
            </w:r>
          </w:p>
          <w:p w14:paraId="657CF567"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organizację kształcenia praktycznego (staże/praktyki) dla uczniów i słuchaczy w rzeczywistych warunkach pracy, </w:t>
            </w:r>
          </w:p>
          <w:p w14:paraId="05DF53DA"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wyposażenie uczniów i słuchaczy w dodatkowe umiejętności, kompetencje i kwalifikacje zawodowe, </w:t>
            </w:r>
            <w:r w:rsidRPr="008B0B69">
              <w:rPr>
                <w:rFonts w:cs="Times New Roman"/>
                <w:color w:val="auto"/>
                <w:szCs w:val="18"/>
                <w:lang w:eastAsia="zh-CN"/>
              </w:rPr>
              <w:br/>
              <w:t xml:space="preserve">w tym kompetencje miękkie pożądane na rynku pracy, </w:t>
            </w:r>
          </w:p>
          <w:p w14:paraId="63A08718"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tworzenie klas patronackich w szkołach,</w:t>
            </w:r>
          </w:p>
          <w:p w14:paraId="206B86B4"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organizowanie kursów przygotowawczych (dla uczniów/słuchaczy) na studia we współpracy ze szkołami wyższymi,</w:t>
            </w:r>
          </w:p>
          <w:p w14:paraId="581B58D8"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unowocześnienie/dostosowanie oferty kształcenia </w:t>
            </w:r>
          </w:p>
          <w:p w14:paraId="2C2C2BD0"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i szkolenia do potrzeb rynku pracy, </w:t>
            </w:r>
          </w:p>
          <w:p w14:paraId="3599A022"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tworzenie nowych zawodów na użytek specyficznych zdiagnozowanych potrzeb firm z regionu (szczególnie </w:t>
            </w:r>
            <w:r>
              <w:rPr>
                <w:rFonts w:cs="Times New Roman"/>
                <w:color w:val="auto"/>
                <w:szCs w:val="18"/>
                <w:lang w:eastAsia="zh-CN"/>
              </w:rPr>
              <w:br/>
            </w:r>
            <w:r w:rsidRPr="008B0B69">
              <w:rPr>
                <w:rFonts w:cs="Times New Roman"/>
                <w:color w:val="auto"/>
                <w:szCs w:val="18"/>
                <w:lang w:eastAsia="zh-CN"/>
              </w:rPr>
              <w:t>w obszarach inteligentnych specjalizacji),</w:t>
            </w:r>
          </w:p>
          <w:p w14:paraId="61A0FC76"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doposażenie /wyposażenie bazy dydaktycznej szkół </w:t>
            </w:r>
            <w:r w:rsidRPr="008B0B69">
              <w:rPr>
                <w:rFonts w:cs="Times New Roman"/>
                <w:color w:val="auto"/>
                <w:szCs w:val="18"/>
                <w:lang w:eastAsia="zh-CN"/>
              </w:rPr>
              <w:br/>
              <w:t>i placówek prowadzących kształcenie zawodowe,</w:t>
            </w:r>
          </w:p>
          <w:p w14:paraId="780218F9" w14:textId="77777777" w:rsidR="00C51BB8" w:rsidRPr="00BB05A2"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doskonalenie umiejętności, kompetencji lub kwalifikacji nauczycieli szkół i placówek prowadzących kształcenie zawodowe, w tym nauczycieli zawodu i instruktorów praktycznej nauki zawodu.</w:t>
            </w:r>
          </w:p>
          <w:p w14:paraId="03850E0F" w14:textId="190FEF69" w:rsidR="00C51BB8" w:rsidRPr="008A788F" w:rsidRDefault="00C51BB8" w:rsidP="00C6405A">
            <w:pPr>
              <w:pStyle w:val="Akapitzlist"/>
              <w:numPr>
                <w:ilvl w:val="0"/>
                <w:numId w:val="101"/>
              </w:numPr>
              <w:spacing w:line="240" w:lineRule="auto"/>
              <w:ind w:left="168" w:hanging="168"/>
              <w:rPr>
                <w:szCs w:val="18"/>
              </w:rPr>
            </w:pPr>
            <w:r>
              <w:rPr>
                <w:rFonts w:cs="Times New Roman"/>
                <w:color w:val="auto"/>
                <w:szCs w:val="18"/>
                <w:lang w:eastAsia="zh-CN"/>
              </w:rPr>
              <w:t xml:space="preserve"> </w:t>
            </w:r>
            <w:r w:rsidRPr="00BB05A2">
              <w:rPr>
                <w:rFonts w:cs="Times New Roman"/>
                <w:color w:val="auto"/>
                <w:szCs w:val="18"/>
                <w:lang w:eastAsia="zh-CN"/>
              </w:rPr>
              <w:t>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c>
          <w:tcPr>
            <w:tcW w:w="1581" w:type="pct"/>
          </w:tcPr>
          <w:p w14:paraId="227903D5" w14:textId="77777777" w:rsidR="00C51BB8" w:rsidRPr="00DD2CFD" w:rsidRDefault="00C51BB8" w:rsidP="00C6405A">
            <w:pPr>
              <w:pStyle w:val="Akapitzlist"/>
              <w:spacing w:after="0" w:line="240" w:lineRule="auto"/>
              <w:rPr>
                <w:rFonts w:cs="Tahoma"/>
                <w:szCs w:val="18"/>
              </w:rPr>
            </w:pPr>
            <w:r>
              <w:rPr>
                <w:rFonts w:cs="Tahoma"/>
                <w:szCs w:val="18"/>
              </w:rPr>
              <w:t>W</w:t>
            </w:r>
            <w:r w:rsidRPr="00DD2CFD">
              <w:rPr>
                <w:rFonts w:cs="Tahoma"/>
                <w:szCs w:val="18"/>
              </w:rPr>
              <w:t>szystkie podmioty, zgod</w:t>
            </w:r>
            <w:r>
              <w:rPr>
                <w:rFonts w:cs="Tahoma"/>
                <w:szCs w:val="18"/>
              </w:rPr>
              <w:t>nie ze Strategią ZIT bis Elbląg</w:t>
            </w:r>
            <w:r w:rsidRPr="00DD2CFD">
              <w:rPr>
                <w:rFonts w:cs="Tahoma"/>
                <w:szCs w:val="18"/>
              </w:rPr>
              <w:t xml:space="preserve">– </w:t>
            </w:r>
            <w:r w:rsidRPr="00DD2CFD">
              <w:rPr>
                <w:rFonts w:cs="Tahoma"/>
                <w:szCs w:val="18"/>
              </w:rPr>
              <w:br/>
              <w:t>z wyłączeniem osób fizycznych nieprowadzących działalności gospodarczej</w:t>
            </w:r>
            <w:r>
              <w:rPr>
                <w:rFonts w:cs="Tahoma"/>
                <w:szCs w:val="18"/>
              </w:rPr>
              <w:t xml:space="preserve"> lub oświatowej na podstawie przepisów odrębnych.</w:t>
            </w:r>
          </w:p>
        </w:tc>
      </w:tr>
      <w:tr w:rsidR="00C51BB8" w:rsidRPr="00DD2CFD" w14:paraId="5249964A" w14:textId="77777777" w:rsidTr="00C51BB8">
        <w:trPr>
          <w:cantSplit/>
          <w:trHeight w:val="393"/>
        </w:trPr>
        <w:tc>
          <w:tcPr>
            <w:tcW w:w="332" w:type="pct"/>
          </w:tcPr>
          <w:p w14:paraId="41926764" w14:textId="77777777" w:rsidR="00C51BB8" w:rsidRPr="00DD2CFD" w:rsidRDefault="00C51BB8" w:rsidP="00C6405A">
            <w:pPr>
              <w:pStyle w:val="Akapitzlist"/>
              <w:spacing w:after="0" w:line="240" w:lineRule="auto"/>
              <w:rPr>
                <w:rFonts w:cs="Tahoma"/>
                <w:szCs w:val="18"/>
              </w:rPr>
            </w:pPr>
            <w:r>
              <w:rPr>
                <w:rFonts w:cs="Tahoma"/>
                <w:szCs w:val="18"/>
              </w:rPr>
              <w:lastRenderedPageBreak/>
              <w:t>2</w:t>
            </w:r>
            <w:r w:rsidRPr="00DD2CFD">
              <w:rPr>
                <w:rFonts w:cs="Tahoma"/>
                <w:szCs w:val="18"/>
              </w:rPr>
              <w:t>.</w:t>
            </w:r>
          </w:p>
        </w:tc>
        <w:tc>
          <w:tcPr>
            <w:tcW w:w="728" w:type="pct"/>
          </w:tcPr>
          <w:p w14:paraId="28954271" w14:textId="77777777" w:rsidR="00C51BB8" w:rsidRPr="00DD2CFD" w:rsidRDefault="00C51BB8" w:rsidP="00C6405A">
            <w:pPr>
              <w:pStyle w:val="Akapitzlist"/>
              <w:spacing w:after="0" w:line="240" w:lineRule="auto"/>
              <w:jc w:val="left"/>
              <w:rPr>
                <w:rFonts w:cs="Tahoma"/>
                <w:szCs w:val="18"/>
              </w:rPr>
            </w:pPr>
            <w:r w:rsidRPr="00DD2CFD">
              <w:rPr>
                <w:rFonts w:cs="Tahoma"/>
                <w:szCs w:val="18"/>
              </w:rPr>
              <w:t xml:space="preserve">Oś 4 Efektywność energetyczna </w:t>
            </w:r>
          </w:p>
        </w:tc>
        <w:tc>
          <w:tcPr>
            <w:tcW w:w="2359" w:type="pct"/>
          </w:tcPr>
          <w:p w14:paraId="0122BE19" w14:textId="77777777" w:rsidR="00C51BB8" w:rsidRDefault="00C51BB8" w:rsidP="00C6405A">
            <w:pPr>
              <w:pStyle w:val="Akapitzlist"/>
              <w:spacing w:after="0" w:line="240" w:lineRule="auto"/>
              <w:jc w:val="left"/>
              <w:rPr>
                <w:rFonts w:cs="Tahoma"/>
                <w:color w:val="auto"/>
                <w:szCs w:val="18"/>
              </w:rPr>
            </w:pPr>
          </w:p>
          <w:p w14:paraId="2CE37EC7" w14:textId="77777777" w:rsidR="00C51BB8" w:rsidRPr="004D5FF0" w:rsidRDefault="00C51BB8" w:rsidP="00C6405A">
            <w:pPr>
              <w:spacing w:line="240" w:lineRule="auto"/>
              <w:contextualSpacing/>
            </w:pPr>
            <w:r>
              <w:t>- k</w:t>
            </w:r>
            <w:r w:rsidRPr="00C428B2">
              <w:t xml:space="preserve">ompleksowe inwestycje służące zintegrowanej mobilności miejskiej w elbląskim obszarze funkcjonalnym obejmujące </w:t>
            </w:r>
            <w:r w:rsidRPr="004D5FF0">
              <w:t>budowę, przebudowę dróg lokalnych lub/i dróg dla rowerów wraz z m. in. budową ciągów pieszo-rowerowych, elementami bezpieczeństwa ruchu drogowego, oświetleniem.*</w:t>
            </w:r>
          </w:p>
          <w:p w14:paraId="2E836CE4" w14:textId="77777777" w:rsidR="00C51BB8" w:rsidRDefault="00C51BB8" w:rsidP="00C6405A">
            <w:pPr>
              <w:spacing w:line="240" w:lineRule="auto"/>
              <w:ind w:left="0"/>
            </w:pPr>
          </w:p>
          <w:p w14:paraId="02F52895" w14:textId="77777777" w:rsidR="00C51BB8" w:rsidRPr="00AB5A59" w:rsidRDefault="00C51BB8" w:rsidP="00C6405A">
            <w:pPr>
              <w:spacing w:line="240" w:lineRule="auto"/>
              <w:rPr>
                <w:rFonts w:cs="Tahoma"/>
                <w:color w:val="auto"/>
                <w:szCs w:val="18"/>
              </w:rPr>
            </w:pPr>
            <w:r>
              <w:t>*Koszty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park&amp;ride i park&amp;bike, zatoki postojowe.</w:t>
            </w:r>
          </w:p>
        </w:tc>
        <w:tc>
          <w:tcPr>
            <w:tcW w:w="1581" w:type="pct"/>
          </w:tcPr>
          <w:p w14:paraId="12228B60" w14:textId="77777777" w:rsidR="00C51BB8" w:rsidRPr="00DD2CFD" w:rsidRDefault="00C51BB8" w:rsidP="00C6405A">
            <w:pPr>
              <w:pStyle w:val="Akapitzlist"/>
              <w:spacing w:after="0" w:line="240" w:lineRule="auto"/>
              <w:rPr>
                <w:rFonts w:cs="Tahoma"/>
                <w:szCs w:val="18"/>
              </w:rPr>
            </w:pPr>
            <w:r w:rsidRPr="00DD2CFD">
              <w:rPr>
                <w:rFonts w:cs="Tahoma"/>
                <w:szCs w:val="18"/>
              </w:rPr>
              <w:t xml:space="preserve">- </w:t>
            </w:r>
            <w:r w:rsidRPr="00DD2CFD">
              <w:rPr>
                <w:rFonts w:eastAsia="+mn-ea" w:cs="Tahoma"/>
                <w:color w:val="000000"/>
                <w:kern w:val="24"/>
                <w:szCs w:val="18"/>
              </w:rPr>
              <w:t xml:space="preserve">jednostki samorządu terytorialnego i ich jednostki organizacyjne, w tym </w:t>
            </w:r>
            <w:r>
              <w:rPr>
                <w:rFonts w:eastAsia="+mn-ea" w:cs="Tahoma"/>
                <w:color w:val="000000"/>
                <w:kern w:val="24"/>
                <w:szCs w:val="18"/>
              </w:rPr>
              <w:br/>
            </w:r>
            <w:r w:rsidRPr="00DD2CFD">
              <w:rPr>
                <w:rFonts w:eastAsia="+mn-ea" w:cs="Tahoma"/>
                <w:color w:val="000000"/>
                <w:kern w:val="24"/>
                <w:szCs w:val="18"/>
              </w:rPr>
              <w:t>w porozumieniu z innymi podmiotami, związki i stowarzyszenia jednostek samorządu terytorialnego w mieście realizacji strategii ZIT bis, jego obszarze funkcjonalnym lub/i na obszarze realizacji ZIT bi</w:t>
            </w:r>
            <w:r w:rsidRPr="001B4114">
              <w:rPr>
                <w:rFonts w:eastAsia="+mn-ea" w:cs="+mn-cs"/>
                <w:color w:val="000000"/>
                <w:kern w:val="24"/>
                <w:szCs w:val="18"/>
              </w:rPr>
              <w:t>s</w:t>
            </w:r>
          </w:p>
        </w:tc>
      </w:tr>
      <w:tr w:rsidR="00C51BB8" w:rsidRPr="00DD2CFD" w14:paraId="1FF2F08F" w14:textId="77777777" w:rsidTr="00C51BB8">
        <w:trPr>
          <w:cantSplit/>
          <w:trHeight w:val="393"/>
        </w:trPr>
        <w:tc>
          <w:tcPr>
            <w:tcW w:w="332" w:type="pct"/>
          </w:tcPr>
          <w:p w14:paraId="6C1774C0" w14:textId="77777777" w:rsidR="00C51BB8" w:rsidRPr="00DD2CFD" w:rsidRDefault="00C51BB8" w:rsidP="00C6405A">
            <w:pPr>
              <w:pStyle w:val="Akapitzlist"/>
              <w:spacing w:after="0" w:line="240" w:lineRule="auto"/>
              <w:rPr>
                <w:rFonts w:cs="Tahoma"/>
                <w:szCs w:val="18"/>
              </w:rPr>
            </w:pPr>
            <w:r>
              <w:rPr>
                <w:rFonts w:cs="Tahoma"/>
                <w:szCs w:val="18"/>
              </w:rPr>
              <w:t>3</w:t>
            </w:r>
            <w:r w:rsidRPr="00DD2CFD">
              <w:rPr>
                <w:rFonts w:cs="Tahoma"/>
                <w:szCs w:val="18"/>
              </w:rPr>
              <w:t>.</w:t>
            </w:r>
          </w:p>
        </w:tc>
        <w:tc>
          <w:tcPr>
            <w:tcW w:w="728" w:type="pct"/>
          </w:tcPr>
          <w:p w14:paraId="5AE6E66E" w14:textId="77777777" w:rsidR="00C51BB8" w:rsidRPr="00DD2CFD" w:rsidRDefault="00C51BB8" w:rsidP="00C6405A">
            <w:pPr>
              <w:pStyle w:val="Akapitzlist"/>
              <w:spacing w:after="0" w:line="240" w:lineRule="auto"/>
              <w:jc w:val="left"/>
              <w:rPr>
                <w:rFonts w:cs="Tahoma"/>
                <w:szCs w:val="18"/>
              </w:rPr>
            </w:pPr>
            <w:r w:rsidRPr="00DD2CFD">
              <w:rPr>
                <w:rFonts w:cs="Tahoma"/>
                <w:szCs w:val="18"/>
              </w:rPr>
              <w:t>Oś 7 Infrastruktura transportowa</w:t>
            </w:r>
          </w:p>
        </w:tc>
        <w:tc>
          <w:tcPr>
            <w:tcW w:w="2359" w:type="pct"/>
          </w:tcPr>
          <w:p w14:paraId="6722ED64" w14:textId="77777777" w:rsidR="00C51BB8" w:rsidRPr="00DD2CFD" w:rsidRDefault="00C51BB8" w:rsidP="00C6405A">
            <w:pPr>
              <w:pStyle w:val="Akapitzlist"/>
              <w:spacing w:after="0" w:line="240" w:lineRule="auto"/>
              <w:jc w:val="left"/>
              <w:rPr>
                <w:rFonts w:cs="Tahoma"/>
                <w:szCs w:val="18"/>
              </w:rPr>
            </w:pPr>
            <w:r w:rsidRPr="00DD2CFD">
              <w:rPr>
                <w:rFonts w:cs="Tahoma"/>
                <w:szCs w:val="18"/>
              </w:rPr>
              <w:t>- budowa, przebudowa dróg lokalnych w miejskim obszarze funkcjonalnym Elbląga</w:t>
            </w:r>
          </w:p>
        </w:tc>
        <w:tc>
          <w:tcPr>
            <w:tcW w:w="1581" w:type="pct"/>
          </w:tcPr>
          <w:p w14:paraId="41F9F097" w14:textId="77777777" w:rsidR="00C51BB8" w:rsidRPr="00DD2CFD" w:rsidRDefault="00C51BB8" w:rsidP="00C6405A">
            <w:pPr>
              <w:pStyle w:val="Akapitzlist"/>
              <w:spacing w:after="0" w:line="240" w:lineRule="auto"/>
              <w:rPr>
                <w:rFonts w:cs="Tahoma"/>
                <w:szCs w:val="18"/>
              </w:rPr>
            </w:pPr>
            <w:r w:rsidRPr="00DD2CFD">
              <w:rPr>
                <w:rFonts w:cs="Tahoma"/>
                <w:szCs w:val="18"/>
              </w:rPr>
              <w:t>- jednostki samorządu terytorialnego, ich związki i stowarzyszenia,</w:t>
            </w:r>
          </w:p>
          <w:p w14:paraId="2C8FB3D6" w14:textId="77777777" w:rsidR="00C51BB8" w:rsidRPr="00DD2CFD" w:rsidRDefault="00C51BB8" w:rsidP="00C6405A">
            <w:pPr>
              <w:pStyle w:val="Akapitzlist"/>
              <w:spacing w:after="0" w:line="240" w:lineRule="auto"/>
              <w:rPr>
                <w:rFonts w:cs="Tahoma"/>
                <w:szCs w:val="18"/>
              </w:rPr>
            </w:pPr>
            <w:r w:rsidRPr="00DD2CFD">
              <w:rPr>
                <w:rFonts w:cs="Tahoma"/>
                <w:szCs w:val="18"/>
              </w:rPr>
              <w:t>- jednostki organizacyjne jednostek samorządu terytorialnego.</w:t>
            </w:r>
          </w:p>
        </w:tc>
      </w:tr>
      <w:tr w:rsidR="00C51BB8" w:rsidRPr="00DD2CFD" w14:paraId="4255CFB1" w14:textId="77777777" w:rsidTr="00C51BB8">
        <w:trPr>
          <w:cantSplit/>
          <w:trHeight w:val="393"/>
        </w:trPr>
        <w:tc>
          <w:tcPr>
            <w:tcW w:w="332" w:type="pct"/>
          </w:tcPr>
          <w:p w14:paraId="4603734B" w14:textId="77777777" w:rsidR="00C51BB8" w:rsidRPr="00DD2CFD" w:rsidRDefault="00C51BB8" w:rsidP="00C6405A">
            <w:pPr>
              <w:pStyle w:val="Akapitzlist"/>
              <w:spacing w:after="0" w:line="240" w:lineRule="auto"/>
              <w:rPr>
                <w:rFonts w:cs="Tahoma"/>
                <w:szCs w:val="18"/>
              </w:rPr>
            </w:pPr>
            <w:r>
              <w:rPr>
                <w:rFonts w:cs="Tahoma"/>
                <w:szCs w:val="18"/>
              </w:rPr>
              <w:t>4</w:t>
            </w:r>
            <w:r w:rsidRPr="00DD2CFD">
              <w:rPr>
                <w:rFonts w:cs="Tahoma"/>
                <w:szCs w:val="18"/>
              </w:rPr>
              <w:t>.</w:t>
            </w:r>
          </w:p>
        </w:tc>
        <w:tc>
          <w:tcPr>
            <w:tcW w:w="728" w:type="pct"/>
          </w:tcPr>
          <w:p w14:paraId="0D6AD9D1" w14:textId="77777777" w:rsidR="00C51BB8" w:rsidRPr="00DD2CFD" w:rsidRDefault="00C51BB8" w:rsidP="00C6405A">
            <w:pPr>
              <w:pStyle w:val="Akapitzlist"/>
              <w:spacing w:after="0" w:line="240" w:lineRule="auto"/>
              <w:jc w:val="left"/>
              <w:rPr>
                <w:rFonts w:cs="Tahoma"/>
                <w:szCs w:val="18"/>
              </w:rPr>
            </w:pPr>
            <w:r w:rsidRPr="00DD2CFD">
              <w:rPr>
                <w:rFonts w:cs="Tahoma"/>
                <w:szCs w:val="18"/>
              </w:rPr>
              <w:t xml:space="preserve">Oś 8 Obszary wymagające rewitalizacji </w:t>
            </w:r>
          </w:p>
        </w:tc>
        <w:tc>
          <w:tcPr>
            <w:tcW w:w="2359" w:type="pct"/>
          </w:tcPr>
          <w:p w14:paraId="5732EB09" w14:textId="77777777" w:rsidR="00C51BB8" w:rsidRPr="00C350F6" w:rsidRDefault="00C51BB8" w:rsidP="00C6405A">
            <w:pPr>
              <w:pStyle w:val="Default"/>
              <w:jc w:val="both"/>
              <w:rPr>
                <w:rFonts w:ascii="Arial Narrow" w:hAnsi="Arial Narrow"/>
                <w:sz w:val="18"/>
                <w:szCs w:val="18"/>
              </w:rPr>
            </w:pPr>
            <w:r w:rsidRPr="00C350F6">
              <w:rPr>
                <w:rFonts w:ascii="Arial Narrow" w:hAnsi="Arial Narrow"/>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576F9661" w14:textId="77777777" w:rsidR="00C51BB8" w:rsidRDefault="00C51BB8" w:rsidP="00C6405A">
            <w:pPr>
              <w:pStyle w:val="Default"/>
              <w:numPr>
                <w:ilvl w:val="0"/>
                <w:numId w:val="134"/>
              </w:numPr>
              <w:jc w:val="both"/>
              <w:rPr>
                <w:rFonts w:ascii="Arial Narrow" w:hAnsi="Arial Narrow"/>
                <w:sz w:val="18"/>
                <w:szCs w:val="18"/>
              </w:rPr>
            </w:pPr>
            <w:r w:rsidRPr="00C350F6">
              <w:rPr>
                <w:rFonts w:ascii="Arial Narrow" w:hAnsi="Arial Narrow"/>
                <w:sz w:val="18"/>
                <w:szCs w:val="18"/>
              </w:rPr>
              <w:t>przebudowa, modernizacja lub adaptacja istniejących obiektów (wyjątkowo w uzasadnionych wypadkach odtwarzanie historycznej zabudowy) wraz z zakupem wyposażenia wpływającego na unowocześnienie obiektów (wyłącznie jako element projektu inwestycyjnego);</w:t>
            </w:r>
          </w:p>
          <w:p w14:paraId="6EE8E678" w14:textId="77777777" w:rsidR="00C51BB8" w:rsidRPr="001C277D" w:rsidRDefault="00C51BB8" w:rsidP="00C6405A">
            <w:pPr>
              <w:pStyle w:val="Akapitzlist"/>
              <w:numPr>
                <w:ilvl w:val="0"/>
                <w:numId w:val="134"/>
              </w:numPr>
              <w:spacing w:line="240" w:lineRule="auto"/>
              <w:rPr>
                <w:szCs w:val="18"/>
              </w:rPr>
            </w:pPr>
            <w:r w:rsidRPr="00FD5290">
              <w:rPr>
                <w:szCs w:val="18"/>
              </w:rPr>
              <w:t xml:space="preserve"> </w:t>
            </w:r>
            <w:r w:rsidRPr="00FD5290">
              <w:rPr>
                <w:rFonts w:cs="Calibri"/>
                <w:color w:val="000000"/>
                <w:szCs w:val="18"/>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77DE849F" w14:textId="77777777" w:rsidR="00C51BB8" w:rsidRPr="00C350F6" w:rsidRDefault="00C51BB8" w:rsidP="00C6405A">
            <w:pPr>
              <w:pStyle w:val="Default"/>
              <w:numPr>
                <w:ilvl w:val="0"/>
                <w:numId w:val="134"/>
              </w:numPr>
              <w:jc w:val="both"/>
              <w:rPr>
                <w:rFonts w:ascii="Arial Narrow" w:hAnsi="Arial Narrow"/>
                <w:sz w:val="18"/>
                <w:szCs w:val="18"/>
              </w:rPr>
            </w:pPr>
            <w:r w:rsidRPr="00C350F6">
              <w:rPr>
                <w:rFonts w:ascii="Arial Narrow" w:hAnsi="Arial Narrow"/>
                <w:sz w:val="18"/>
                <w:szCs w:val="18"/>
              </w:rPr>
              <w:t xml:space="preserve">budowa lub przebudowa dróg stanowiących drogę wewnętrzną obszaru rewitalizowanego (definicja: słownik terminologiczny) przyczyniająca się do gospodarczej </w:t>
            </w:r>
            <w:r>
              <w:rPr>
                <w:rFonts w:ascii="Arial Narrow" w:hAnsi="Arial Narrow"/>
                <w:sz w:val="18"/>
                <w:szCs w:val="18"/>
              </w:rPr>
              <w:br/>
            </w:r>
            <w:r w:rsidRPr="00C350F6">
              <w:rPr>
                <w:rFonts w:ascii="Arial Narrow" w:hAnsi="Arial Narrow"/>
                <w:sz w:val="18"/>
                <w:szCs w:val="18"/>
              </w:rPr>
              <w:t>i fizycznej rewitalizacji i regeneracji obszarów miejskich lub miejskich obszarów funkcjonalnych, wył</w:t>
            </w:r>
            <w:r>
              <w:rPr>
                <w:rFonts w:ascii="Arial Narrow" w:hAnsi="Arial Narrow"/>
                <w:sz w:val="18"/>
                <w:szCs w:val="18"/>
              </w:rPr>
              <w:t xml:space="preserve">ącznie </w:t>
            </w:r>
            <w:r w:rsidRPr="00C350F6">
              <w:rPr>
                <w:rFonts w:ascii="Arial Narrow" w:hAnsi="Arial Narrow"/>
                <w:sz w:val="18"/>
                <w:szCs w:val="18"/>
              </w:rPr>
              <w:t xml:space="preserve">jako element ww. projektów. </w:t>
            </w:r>
          </w:p>
        </w:tc>
        <w:tc>
          <w:tcPr>
            <w:tcW w:w="1581" w:type="pct"/>
          </w:tcPr>
          <w:p w14:paraId="2E92D1DB" w14:textId="77777777" w:rsidR="00C51BB8" w:rsidRPr="00DD2CFD" w:rsidRDefault="00C51BB8" w:rsidP="00C6405A">
            <w:pPr>
              <w:spacing w:after="0" w:line="240" w:lineRule="auto"/>
              <w:rPr>
                <w:rFonts w:cs="Tahoma"/>
                <w:szCs w:val="18"/>
              </w:rPr>
            </w:pPr>
            <w:r w:rsidRPr="00DD2CFD">
              <w:rPr>
                <w:rFonts w:cs="Tahoma"/>
                <w:szCs w:val="18"/>
              </w:rPr>
              <w:t>- jednostki samorządu terytorialnego, ich związki i stowarzysze</w:t>
            </w:r>
            <w:r w:rsidRPr="001B4114">
              <w:rPr>
                <w:rFonts w:cs="Tahoma"/>
                <w:szCs w:val="18"/>
              </w:rPr>
              <w:t>nia,</w:t>
            </w:r>
          </w:p>
          <w:p w14:paraId="51898F68" w14:textId="77777777" w:rsidR="00C51BB8" w:rsidRPr="00DD2CFD" w:rsidRDefault="00C51BB8" w:rsidP="00C6405A">
            <w:pPr>
              <w:pStyle w:val="Akapitzlist"/>
              <w:spacing w:after="0" w:line="240" w:lineRule="auto"/>
              <w:rPr>
                <w:rFonts w:cs="Tahoma"/>
                <w:szCs w:val="18"/>
              </w:rPr>
            </w:pPr>
            <w:r w:rsidRPr="00DD2CFD">
              <w:rPr>
                <w:rFonts w:cs="Tahoma"/>
                <w:szCs w:val="18"/>
              </w:rPr>
              <w:t xml:space="preserve">- jednostki organizacyjne jednostek samorządu terytorialnego, </w:t>
            </w:r>
          </w:p>
          <w:p w14:paraId="254F623F" w14:textId="77777777" w:rsidR="00C51BB8" w:rsidRPr="00DD2CFD" w:rsidRDefault="00C51BB8" w:rsidP="00C6405A">
            <w:pPr>
              <w:pStyle w:val="Akapitzlist"/>
              <w:spacing w:after="0" w:line="240" w:lineRule="auto"/>
              <w:rPr>
                <w:rFonts w:cs="Tahoma"/>
                <w:szCs w:val="18"/>
              </w:rPr>
            </w:pPr>
            <w:r w:rsidRPr="00DD2CFD">
              <w:rPr>
                <w:rFonts w:cs="Tahoma"/>
                <w:szCs w:val="18"/>
              </w:rPr>
              <w:t>- organizacje pozarządowe,</w:t>
            </w:r>
          </w:p>
          <w:p w14:paraId="7178E014" w14:textId="77777777" w:rsidR="00C51BB8" w:rsidRPr="00DD2CFD" w:rsidRDefault="00C51BB8" w:rsidP="00C6405A">
            <w:pPr>
              <w:pStyle w:val="Akapitzlist"/>
              <w:spacing w:after="0" w:line="240" w:lineRule="auto"/>
              <w:rPr>
                <w:rFonts w:cs="Tahoma"/>
                <w:szCs w:val="18"/>
              </w:rPr>
            </w:pPr>
            <w:r w:rsidRPr="00DD2CFD">
              <w:rPr>
                <w:rFonts w:cs="Tahoma"/>
                <w:szCs w:val="18"/>
              </w:rPr>
              <w:t>- kościoły i związki wyznaniowe,</w:t>
            </w:r>
          </w:p>
          <w:p w14:paraId="45394D43" w14:textId="77777777" w:rsidR="00C51BB8" w:rsidRPr="00DD2CFD" w:rsidRDefault="00C51BB8" w:rsidP="00C6405A">
            <w:pPr>
              <w:pStyle w:val="Akapitzlist"/>
              <w:spacing w:after="0" w:line="240" w:lineRule="auto"/>
              <w:rPr>
                <w:rFonts w:cs="Tahoma"/>
                <w:szCs w:val="18"/>
              </w:rPr>
            </w:pPr>
            <w:r w:rsidRPr="00DD2CFD">
              <w:rPr>
                <w:rFonts w:cs="Tahoma"/>
                <w:szCs w:val="18"/>
              </w:rPr>
              <w:t>- wspólnoty mieszkaniowe i spółdzielnie mieszkaniowe.</w:t>
            </w:r>
          </w:p>
        </w:tc>
      </w:tr>
      <w:tr w:rsidR="00C51BB8" w:rsidRPr="00DD2CFD" w14:paraId="3BCAA870" w14:textId="77777777" w:rsidTr="00C51BB8">
        <w:trPr>
          <w:cantSplit/>
          <w:trHeight w:val="393"/>
        </w:trPr>
        <w:tc>
          <w:tcPr>
            <w:tcW w:w="332" w:type="pct"/>
          </w:tcPr>
          <w:p w14:paraId="710D96A9" w14:textId="77777777" w:rsidR="00C51BB8" w:rsidRPr="00DD2CFD" w:rsidRDefault="00C51BB8" w:rsidP="00C6405A">
            <w:pPr>
              <w:pStyle w:val="Akapitzlist"/>
              <w:spacing w:after="0" w:line="240" w:lineRule="auto"/>
              <w:rPr>
                <w:rFonts w:cs="Tahoma"/>
                <w:szCs w:val="18"/>
              </w:rPr>
            </w:pPr>
            <w:r>
              <w:rPr>
                <w:rFonts w:cs="Tahoma"/>
                <w:szCs w:val="18"/>
              </w:rPr>
              <w:lastRenderedPageBreak/>
              <w:t>5</w:t>
            </w:r>
            <w:r w:rsidRPr="00DD2CFD">
              <w:rPr>
                <w:rFonts w:cs="Tahoma"/>
                <w:szCs w:val="18"/>
              </w:rPr>
              <w:t>.</w:t>
            </w:r>
          </w:p>
        </w:tc>
        <w:tc>
          <w:tcPr>
            <w:tcW w:w="728" w:type="pct"/>
          </w:tcPr>
          <w:p w14:paraId="3159B7AC" w14:textId="77777777" w:rsidR="00C51BB8" w:rsidRPr="00DE7A0F" w:rsidRDefault="00C51BB8" w:rsidP="00C6405A">
            <w:pPr>
              <w:pStyle w:val="Akapitzlist"/>
              <w:spacing w:after="0" w:line="240" w:lineRule="auto"/>
              <w:rPr>
                <w:rFonts w:cs="Tahoma"/>
                <w:szCs w:val="18"/>
              </w:rPr>
            </w:pPr>
            <w:r w:rsidRPr="001B4114">
              <w:rPr>
                <w:rFonts w:cs="Tahoma"/>
                <w:szCs w:val="18"/>
              </w:rPr>
              <w:t xml:space="preserve">Oś </w:t>
            </w:r>
            <w:r w:rsidRPr="00DE7A0F">
              <w:rPr>
                <w:rFonts w:cs="Tahoma"/>
                <w:szCs w:val="18"/>
              </w:rPr>
              <w:t>9 Dostęp do wysokiej jakości usług</w:t>
            </w:r>
          </w:p>
        </w:tc>
        <w:tc>
          <w:tcPr>
            <w:tcW w:w="2359" w:type="pct"/>
          </w:tcPr>
          <w:p w14:paraId="59E81913" w14:textId="77777777" w:rsidR="00C51BB8" w:rsidRPr="008B3C33" w:rsidRDefault="00C51BB8" w:rsidP="00C6405A">
            <w:pPr>
              <w:spacing w:after="0" w:line="240" w:lineRule="auto"/>
              <w:rPr>
                <w:rFonts w:cs="Arial"/>
                <w:color w:val="auto"/>
                <w:szCs w:val="18"/>
              </w:rPr>
            </w:pPr>
            <w:r w:rsidRPr="008B3C33">
              <w:rPr>
                <w:rFonts w:cs="Arial"/>
                <w:color w:val="auto"/>
                <w:szCs w:val="18"/>
              </w:rPr>
              <w:t xml:space="preserve">- doposażenie placówek medycznych w nowoczesny sprzęt </w:t>
            </w:r>
            <w:r w:rsidRPr="008B3C33">
              <w:rPr>
                <w:rFonts w:cs="Arial"/>
                <w:color w:val="auto"/>
                <w:szCs w:val="18"/>
              </w:rPr>
              <w:br/>
              <w:t>i aparaturę medyczną;</w:t>
            </w:r>
          </w:p>
          <w:p w14:paraId="3816D4B4" w14:textId="77777777" w:rsidR="00C51BB8" w:rsidRPr="008B3C33" w:rsidRDefault="00C51BB8" w:rsidP="00C6405A">
            <w:pPr>
              <w:spacing w:after="0" w:line="240" w:lineRule="auto"/>
              <w:rPr>
                <w:rFonts w:cs="Arial"/>
                <w:color w:val="auto"/>
                <w:szCs w:val="18"/>
              </w:rPr>
            </w:pPr>
            <w:r w:rsidRPr="008B3C33">
              <w:rPr>
                <w:rFonts w:cs="Arial"/>
                <w:color w:val="auto"/>
                <w:szCs w:val="18"/>
              </w:rPr>
              <w:t>- budowa, rozbudowa, modernizacja obiektów ochrony zdrowia (w tym, w zakresie dostosowania infrastruktury do potrzeb osób starszych i niepełnosprawnych) – inwestycje w obiekty i zakupy wyposażenia;</w:t>
            </w:r>
          </w:p>
          <w:p w14:paraId="5EEADF52" w14:textId="77777777" w:rsidR="00C51BB8" w:rsidRPr="008B3C33" w:rsidRDefault="00C51BB8" w:rsidP="00C6405A">
            <w:pPr>
              <w:spacing w:after="0" w:line="240" w:lineRule="auto"/>
              <w:rPr>
                <w:rFonts w:cs="Arial"/>
                <w:color w:val="auto"/>
                <w:szCs w:val="18"/>
              </w:rPr>
            </w:pPr>
            <w:r w:rsidRPr="008B3C33">
              <w:rPr>
                <w:rFonts w:cs="Arial"/>
                <w:color w:val="auto"/>
                <w:szCs w:val="18"/>
              </w:rPr>
              <w:t>- zastosowanie TIK (oprogramowanie, sprzęt) – wyłącznie jako element projektów powyżej.</w:t>
            </w:r>
          </w:p>
          <w:p w14:paraId="73863623" w14:textId="77777777" w:rsidR="00C51BB8" w:rsidRPr="008B3C33" w:rsidRDefault="00C51BB8" w:rsidP="00C6405A">
            <w:pPr>
              <w:suppressAutoHyphens/>
              <w:snapToGrid w:val="0"/>
              <w:spacing w:after="0" w:line="240" w:lineRule="auto"/>
              <w:rPr>
                <w:rFonts w:cs="Times New Roman"/>
                <w:b/>
                <w:szCs w:val="18"/>
                <w:lang w:eastAsia="zh-CN"/>
              </w:rPr>
            </w:pPr>
          </w:p>
          <w:p w14:paraId="7ED7C563" w14:textId="77777777" w:rsidR="00C51BB8" w:rsidRPr="00DD2CFD" w:rsidRDefault="00C51BB8" w:rsidP="00C6405A">
            <w:pPr>
              <w:suppressAutoHyphens/>
              <w:snapToGrid w:val="0"/>
              <w:spacing w:after="0" w:line="240" w:lineRule="auto"/>
              <w:rPr>
                <w:rFonts w:cs="Times New Roman"/>
                <w:szCs w:val="18"/>
                <w:lang w:eastAsia="zh-CN"/>
              </w:rPr>
            </w:pPr>
            <w:r w:rsidRPr="008B3C33">
              <w:rPr>
                <w:rFonts w:cs="Times New Roman"/>
                <w:szCs w:val="18"/>
                <w:lang w:eastAsia="zh-CN"/>
              </w:rPr>
              <w:t>Zgodnie ze Szczegółowym Opisem Osi Priorytetowych Regionalnego Programu Operacyjnego Województwa Warmińsko-Mazurskiego na lata 2014-2020.</w:t>
            </w:r>
          </w:p>
        </w:tc>
        <w:tc>
          <w:tcPr>
            <w:tcW w:w="1581" w:type="pct"/>
          </w:tcPr>
          <w:p w14:paraId="36BC5DBA"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xml:space="preserve">W przypadku projektów wsparcia podmiotów leczniczych udzielających świadczeń zdrowotnych w zakresie geriatrii, opieki długoterminowej oraz opieki paliatywnej i hospicyjnej – podmioty wykonujące działalność leczniczą, udzielające świadczeń opieki zdrowotnej finansowanych ze środków publicznych, z wyłączeniem podmiotów kwalifikujących się do wsparcia </w:t>
            </w:r>
            <w:r>
              <w:rPr>
                <w:rFonts w:cs="Tahoma"/>
                <w:szCs w:val="18"/>
              </w:rPr>
              <w:br/>
            </w:r>
            <w:r w:rsidRPr="008B3C33">
              <w:rPr>
                <w:rFonts w:cs="Tahoma"/>
                <w:szCs w:val="18"/>
              </w:rPr>
              <w:t>w ramach Programu Operacyjnego Infrastruktura i Środowisko (wyłączenie nie dotyczy szpitali ponadregionalnych posiadających oddziały geriatryczne).</w:t>
            </w:r>
          </w:p>
          <w:p w14:paraId="73647EA9"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W przypadku pozostałych projektów – podmioty lecznicze udzielające świadczeń opieki zdrowotnej finansowanych ze środków publicznych:</w:t>
            </w:r>
          </w:p>
          <w:p w14:paraId="715C0E48"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samodzielne publiczne zakłady opieki zdrowotnej,</w:t>
            </w:r>
          </w:p>
          <w:p w14:paraId="739CC7C7"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przedsiębiorcy,</w:t>
            </w:r>
          </w:p>
          <w:p w14:paraId="60A92596"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jednostki samorządu terytorialnego, ich związki i stowarzyszenia,</w:t>
            </w:r>
          </w:p>
          <w:p w14:paraId="5413D4EA" w14:textId="77777777" w:rsidR="00C51BB8" w:rsidRPr="008B3C33" w:rsidRDefault="00C51BB8" w:rsidP="00C6405A">
            <w:pPr>
              <w:suppressAutoHyphens/>
              <w:snapToGrid w:val="0"/>
              <w:spacing w:after="0" w:line="240" w:lineRule="auto"/>
              <w:rPr>
                <w:rFonts w:cs="Tahoma"/>
                <w:szCs w:val="18"/>
              </w:rPr>
            </w:pPr>
            <w:r>
              <w:rPr>
                <w:rFonts w:cs="Tahoma"/>
                <w:szCs w:val="18"/>
              </w:rPr>
              <w:t>-</w:t>
            </w:r>
            <w:r w:rsidRPr="008B3C33">
              <w:rPr>
                <w:rFonts w:cs="Tahoma"/>
                <w:szCs w:val="18"/>
              </w:rPr>
              <w:t>jednostki organizacyjne jednostek samorządu terytorialnego;</w:t>
            </w:r>
          </w:p>
          <w:p w14:paraId="17DC04A7"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lekarze i pielęgniarki, którzy wykonują swój zawód w ramach działalności leczniczej i udzielają świadczeń opieki zdrowotnej finansowanych ze środków publicznych.</w:t>
            </w:r>
          </w:p>
          <w:p w14:paraId="6EAB46DE" w14:textId="77777777" w:rsidR="00C51BB8" w:rsidRPr="00DD2CFD" w:rsidRDefault="00C51BB8" w:rsidP="00C6405A">
            <w:pPr>
              <w:spacing w:after="0" w:line="240" w:lineRule="auto"/>
              <w:rPr>
                <w:rFonts w:cs="Tahoma"/>
                <w:szCs w:val="18"/>
              </w:rPr>
            </w:pPr>
            <w:r w:rsidRPr="008B3C33">
              <w:rPr>
                <w:rFonts w:cs="Tahoma"/>
                <w:szCs w:val="18"/>
              </w:rPr>
              <w:t xml:space="preserve">z wyłączeniem podmiotów kwalifikujących się do wsparcia </w:t>
            </w:r>
            <w:r>
              <w:rPr>
                <w:rFonts w:cs="Tahoma"/>
                <w:szCs w:val="18"/>
              </w:rPr>
              <w:br/>
            </w:r>
            <w:r w:rsidRPr="008B3C33">
              <w:rPr>
                <w:rFonts w:cs="Tahoma"/>
                <w:szCs w:val="18"/>
              </w:rPr>
              <w:t xml:space="preserve">w ramach Programu Operacyjnego Infrastruktura i Środowisko - wyłączenie to nie dotyczy szpitali ponadregionalnych posiadających oddziały geriatryczne oraz </w:t>
            </w:r>
            <w:r>
              <w:rPr>
                <w:rFonts w:cs="Tahoma"/>
                <w:szCs w:val="18"/>
              </w:rPr>
              <w:br/>
            </w:r>
            <w:r w:rsidRPr="008B3C33">
              <w:rPr>
                <w:rFonts w:cs="Tahoma"/>
                <w:szCs w:val="18"/>
              </w:rPr>
              <w:t>z wyłączeniem podmiotów spoza obszaru ZIT bis Elbląga.</w:t>
            </w:r>
          </w:p>
        </w:tc>
      </w:tr>
    </w:tbl>
    <w:p w14:paraId="59C8BE10" w14:textId="0736D9CD" w:rsidR="006E70D5" w:rsidRPr="00645C47" w:rsidRDefault="00645C47" w:rsidP="00A9279E">
      <w:pPr>
        <w:rPr>
          <w:rFonts w:ascii="Tahoma" w:hAnsi="Tahoma" w:cs="Tahoma"/>
          <w:i/>
          <w:color w:val="000000"/>
          <w:sz w:val="16"/>
        </w:rPr>
      </w:pPr>
      <w:r>
        <w:rPr>
          <w:rFonts w:ascii="Tahoma" w:hAnsi="Tahoma" w:cs="Tahoma"/>
          <w:i/>
          <w:color w:val="000000"/>
          <w:sz w:val="16"/>
        </w:rPr>
        <w:t>Źródło: opracowanie własne.</w:t>
      </w:r>
    </w:p>
    <w:p w14:paraId="10AF8BD7" w14:textId="77777777" w:rsidR="009D7743" w:rsidRDefault="009D7743" w:rsidP="00A9279E">
      <w:pPr>
        <w:rPr>
          <w:lang w:eastAsia="pl-PL"/>
        </w:rPr>
      </w:pPr>
    </w:p>
    <w:p w14:paraId="17B147EC" w14:textId="4EE92105" w:rsidR="0007127B" w:rsidRDefault="00B2753D" w:rsidP="00B2753D">
      <w:pPr>
        <w:pStyle w:val="Nagwek2"/>
        <w:ind w:left="709" w:hanging="709"/>
      </w:pPr>
      <w:bookmarkStart w:id="129" w:name="_Toc9596652"/>
      <w:r w:rsidRPr="00B2753D">
        <w:t>KRYTERIA STRATEGICZNE I SZCZEGÓŁOWE WYBORU PRZEDSIĘWZIĘĆ WG OBSZARÓW WSPARCIA W EOF</w:t>
      </w:r>
      <w:bookmarkEnd w:id="129"/>
      <w:r w:rsidR="00E92AA5">
        <w:t xml:space="preserve"> </w:t>
      </w:r>
    </w:p>
    <w:p w14:paraId="31716DB3" w14:textId="77777777" w:rsidR="000520FF" w:rsidRDefault="005E50BD" w:rsidP="00F75F1B">
      <w:pPr>
        <w:rPr>
          <w:lang w:eastAsia="pl-PL"/>
        </w:rPr>
      </w:pPr>
      <w:r>
        <w:rPr>
          <w:lang w:eastAsia="pl-PL"/>
        </w:rPr>
        <w:t>W niniejszym podrozdziale wskazane zostały kryteria ogólne, szczegółowe</w:t>
      </w:r>
      <w:r w:rsidR="009D7743">
        <w:rPr>
          <w:lang w:eastAsia="pl-PL"/>
        </w:rPr>
        <w:t>, jak</w:t>
      </w:r>
      <w:r>
        <w:rPr>
          <w:lang w:eastAsia="pl-PL"/>
        </w:rPr>
        <w:t xml:space="preserve"> i strategiczne wyboru projektów w trybie konkursowym według o</w:t>
      </w:r>
      <w:r w:rsidR="005212A6">
        <w:rPr>
          <w:lang w:eastAsia="pl-PL"/>
        </w:rPr>
        <w:t>bszarów wsparcia w formule ZIT.</w:t>
      </w:r>
    </w:p>
    <w:p w14:paraId="5E0EC760" w14:textId="77777777"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Arial"/>
          <w:color w:val="000000"/>
          <w:szCs w:val="22"/>
        </w:rPr>
        <w:t xml:space="preserve">Projekty realizowane w formule ZIT będą podlegały ocenie w oparciu o następujące kryteria: </w:t>
      </w:r>
    </w:p>
    <w:p w14:paraId="78038816" w14:textId="12D36185"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strategiczne ZIT </w:t>
      </w:r>
      <w:r w:rsidR="00AE53BB" w:rsidRPr="003461FF">
        <w:rPr>
          <w:lang w:eastAsia="pl-PL"/>
        </w:rPr>
        <w:t>–</w:t>
      </w:r>
      <w:r w:rsidRPr="00E86B34">
        <w:rPr>
          <w:rFonts w:eastAsiaTheme="minorHAnsi" w:cs="Arial"/>
          <w:color w:val="000000"/>
          <w:szCs w:val="22"/>
        </w:rPr>
        <w:t xml:space="preserve"> kryteria zaproponowane przez </w:t>
      </w:r>
      <w:r>
        <w:rPr>
          <w:rFonts w:eastAsiaTheme="minorHAnsi" w:cs="Arial"/>
          <w:color w:val="000000"/>
          <w:szCs w:val="22"/>
        </w:rPr>
        <w:t>Związek ZIT</w:t>
      </w:r>
      <w:r w:rsidRPr="00E86B34">
        <w:rPr>
          <w:rFonts w:eastAsiaTheme="minorHAnsi" w:cs="Arial"/>
          <w:color w:val="000000"/>
          <w:szCs w:val="22"/>
        </w:rPr>
        <w:t xml:space="preserve"> i uzgodnione z IZ RPO związane z realizacją założeń strategicznych ZIT; </w:t>
      </w:r>
    </w:p>
    <w:p w14:paraId="3A88A882" w14:textId="5072539B"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merytoryczne </w:t>
      </w:r>
      <w:r w:rsidR="00AE53BB" w:rsidRPr="003461FF">
        <w:rPr>
          <w:lang w:eastAsia="pl-PL"/>
        </w:rPr>
        <w:t>–</w:t>
      </w:r>
      <w:r w:rsidRPr="00E86B34">
        <w:rPr>
          <w:rFonts w:eastAsiaTheme="minorHAnsi" w:cs="Arial"/>
          <w:color w:val="000000"/>
          <w:szCs w:val="22"/>
        </w:rPr>
        <w:t xml:space="preserve"> kryteria programowe o charakterze merytorycznym (jakościowe), właściwe dla poszczególnych Priorytetów RPO </w:t>
      </w:r>
      <w:r>
        <w:rPr>
          <w:rFonts w:eastAsiaTheme="minorHAnsi" w:cs="Arial"/>
          <w:color w:val="000000"/>
          <w:szCs w:val="22"/>
        </w:rPr>
        <w:t>WiM</w:t>
      </w:r>
      <w:r w:rsidRPr="00E86B34">
        <w:rPr>
          <w:rFonts w:eastAsiaTheme="minorHAnsi" w:cs="Arial"/>
          <w:color w:val="000000"/>
          <w:szCs w:val="22"/>
        </w:rPr>
        <w:t xml:space="preserve"> 2014-2020 i związane ze specyfiką obszaru tematycznego, w którym są realizowane, przyjmowane przez Komitet Monitorujący RPO; </w:t>
      </w:r>
    </w:p>
    <w:p w14:paraId="27B54816" w14:textId="459ABFE5"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formalne </w:t>
      </w:r>
      <w:r w:rsidR="00AE53BB" w:rsidRPr="003461FF">
        <w:rPr>
          <w:lang w:eastAsia="pl-PL"/>
        </w:rPr>
        <w:t>–</w:t>
      </w:r>
      <w:r w:rsidR="00AE53BB">
        <w:rPr>
          <w:rFonts w:eastAsiaTheme="minorHAnsi" w:cs="Arial"/>
          <w:color w:val="000000"/>
          <w:szCs w:val="22"/>
        </w:rPr>
        <w:t xml:space="preserve"> </w:t>
      </w:r>
      <w:r w:rsidRPr="00E86B34">
        <w:rPr>
          <w:rFonts w:eastAsiaTheme="minorHAnsi" w:cs="Arial"/>
          <w:color w:val="000000"/>
          <w:szCs w:val="22"/>
        </w:rPr>
        <w:t xml:space="preserve">kryteria o charakterze formalnym, przyjmowane przez Komitet Monitorujący RPO. </w:t>
      </w:r>
    </w:p>
    <w:p w14:paraId="6B02976F" w14:textId="77777777" w:rsidR="00E86B34" w:rsidRDefault="00E86B34" w:rsidP="00F75F1B">
      <w:pPr>
        <w:rPr>
          <w:lang w:eastAsia="pl-PL"/>
        </w:rPr>
      </w:pPr>
    </w:p>
    <w:p w14:paraId="7DB58B86" w14:textId="678A298B" w:rsidR="00F75F1B" w:rsidRDefault="005212A6" w:rsidP="00F75F1B">
      <w:pPr>
        <w:rPr>
          <w:lang w:eastAsia="pl-PL"/>
        </w:rPr>
      </w:pPr>
      <w:r w:rsidRPr="005212A6">
        <w:rPr>
          <w:b/>
          <w:lang w:eastAsia="pl-PL"/>
        </w:rPr>
        <w:lastRenderedPageBreak/>
        <w:t>Kryteria strategiczne</w:t>
      </w:r>
      <w:r>
        <w:rPr>
          <w:lang w:eastAsia="pl-PL"/>
        </w:rPr>
        <w:t xml:space="preserve"> wyboru projektów w trybie konkursowym będą obejmować co najmniej zgodność zgłaszanych projektów ze „Strategią Rozwoju Elbląskiego Obszaru Funkcjonalnego/Zintegrowanych Inwestycji Terytorialnych” tj. przynajmniej pod względem stopnia realizacji wskaźników strategii, komplementarności projektu oraz oddziaływania/zasięgu terytorialnego projektu.</w:t>
      </w:r>
    </w:p>
    <w:p w14:paraId="15E8863A" w14:textId="73EA06CE" w:rsidR="00FB36D7" w:rsidRDefault="00FB36D7" w:rsidP="00F75F1B">
      <w:pPr>
        <w:jc w:val="left"/>
        <w:rPr>
          <w:lang w:eastAsia="pl-PL"/>
        </w:rPr>
      </w:pPr>
    </w:p>
    <w:p w14:paraId="60666707" w14:textId="61D1EB43" w:rsidR="00F75F1B" w:rsidRDefault="00FB36D7" w:rsidP="00FB36D7">
      <w:pPr>
        <w:rPr>
          <w:lang w:eastAsia="pl-PL"/>
        </w:rPr>
      </w:pPr>
      <w:r w:rsidRPr="00FB36D7">
        <w:rPr>
          <w:b/>
          <w:lang w:eastAsia="pl-PL"/>
        </w:rPr>
        <w:t>Stopień realizacji wskaźnika</w:t>
      </w:r>
      <w:r>
        <w:rPr>
          <w:b/>
          <w:lang w:eastAsia="pl-PL"/>
        </w:rPr>
        <w:t xml:space="preserve"> </w:t>
      </w:r>
      <w:r w:rsidRPr="003461FF">
        <w:rPr>
          <w:lang w:eastAsia="pl-PL"/>
        </w:rPr>
        <w:t>–</w:t>
      </w:r>
      <w:r>
        <w:rPr>
          <w:b/>
          <w:lang w:eastAsia="pl-PL"/>
        </w:rPr>
        <w:t xml:space="preserve"> </w:t>
      </w:r>
      <w:r w:rsidRPr="00FB36D7">
        <w:rPr>
          <w:lang w:eastAsia="pl-PL"/>
        </w:rPr>
        <w:t xml:space="preserve">kryterium pozwala na najbardziej miarodajną oraz obiektywną ocenę stopnia realizacji przez projekt celów </w:t>
      </w:r>
      <w:r w:rsidR="00AC537F" w:rsidRPr="00401F75">
        <w:rPr>
          <w:i/>
          <w:lang w:eastAsia="pl-PL"/>
        </w:rPr>
        <w:t>Strategii Rozwoju Elbląskiego Obszaru Funkcjonalnego/Zintegrowanych Inwestycji Terytorialnyc</w:t>
      </w:r>
      <w:r w:rsidR="00AC537F">
        <w:rPr>
          <w:lang w:eastAsia="pl-PL"/>
        </w:rPr>
        <w:t xml:space="preserve">h </w:t>
      </w:r>
      <w:r w:rsidR="002D6A1F">
        <w:rPr>
          <w:lang w:eastAsia="pl-PL"/>
        </w:rPr>
        <w:t xml:space="preserve">(ocena wskaźników produktu, </w:t>
      </w:r>
      <w:r w:rsidRPr="00FB36D7">
        <w:rPr>
          <w:lang w:eastAsia="pl-PL"/>
        </w:rPr>
        <w:t>jak i rezultatu bezpośredniego) i będzie najsilniej punktowane</w:t>
      </w:r>
      <w:r w:rsidR="00AC537F">
        <w:rPr>
          <w:lang w:eastAsia="pl-PL"/>
        </w:rPr>
        <w:t>.</w:t>
      </w:r>
    </w:p>
    <w:p w14:paraId="6FBB0045" w14:textId="4D3B461A" w:rsidR="000520FF" w:rsidRPr="00FB36D7" w:rsidRDefault="000520FF" w:rsidP="000520FF">
      <w:pPr>
        <w:rPr>
          <w:lang w:eastAsia="pl-PL"/>
        </w:rPr>
      </w:pPr>
      <w:r w:rsidRPr="00FB36D7">
        <w:rPr>
          <w:b/>
          <w:lang w:eastAsia="pl-PL"/>
        </w:rPr>
        <w:t>Zasięg terytorialny projektu</w:t>
      </w:r>
      <w:r>
        <w:rPr>
          <w:lang w:eastAsia="pl-PL"/>
        </w:rPr>
        <w:t xml:space="preserve"> – przy ocenie strategicznej będą także premiowane projekty, które dotyczą jak największego obszaru objętego strategią ZIT. Weryfikację powyższego umożliwiają kryteria dotyczące oddziaływania terytorialnego efektów projektu czy zasięgu terytorialnego projektu – </w:t>
      </w:r>
      <w:r w:rsidR="002D6A1F">
        <w:rPr>
          <w:lang w:eastAsia="pl-PL"/>
        </w:rPr>
        <w:br/>
      </w:r>
      <w:r>
        <w:rPr>
          <w:lang w:eastAsia="pl-PL"/>
        </w:rPr>
        <w:t xml:space="preserve">w zależności od specyfiki działania. </w:t>
      </w:r>
    </w:p>
    <w:p w14:paraId="0E6E38A1" w14:textId="51F4BDC4" w:rsidR="0018303E" w:rsidRDefault="00FB36D7" w:rsidP="00FB36D7">
      <w:pPr>
        <w:rPr>
          <w:lang w:eastAsia="pl-PL"/>
        </w:rPr>
      </w:pPr>
      <w:r w:rsidRPr="00FB36D7">
        <w:rPr>
          <w:b/>
          <w:lang w:eastAsia="pl-PL"/>
        </w:rPr>
        <w:t>Ocena komplementarności projektu</w:t>
      </w:r>
      <w:r w:rsidR="003461FF">
        <w:rPr>
          <w:lang w:eastAsia="pl-PL"/>
        </w:rPr>
        <w:t xml:space="preserve"> – </w:t>
      </w:r>
      <w:r>
        <w:rPr>
          <w:lang w:eastAsia="pl-PL"/>
        </w:rPr>
        <w:t xml:space="preserve">ma na celu określenie zintegrowania projektu z innymi przedsięwzięciami zrealizowanymi/realizowanymi bądź planowanymi do realizacji w ramach ZIT,                  z uwzględnieniem komplementarności projektów finansowanych ze środków EFRR oraz EFS. Można ją uzupełnić także o takie kwestie jak potencjał rozwojowy projektów, czyli możliwość ich kontynuowania, uzupełniania lub rozwinięcia przez wnioskodawcę poprzez realizację kolejnych przedsięwzięć, </w:t>
      </w:r>
      <w:r w:rsidR="001B4349">
        <w:rPr>
          <w:lang w:eastAsia="pl-PL"/>
        </w:rPr>
        <w:t xml:space="preserve">realizowanych z różnych źródeł </w:t>
      </w:r>
      <w:r>
        <w:rPr>
          <w:lang w:eastAsia="pl-PL"/>
        </w:rPr>
        <w:t xml:space="preserve">a wpisujący się w </w:t>
      </w:r>
      <w:r w:rsidR="00AC537F">
        <w:rPr>
          <w:i/>
          <w:lang w:eastAsia="pl-PL"/>
        </w:rPr>
        <w:t>Strategię</w:t>
      </w:r>
      <w:r w:rsidR="00AC537F" w:rsidRPr="00401F75">
        <w:rPr>
          <w:i/>
          <w:lang w:eastAsia="pl-PL"/>
        </w:rPr>
        <w:t xml:space="preserve"> Rozwoju Elbląskiego Obszaru Funkcjonalnego/Zintegrowanych Inwestycji Terytorialnyc</w:t>
      </w:r>
      <w:r w:rsidR="00AC537F">
        <w:rPr>
          <w:lang w:eastAsia="pl-PL"/>
        </w:rPr>
        <w:t>h</w:t>
      </w:r>
      <w:r w:rsidR="00645C47">
        <w:rPr>
          <w:lang w:eastAsia="pl-PL"/>
        </w:rPr>
        <w:t xml:space="preserve">. </w:t>
      </w:r>
    </w:p>
    <w:p w14:paraId="38B69CA6" w14:textId="76640757" w:rsidR="00F75F1B" w:rsidRDefault="00F75F1B" w:rsidP="00F75F1B">
      <w:pPr>
        <w:jc w:val="center"/>
        <w:rPr>
          <w:lang w:eastAsia="pl-PL"/>
        </w:rPr>
      </w:pPr>
    </w:p>
    <w:p w14:paraId="4F0DBE78" w14:textId="77777777" w:rsidR="00DD2CFD" w:rsidRPr="00B011B2" w:rsidRDefault="00DD2CFD" w:rsidP="00F75F1B">
      <w:pPr>
        <w:jc w:val="center"/>
        <w:rPr>
          <w:lang w:eastAsia="pl-PL"/>
        </w:rPr>
      </w:pPr>
    </w:p>
    <w:p w14:paraId="66F284F8" w14:textId="66F2E8CD" w:rsidR="00E92AA5" w:rsidRPr="0062132B" w:rsidRDefault="00D266F7" w:rsidP="0062132B">
      <w:pPr>
        <w:ind w:left="426" w:hanging="426"/>
        <w:rPr>
          <w:b/>
          <w:sz w:val="28"/>
          <w:szCs w:val="28"/>
          <w:lang w:eastAsia="pl-PL"/>
        </w:rPr>
      </w:pPr>
      <w:r w:rsidRPr="0062132B">
        <w:rPr>
          <w:b/>
          <w:sz w:val="28"/>
          <w:szCs w:val="28"/>
          <w:lang w:eastAsia="pl-PL"/>
        </w:rPr>
        <w:t>1. WSPIERANIE EFEKTYWNOŚCI ENERGETYCZNEJ ORAZ PROMOWANIE STRATEGII NISKOEMISYJNYCH</w:t>
      </w:r>
    </w:p>
    <w:p w14:paraId="2BC31DF5" w14:textId="20FE786D" w:rsidR="00D266F7" w:rsidRDefault="00D266F7" w:rsidP="00E92AA5">
      <w:pPr>
        <w:rPr>
          <w:b/>
          <w:lang w:eastAsia="pl-PL"/>
        </w:rPr>
      </w:pPr>
      <w:r>
        <w:rPr>
          <w:b/>
          <w:lang w:eastAsia="pl-PL"/>
        </w:rPr>
        <w:t>Kryteria ogólne:</w:t>
      </w:r>
    </w:p>
    <w:p w14:paraId="5D5EAAAA" w14:textId="127E659B" w:rsidR="00D266F7" w:rsidRDefault="00D266F7"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283BA039" w14:textId="3C046A20" w:rsidR="00D266F7" w:rsidRDefault="00D266F7" w:rsidP="00645C47">
      <w:pPr>
        <w:pStyle w:val="Akapitzlist"/>
        <w:spacing w:after="0"/>
        <w:ind w:left="720"/>
        <w:rPr>
          <w:lang w:eastAsia="pl-PL"/>
        </w:rPr>
      </w:pPr>
      <w:r>
        <w:rPr>
          <w:lang w:eastAsia="pl-PL"/>
        </w:rPr>
        <w:t>- Strategią Rozwoju Elbląskiego Obszaru Funkcjonalnego/Zintegrowanych Inwestycji Terytorialnych,</w:t>
      </w:r>
    </w:p>
    <w:p w14:paraId="66F765AC" w14:textId="0A698F9A" w:rsidR="00D266F7" w:rsidRDefault="00D266F7" w:rsidP="00645C47">
      <w:pPr>
        <w:pStyle w:val="Akapitzlist"/>
        <w:spacing w:after="0"/>
        <w:ind w:left="720"/>
        <w:rPr>
          <w:lang w:eastAsia="pl-PL"/>
        </w:rPr>
      </w:pPr>
      <w:r>
        <w:rPr>
          <w:lang w:eastAsia="pl-PL"/>
        </w:rPr>
        <w:t>- Strategią rozwoju miasta/gminy,</w:t>
      </w:r>
    </w:p>
    <w:p w14:paraId="10E05D57" w14:textId="21C4D230" w:rsidR="00D266F7" w:rsidRDefault="00D266F7" w:rsidP="00645C47">
      <w:pPr>
        <w:pStyle w:val="Akapitzlist"/>
        <w:spacing w:after="0"/>
        <w:ind w:left="720"/>
        <w:rPr>
          <w:lang w:eastAsia="pl-PL"/>
        </w:rPr>
      </w:pPr>
      <w:r>
        <w:rPr>
          <w:lang w:eastAsia="pl-PL"/>
        </w:rPr>
        <w:t xml:space="preserve">- </w:t>
      </w:r>
      <w:r w:rsidR="00A764A6">
        <w:rPr>
          <w:lang w:eastAsia="pl-PL"/>
        </w:rPr>
        <w:t>Strategią rozwoju lub planu rozwoju transportu publicznego,</w:t>
      </w:r>
    </w:p>
    <w:p w14:paraId="731FB08C" w14:textId="689D789B" w:rsidR="00A764A6" w:rsidRDefault="00A764A6" w:rsidP="00645C47">
      <w:pPr>
        <w:pStyle w:val="Akapitzlist"/>
        <w:spacing w:after="0"/>
        <w:ind w:left="720"/>
        <w:rPr>
          <w:lang w:eastAsia="pl-PL"/>
        </w:rPr>
      </w:pPr>
      <w:r>
        <w:rPr>
          <w:lang w:eastAsia="pl-PL"/>
        </w:rPr>
        <w:t>- Planem niskoemisyjnym,</w:t>
      </w:r>
    </w:p>
    <w:p w14:paraId="16C04180" w14:textId="4160A875" w:rsidR="00A764A6" w:rsidRDefault="00A764A6" w:rsidP="00645C47">
      <w:pPr>
        <w:pStyle w:val="Akapitzlist"/>
        <w:spacing w:after="0"/>
        <w:ind w:left="720"/>
        <w:rPr>
          <w:lang w:eastAsia="pl-PL"/>
        </w:rPr>
      </w:pPr>
      <w:r>
        <w:rPr>
          <w:lang w:eastAsia="pl-PL"/>
        </w:rPr>
        <w:t>- Programem ścieżek rowerowych</w:t>
      </w:r>
    </w:p>
    <w:p w14:paraId="7C28B97B" w14:textId="5E92ACB9" w:rsidR="00A764A6" w:rsidRDefault="00A764A6" w:rsidP="00645C47">
      <w:pPr>
        <w:pStyle w:val="Akapitzlist"/>
        <w:numPr>
          <w:ilvl w:val="0"/>
          <w:numId w:val="107"/>
        </w:numPr>
        <w:spacing w:after="0"/>
        <w:rPr>
          <w:lang w:eastAsia="pl-PL"/>
        </w:rPr>
      </w:pPr>
      <w:r>
        <w:rPr>
          <w:lang w:eastAsia="pl-PL"/>
        </w:rPr>
        <w:t>Zintegrowany charakter przedsięwzięcia.</w:t>
      </w:r>
    </w:p>
    <w:p w14:paraId="23D93353" w14:textId="660F796F" w:rsidR="00A764A6" w:rsidRDefault="00A764A6" w:rsidP="00645C47">
      <w:pPr>
        <w:pStyle w:val="Akapitzlist"/>
        <w:numPr>
          <w:ilvl w:val="0"/>
          <w:numId w:val="107"/>
        </w:numPr>
        <w:spacing w:after="0"/>
        <w:rPr>
          <w:lang w:eastAsia="pl-PL"/>
        </w:rPr>
      </w:pPr>
      <w:r>
        <w:rPr>
          <w:lang w:eastAsia="pl-PL"/>
        </w:rPr>
        <w:t>Przedsięwzięcie rozwiązuje problemy obszaru/wzmacnia potencjał obszaru.</w:t>
      </w:r>
    </w:p>
    <w:p w14:paraId="4EEFF178" w14:textId="2DD6C576" w:rsidR="00A764A6" w:rsidRDefault="00A764A6" w:rsidP="006E1675">
      <w:pPr>
        <w:pStyle w:val="Akapitzlist"/>
        <w:numPr>
          <w:ilvl w:val="0"/>
          <w:numId w:val="107"/>
        </w:numPr>
        <w:rPr>
          <w:lang w:eastAsia="pl-PL"/>
        </w:rPr>
      </w:pPr>
      <w:r>
        <w:rPr>
          <w:lang w:eastAsia="pl-PL"/>
        </w:rPr>
        <w:t>Powiązanie z miastem-rdzeniem EOF.</w:t>
      </w:r>
    </w:p>
    <w:p w14:paraId="7AB2864A" w14:textId="6BAE82D3" w:rsidR="00A764A6" w:rsidRDefault="00A764A6" w:rsidP="00645C47">
      <w:pPr>
        <w:pStyle w:val="Akapitzlist"/>
        <w:numPr>
          <w:ilvl w:val="0"/>
          <w:numId w:val="107"/>
        </w:numPr>
        <w:spacing w:after="0"/>
        <w:rPr>
          <w:lang w:eastAsia="pl-PL"/>
        </w:rPr>
      </w:pPr>
      <w:r>
        <w:rPr>
          <w:lang w:eastAsia="pl-PL"/>
        </w:rPr>
        <w:t>Wpływ na rozwój ekonomiczny obszaru.</w:t>
      </w:r>
    </w:p>
    <w:p w14:paraId="657C669B" w14:textId="5BECC376" w:rsidR="00A764A6" w:rsidRDefault="00A764A6" w:rsidP="00645C47">
      <w:pPr>
        <w:pStyle w:val="Akapitzlist"/>
        <w:numPr>
          <w:ilvl w:val="0"/>
          <w:numId w:val="107"/>
        </w:numPr>
        <w:spacing w:after="0"/>
        <w:rPr>
          <w:lang w:eastAsia="pl-PL"/>
        </w:rPr>
      </w:pPr>
      <w:r>
        <w:rPr>
          <w:lang w:eastAsia="pl-PL"/>
        </w:rPr>
        <w:t>Wpływ na rozwój społeczny obszaru.</w:t>
      </w:r>
    </w:p>
    <w:p w14:paraId="10F78162" w14:textId="77777777" w:rsidR="00A764A6" w:rsidRDefault="00A764A6" w:rsidP="00645C47">
      <w:pPr>
        <w:pStyle w:val="Akapitzlist"/>
        <w:numPr>
          <w:ilvl w:val="0"/>
          <w:numId w:val="107"/>
        </w:numPr>
        <w:spacing w:after="0"/>
        <w:rPr>
          <w:lang w:eastAsia="pl-PL"/>
        </w:rPr>
      </w:pPr>
      <w:r>
        <w:rPr>
          <w:lang w:eastAsia="pl-PL"/>
        </w:rPr>
        <w:lastRenderedPageBreak/>
        <w:t>Wpływ na poprawę stanu środowiska obszaru.</w:t>
      </w:r>
    </w:p>
    <w:p w14:paraId="54DB4481" w14:textId="022B4973" w:rsidR="00A764A6" w:rsidRDefault="00A764A6" w:rsidP="00645C47">
      <w:pPr>
        <w:pStyle w:val="Akapitzlist"/>
        <w:spacing w:after="0"/>
        <w:ind w:left="720"/>
        <w:rPr>
          <w:lang w:eastAsia="pl-PL"/>
        </w:rPr>
      </w:pPr>
      <w:r>
        <w:rPr>
          <w:lang w:eastAsia="pl-PL"/>
        </w:rPr>
        <w:t xml:space="preserve"> </w:t>
      </w:r>
    </w:p>
    <w:p w14:paraId="51AD60C5" w14:textId="07D45C58" w:rsidR="00A764A6" w:rsidRPr="007D72D6" w:rsidRDefault="00A764A6" w:rsidP="00645C47">
      <w:pPr>
        <w:pStyle w:val="Akapitzlist"/>
        <w:spacing w:after="0"/>
        <w:ind w:left="284"/>
        <w:rPr>
          <w:b/>
          <w:color w:val="auto"/>
          <w:lang w:eastAsia="pl-PL"/>
        </w:rPr>
      </w:pPr>
      <w:r w:rsidRPr="007D72D6">
        <w:rPr>
          <w:b/>
          <w:color w:val="auto"/>
          <w:lang w:eastAsia="pl-PL"/>
        </w:rPr>
        <w:t>Kryteria szczegółowe:</w:t>
      </w:r>
    </w:p>
    <w:p w14:paraId="43F09723" w14:textId="379F236F" w:rsidR="003C07C2" w:rsidRDefault="003C07C2" w:rsidP="00645C47">
      <w:pPr>
        <w:pStyle w:val="Akapitzlist"/>
        <w:numPr>
          <w:ilvl w:val="0"/>
          <w:numId w:val="109"/>
        </w:numPr>
        <w:spacing w:after="0"/>
        <w:rPr>
          <w:color w:val="auto"/>
          <w:lang w:eastAsia="pl-PL"/>
        </w:rPr>
      </w:pPr>
      <w:r w:rsidRPr="007D72D6">
        <w:rPr>
          <w:color w:val="auto"/>
          <w:lang w:eastAsia="pl-PL"/>
        </w:rPr>
        <w:t>Niskoemisyjny transport miejski przyjazny środowisku.</w:t>
      </w:r>
    </w:p>
    <w:p w14:paraId="3A2427DA" w14:textId="77777777" w:rsidR="00E86B34" w:rsidRDefault="00E86B34" w:rsidP="00E92AA5">
      <w:pPr>
        <w:rPr>
          <w:b/>
          <w:lang w:eastAsia="pl-PL"/>
        </w:rPr>
      </w:pPr>
    </w:p>
    <w:p w14:paraId="5B8B4CE9" w14:textId="77777777" w:rsidR="00460030" w:rsidRDefault="00460030" w:rsidP="00E92AA5">
      <w:pPr>
        <w:rPr>
          <w:b/>
          <w:lang w:eastAsia="pl-PL"/>
        </w:rPr>
      </w:pPr>
    </w:p>
    <w:p w14:paraId="78E74C72" w14:textId="06DA1365" w:rsidR="00A764A6" w:rsidRPr="0062132B" w:rsidRDefault="00A764A6" w:rsidP="0062132B">
      <w:pPr>
        <w:ind w:left="426" w:hanging="426"/>
        <w:rPr>
          <w:b/>
          <w:sz w:val="28"/>
          <w:szCs w:val="28"/>
          <w:lang w:eastAsia="pl-PL"/>
        </w:rPr>
      </w:pPr>
      <w:r w:rsidRPr="0062132B">
        <w:rPr>
          <w:b/>
          <w:sz w:val="28"/>
          <w:szCs w:val="28"/>
          <w:lang w:eastAsia="pl-PL"/>
        </w:rPr>
        <w:t xml:space="preserve">2. </w:t>
      </w:r>
      <w:r w:rsidR="00AC095B" w:rsidRPr="0062132B">
        <w:rPr>
          <w:b/>
          <w:sz w:val="28"/>
          <w:szCs w:val="28"/>
          <w:lang w:eastAsia="pl-PL"/>
        </w:rPr>
        <w:t>ROZWÓJ ZRÓWNOWAŻONEGO, SPRAWNEGO TRANSPORTU ŁĄCZĄCEGO MIASTO I JEGO OBSZAR FUNKCJONALNY</w:t>
      </w:r>
    </w:p>
    <w:p w14:paraId="7726B4B2" w14:textId="77777777" w:rsidR="00AC095B" w:rsidRDefault="00AC095B" w:rsidP="00E92AA5">
      <w:pPr>
        <w:rPr>
          <w:b/>
          <w:lang w:eastAsia="pl-PL"/>
        </w:rPr>
      </w:pPr>
    </w:p>
    <w:p w14:paraId="22EF1AE9" w14:textId="49E81511" w:rsidR="00AC095B" w:rsidRDefault="00AC095B" w:rsidP="00E92AA5">
      <w:pPr>
        <w:rPr>
          <w:b/>
          <w:lang w:eastAsia="pl-PL"/>
        </w:rPr>
      </w:pPr>
      <w:r>
        <w:rPr>
          <w:b/>
          <w:lang w:eastAsia="pl-PL"/>
        </w:rPr>
        <w:t>Kryteria ogólne:</w:t>
      </w:r>
    </w:p>
    <w:p w14:paraId="545B90D7" w14:textId="77777777" w:rsidR="00AC095B" w:rsidRDefault="00AC095B"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57D06DB5" w14:textId="77777777" w:rsidR="00AC095B" w:rsidRDefault="00AC095B" w:rsidP="00645C47">
      <w:pPr>
        <w:pStyle w:val="Akapitzlist"/>
        <w:spacing w:after="0"/>
        <w:ind w:left="720"/>
        <w:rPr>
          <w:lang w:eastAsia="pl-PL"/>
        </w:rPr>
      </w:pPr>
      <w:r>
        <w:rPr>
          <w:lang w:eastAsia="pl-PL"/>
        </w:rPr>
        <w:t>- Strategią Rozwoju Elbląskiego Obszaru Funkcjonalnego/Zintegrowanych Inwestycji Terytorialnych,</w:t>
      </w:r>
    </w:p>
    <w:p w14:paraId="720D9E47" w14:textId="77777777" w:rsidR="00AC095B" w:rsidRDefault="00AC095B" w:rsidP="00645C47">
      <w:pPr>
        <w:pStyle w:val="Akapitzlist"/>
        <w:spacing w:after="0"/>
        <w:ind w:left="720"/>
        <w:rPr>
          <w:lang w:eastAsia="pl-PL"/>
        </w:rPr>
      </w:pPr>
      <w:r>
        <w:rPr>
          <w:lang w:eastAsia="pl-PL"/>
        </w:rPr>
        <w:t>- Strategią rozwoju miasta/gminy,</w:t>
      </w:r>
    </w:p>
    <w:p w14:paraId="0F7E0EB8" w14:textId="143E62BB" w:rsidR="00AC095B" w:rsidRDefault="00AC095B" w:rsidP="00645C47">
      <w:pPr>
        <w:pStyle w:val="Akapitzlist"/>
        <w:spacing w:after="0"/>
        <w:ind w:left="720"/>
        <w:rPr>
          <w:lang w:eastAsia="pl-PL"/>
        </w:rPr>
      </w:pPr>
      <w:r>
        <w:rPr>
          <w:lang w:eastAsia="pl-PL"/>
        </w:rPr>
        <w:t>- Strategią rozwoju lub plan</w:t>
      </w:r>
      <w:r w:rsidR="007D72D6">
        <w:rPr>
          <w:lang w:eastAsia="pl-PL"/>
        </w:rPr>
        <w:t>em</w:t>
      </w:r>
      <w:r>
        <w:rPr>
          <w:lang w:eastAsia="pl-PL"/>
        </w:rPr>
        <w:t xml:space="preserve"> rozwoju transportu publicznego,</w:t>
      </w:r>
    </w:p>
    <w:p w14:paraId="72076529" w14:textId="5C507E48" w:rsidR="00AC095B" w:rsidRDefault="007D72D6" w:rsidP="00645C47">
      <w:pPr>
        <w:pStyle w:val="Akapitzlist"/>
        <w:spacing w:after="0"/>
        <w:ind w:left="720"/>
        <w:rPr>
          <w:lang w:eastAsia="pl-PL"/>
        </w:rPr>
      </w:pPr>
      <w:r>
        <w:rPr>
          <w:lang w:eastAsia="pl-PL"/>
        </w:rPr>
        <w:t>- Planem</w:t>
      </w:r>
      <w:r w:rsidR="00AC095B">
        <w:rPr>
          <w:lang w:eastAsia="pl-PL"/>
        </w:rPr>
        <w:t xml:space="preserve"> niskoemisyjnym</w:t>
      </w:r>
      <w:r>
        <w:rPr>
          <w:lang w:eastAsia="pl-PL"/>
        </w:rPr>
        <w:t xml:space="preserve"> gminy/miasta</w:t>
      </w:r>
      <w:r w:rsidR="00AC095B">
        <w:rPr>
          <w:lang w:eastAsia="pl-PL"/>
        </w:rPr>
        <w:t>,</w:t>
      </w:r>
    </w:p>
    <w:p w14:paraId="20C0B834" w14:textId="4454D1C9" w:rsidR="00AC095B" w:rsidRDefault="007D72D6" w:rsidP="00645C47">
      <w:pPr>
        <w:pStyle w:val="Akapitzlist"/>
        <w:spacing w:after="0"/>
        <w:ind w:left="720"/>
        <w:rPr>
          <w:lang w:eastAsia="pl-PL"/>
        </w:rPr>
      </w:pPr>
      <w:r>
        <w:rPr>
          <w:lang w:eastAsia="pl-PL"/>
        </w:rPr>
        <w:t>- Programem</w:t>
      </w:r>
      <w:r w:rsidR="00AC095B">
        <w:rPr>
          <w:lang w:eastAsia="pl-PL"/>
        </w:rPr>
        <w:t xml:space="preserve"> ścieżek rowerowych</w:t>
      </w:r>
      <w:r>
        <w:rPr>
          <w:lang w:eastAsia="pl-PL"/>
        </w:rPr>
        <w:t xml:space="preserve"> gminy/miasta</w:t>
      </w:r>
      <w:r w:rsidR="00AC095B">
        <w:rPr>
          <w:lang w:eastAsia="pl-PL"/>
        </w:rPr>
        <w:t>.</w:t>
      </w:r>
    </w:p>
    <w:p w14:paraId="1C67625B" w14:textId="77777777" w:rsidR="00AC095B" w:rsidRDefault="00AC095B" w:rsidP="00645C47">
      <w:pPr>
        <w:pStyle w:val="Akapitzlist"/>
        <w:numPr>
          <w:ilvl w:val="0"/>
          <w:numId w:val="107"/>
        </w:numPr>
        <w:spacing w:after="0"/>
        <w:rPr>
          <w:lang w:eastAsia="pl-PL"/>
        </w:rPr>
      </w:pPr>
      <w:r>
        <w:rPr>
          <w:lang w:eastAsia="pl-PL"/>
        </w:rPr>
        <w:t>Zintegrowany charakter przedsięwzięcia.</w:t>
      </w:r>
    </w:p>
    <w:p w14:paraId="45351121" w14:textId="77777777" w:rsidR="00AC095B" w:rsidRDefault="00AC095B" w:rsidP="00645C47">
      <w:pPr>
        <w:pStyle w:val="Akapitzlist"/>
        <w:numPr>
          <w:ilvl w:val="0"/>
          <w:numId w:val="107"/>
        </w:numPr>
        <w:spacing w:after="0"/>
        <w:rPr>
          <w:lang w:eastAsia="pl-PL"/>
        </w:rPr>
      </w:pPr>
      <w:r>
        <w:rPr>
          <w:lang w:eastAsia="pl-PL"/>
        </w:rPr>
        <w:t>Przedsięwzięcie rozwiązuje problemy obszaru/wzmacnia potencjał obszaru.</w:t>
      </w:r>
    </w:p>
    <w:p w14:paraId="1FDEF130" w14:textId="77777777" w:rsidR="00AC095B" w:rsidRDefault="00AC095B" w:rsidP="00645C47">
      <w:pPr>
        <w:pStyle w:val="Akapitzlist"/>
        <w:numPr>
          <w:ilvl w:val="0"/>
          <w:numId w:val="107"/>
        </w:numPr>
        <w:spacing w:after="0"/>
        <w:rPr>
          <w:lang w:eastAsia="pl-PL"/>
        </w:rPr>
      </w:pPr>
      <w:r>
        <w:rPr>
          <w:lang w:eastAsia="pl-PL"/>
        </w:rPr>
        <w:t>Powiązanie z miastem-rdzeniem EOF.</w:t>
      </w:r>
    </w:p>
    <w:p w14:paraId="46D77BE1" w14:textId="77777777" w:rsidR="00AC095B" w:rsidRDefault="00AC095B" w:rsidP="00645C47">
      <w:pPr>
        <w:pStyle w:val="Akapitzlist"/>
        <w:numPr>
          <w:ilvl w:val="0"/>
          <w:numId w:val="107"/>
        </w:numPr>
        <w:spacing w:after="0"/>
        <w:rPr>
          <w:lang w:eastAsia="pl-PL"/>
        </w:rPr>
      </w:pPr>
      <w:r>
        <w:rPr>
          <w:lang w:eastAsia="pl-PL"/>
        </w:rPr>
        <w:t>Wpływ na rozwój ekonomiczny obszaru.</w:t>
      </w:r>
    </w:p>
    <w:p w14:paraId="1A202DC3" w14:textId="0271EACE" w:rsidR="003C07C2" w:rsidRPr="00645C47" w:rsidRDefault="00AC095B" w:rsidP="00645C47">
      <w:pPr>
        <w:pStyle w:val="Akapitzlist"/>
        <w:numPr>
          <w:ilvl w:val="0"/>
          <w:numId w:val="107"/>
        </w:numPr>
        <w:spacing w:after="0"/>
        <w:rPr>
          <w:lang w:eastAsia="pl-PL"/>
        </w:rPr>
      </w:pPr>
      <w:r>
        <w:rPr>
          <w:lang w:eastAsia="pl-PL"/>
        </w:rPr>
        <w:t>Wpływ na rozwój społeczny obszaru.</w:t>
      </w:r>
    </w:p>
    <w:p w14:paraId="5D50EDA4" w14:textId="77777777" w:rsidR="00DD2CFD" w:rsidRDefault="00DD2CFD" w:rsidP="00645C47">
      <w:pPr>
        <w:pStyle w:val="Akapitzlist"/>
        <w:spacing w:after="0"/>
        <w:rPr>
          <w:b/>
          <w:color w:val="auto"/>
          <w:lang w:eastAsia="pl-PL"/>
        </w:rPr>
      </w:pPr>
    </w:p>
    <w:p w14:paraId="38DD58D0" w14:textId="7889FFDB" w:rsidR="00AC095B" w:rsidRDefault="00AC095B" w:rsidP="00645C47">
      <w:pPr>
        <w:pStyle w:val="Akapitzlist"/>
        <w:spacing w:after="0"/>
        <w:rPr>
          <w:b/>
          <w:color w:val="auto"/>
          <w:lang w:eastAsia="pl-PL"/>
        </w:rPr>
      </w:pPr>
      <w:r w:rsidRPr="00AC095B">
        <w:rPr>
          <w:b/>
          <w:color w:val="auto"/>
          <w:lang w:eastAsia="pl-PL"/>
        </w:rPr>
        <w:t>Kryteria szczegółowe:</w:t>
      </w:r>
    </w:p>
    <w:p w14:paraId="40331B20" w14:textId="1B9A438D" w:rsidR="00AC095B" w:rsidRDefault="00AC095B" w:rsidP="00645C47">
      <w:pPr>
        <w:pStyle w:val="Akapitzlist"/>
        <w:numPr>
          <w:ilvl w:val="0"/>
          <w:numId w:val="108"/>
        </w:numPr>
        <w:spacing w:after="0"/>
        <w:rPr>
          <w:color w:val="auto"/>
          <w:lang w:eastAsia="pl-PL"/>
        </w:rPr>
      </w:pPr>
      <w:r>
        <w:rPr>
          <w:color w:val="auto"/>
          <w:lang w:eastAsia="pl-PL"/>
        </w:rPr>
        <w:t>Infrastruktura drogowa mająca kluczowe znaczenie dla EOF wiążąca regionalny system transportowy z siecią dróg krajowych i z siecią TEN-T.</w:t>
      </w:r>
    </w:p>
    <w:p w14:paraId="1364C305" w14:textId="31163ADD" w:rsidR="00AC095B" w:rsidRDefault="00AC095B" w:rsidP="00645C47">
      <w:pPr>
        <w:pStyle w:val="Akapitzlist"/>
        <w:numPr>
          <w:ilvl w:val="0"/>
          <w:numId w:val="108"/>
        </w:numPr>
        <w:spacing w:after="0"/>
        <w:rPr>
          <w:color w:val="auto"/>
          <w:lang w:eastAsia="pl-PL"/>
        </w:rPr>
      </w:pPr>
      <w:r>
        <w:rPr>
          <w:color w:val="auto"/>
          <w:lang w:eastAsia="pl-PL"/>
        </w:rPr>
        <w:t>Drogi lokalne zwiększające dostępność przestrzenną obszarów o niskim poziomie dostępności komunikacyjnej, usprawniające połączenia z rdzeniem EOF.</w:t>
      </w:r>
    </w:p>
    <w:p w14:paraId="05D7564B" w14:textId="0253D36B" w:rsidR="00AC095B" w:rsidRDefault="00AC095B" w:rsidP="00645C47">
      <w:pPr>
        <w:pStyle w:val="Akapitzlist"/>
        <w:numPr>
          <w:ilvl w:val="0"/>
          <w:numId w:val="108"/>
        </w:numPr>
        <w:spacing w:after="0"/>
        <w:rPr>
          <w:color w:val="auto"/>
          <w:lang w:eastAsia="pl-PL"/>
        </w:rPr>
      </w:pPr>
      <w:r>
        <w:rPr>
          <w:color w:val="auto"/>
          <w:lang w:eastAsia="pl-PL"/>
        </w:rPr>
        <w:t>Drogi wyprowadzające ruch drogowy z miast w kierunku sieci dróg krajowych oraz TEN-T.</w:t>
      </w:r>
    </w:p>
    <w:p w14:paraId="3CDCEBEE" w14:textId="24A9801F" w:rsidR="00AC095B" w:rsidRDefault="00AC095B" w:rsidP="00645C47">
      <w:pPr>
        <w:pStyle w:val="Akapitzlist"/>
        <w:numPr>
          <w:ilvl w:val="0"/>
          <w:numId w:val="108"/>
        </w:numPr>
        <w:spacing w:after="0"/>
        <w:rPr>
          <w:color w:val="auto"/>
          <w:lang w:eastAsia="pl-PL"/>
        </w:rPr>
      </w:pPr>
      <w:r>
        <w:rPr>
          <w:color w:val="auto"/>
          <w:lang w:eastAsia="pl-PL"/>
        </w:rPr>
        <w:t>Drogi lokalne jako element wsparcia rozwoju transportu miejskiego.</w:t>
      </w:r>
    </w:p>
    <w:p w14:paraId="02A9542D" w14:textId="78A39BCF" w:rsidR="00645C47" w:rsidRDefault="00AC095B" w:rsidP="00E92AA5">
      <w:pPr>
        <w:pStyle w:val="Akapitzlist"/>
        <w:numPr>
          <w:ilvl w:val="0"/>
          <w:numId w:val="108"/>
        </w:numPr>
        <w:spacing w:after="0"/>
        <w:rPr>
          <w:color w:val="auto"/>
          <w:lang w:eastAsia="pl-PL"/>
        </w:rPr>
      </w:pPr>
      <w:r>
        <w:rPr>
          <w:color w:val="auto"/>
          <w:lang w:eastAsia="pl-PL"/>
        </w:rPr>
        <w:t>Przebudowa drogi jako element przebudowy infrastruktury miejskiej w celu ograniczenia ruchu samochodowego w centrach miast.</w:t>
      </w:r>
    </w:p>
    <w:p w14:paraId="0A127338" w14:textId="77777777" w:rsidR="00460030" w:rsidRDefault="00460030" w:rsidP="00460030">
      <w:pPr>
        <w:pStyle w:val="Akapitzlist"/>
        <w:spacing w:after="0"/>
        <w:ind w:left="720"/>
        <w:rPr>
          <w:color w:val="auto"/>
          <w:lang w:eastAsia="pl-PL"/>
        </w:rPr>
      </w:pPr>
    </w:p>
    <w:p w14:paraId="00DAE664" w14:textId="77777777" w:rsidR="00460030" w:rsidRPr="00460030" w:rsidRDefault="00460030" w:rsidP="00460030">
      <w:pPr>
        <w:pStyle w:val="Akapitzlist"/>
        <w:spacing w:after="0"/>
        <w:ind w:left="720"/>
        <w:rPr>
          <w:color w:val="auto"/>
          <w:lang w:eastAsia="pl-PL"/>
        </w:rPr>
      </w:pPr>
    </w:p>
    <w:p w14:paraId="33AA92D4" w14:textId="53506197" w:rsidR="00DD2CFD" w:rsidRDefault="0062132B" w:rsidP="00460030">
      <w:pPr>
        <w:rPr>
          <w:b/>
          <w:sz w:val="28"/>
          <w:szCs w:val="28"/>
          <w:lang w:eastAsia="pl-PL"/>
        </w:rPr>
      </w:pPr>
      <w:r>
        <w:rPr>
          <w:b/>
          <w:sz w:val="28"/>
          <w:szCs w:val="28"/>
          <w:lang w:eastAsia="pl-PL"/>
        </w:rPr>
        <w:t xml:space="preserve">3. </w:t>
      </w:r>
      <w:r w:rsidR="003C07C2" w:rsidRPr="0062132B">
        <w:rPr>
          <w:b/>
          <w:sz w:val="28"/>
          <w:szCs w:val="28"/>
          <w:lang w:eastAsia="pl-PL"/>
        </w:rPr>
        <w:t xml:space="preserve">PRZYWRACANIE </w:t>
      </w:r>
      <w:r>
        <w:rPr>
          <w:b/>
          <w:sz w:val="28"/>
          <w:szCs w:val="28"/>
          <w:lang w:eastAsia="pl-PL"/>
        </w:rPr>
        <w:t xml:space="preserve">FUNKCJI SPOŁECZNO-GOSPODARCZYCH </w:t>
      </w:r>
      <w:r w:rsidR="003C07C2" w:rsidRPr="0062132B">
        <w:rPr>
          <w:b/>
          <w:sz w:val="28"/>
          <w:szCs w:val="28"/>
          <w:lang w:eastAsia="pl-PL"/>
        </w:rPr>
        <w:t>ZDEGRADOWANYCH OBSZARÓW MIE</w:t>
      </w:r>
      <w:r w:rsidR="001D3070">
        <w:rPr>
          <w:b/>
          <w:sz w:val="28"/>
          <w:szCs w:val="28"/>
          <w:lang w:eastAsia="pl-PL"/>
        </w:rPr>
        <w:t>JSKIEGO OBSZARU FUNKCJONAL</w:t>
      </w:r>
      <w:r w:rsidR="00645C47">
        <w:rPr>
          <w:b/>
          <w:sz w:val="28"/>
          <w:szCs w:val="28"/>
          <w:lang w:eastAsia="pl-PL"/>
        </w:rPr>
        <w:t>NEGO</w:t>
      </w:r>
    </w:p>
    <w:p w14:paraId="1C2DB943" w14:textId="77777777" w:rsidR="00645C47" w:rsidRPr="00645C47" w:rsidRDefault="00645C47" w:rsidP="00DD2CFD">
      <w:pPr>
        <w:ind w:left="284" w:hanging="284"/>
        <w:rPr>
          <w:b/>
          <w:sz w:val="28"/>
          <w:szCs w:val="28"/>
          <w:lang w:eastAsia="pl-PL"/>
        </w:rPr>
      </w:pPr>
    </w:p>
    <w:p w14:paraId="092E649C" w14:textId="77777777" w:rsidR="003C07C2" w:rsidRDefault="003C07C2" w:rsidP="003C07C2">
      <w:pPr>
        <w:rPr>
          <w:b/>
          <w:lang w:eastAsia="pl-PL"/>
        </w:rPr>
      </w:pPr>
      <w:r>
        <w:rPr>
          <w:b/>
          <w:lang w:eastAsia="pl-PL"/>
        </w:rPr>
        <w:t>Kryteria ogólne:</w:t>
      </w:r>
    </w:p>
    <w:p w14:paraId="53D667C6" w14:textId="77777777" w:rsidR="003C07C2" w:rsidRDefault="003C07C2" w:rsidP="00645C47">
      <w:pPr>
        <w:pStyle w:val="Akapitzlist"/>
        <w:numPr>
          <w:ilvl w:val="0"/>
          <w:numId w:val="107"/>
        </w:numPr>
        <w:spacing w:after="0"/>
        <w:rPr>
          <w:lang w:eastAsia="pl-PL"/>
        </w:rPr>
      </w:pPr>
      <w:r w:rsidRPr="00D266F7">
        <w:rPr>
          <w:lang w:eastAsia="pl-PL"/>
        </w:rPr>
        <w:lastRenderedPageBreak/>
        <w:t xml:space="preserve">Zgodność </w:t>
      </w:r>
      <w:r>
        <w:rPr>
          <w:lang w:eastAsia="pl-PL"/>
        </w:rPr>
        <w:t>przedsięwzięć z:</w:t>
      </w:r>
    </w:p>
    <w:p w14:paraId="6357EC1F" w14:textId="77777777" w:rsidR="003C07C2" w:rsidRDefault="003C07C2" w:rsidP="00645C47">
      <w:pPr>
        <w:pStyle w:val="Akapitzlist"/>
        <w:spacing w:after="0"/>
        <w:ind w:left="720"/>
        <w:rPr>
          <w:lang w:eastAsia="pl-PL"/>
        </w:rPr>
      </w:pPr>
      <w:r>
        <w:rPr>
          <w:lang w:eastAsia="pl-PL"/>
        </w:rPr>
        <w:t>- Strategią Rozwoju Elbląskiego Obszaru Funkcjonalnego/Zintegrowanych Inwestycji Terytorialnych,</w:t>
      </w:r>
    </w:p>
    <w:p w14:paraId="3F0A4F42" w14:textId="6744D18F" w:rsidR="003C07C2" w:rsidRDefault="003C07C2" w:rsidP="00645C47">
      <w:pPr>
        <w:pStyle w:val="Akapitzlist"/>
        <w:spacing w:after="0"/>
        <w:ind w:left="720"/>
        <w:rPr>
          <w:lang w:eastAsia="pl-PL"/>
        </w:rPr>
      </w:pPr>
      <w:r>
        <w:rPr>
          <w:lang w:eastAsia="pl-PL"/>
        </w:rPr>
        <w:t>- Strategią rozwo</w:t>
      </w:r>
      <w:r w:rsidR="007D72D6">
        <w:rPr>
          <w:lang w:eastAsia="pl-PL"/>
        </w:rPr>
        <w:t>ju miasta/g</w:t>
      </w:r>
      <w:r>
        <w:rPr>
          <w:lang w:eastAsia="pl-PL"/>
        </w:rPr>
        <w:t>miny,</w:t>
      </w:r>
    </w:p>
    <w:p w14:paraId="4C53BD27" w14:textId="3CEC3CDE" w:rsidR="003C07C2" w:rsidRDefault="003C07C2" w:rsidP="00645C47">
      <w:pPr>
        <w:pStyle w:val="Akapitzlist"/>
        <w:spacing w:after="0"/>
        <w:ind w:left="720"/>
        <w:rPr>
          <w:lang w:eastAsia="pl-PL"/>
        </w:rPr>
      </w:pPr>
      <w:r>
        <w:rPr>
          <w:lang w:eastAsia="pl-PL"/>
        </w:rPr>
        <w:t>- Lokalnym Program</w:t>
      </w:r>
      <w:r w:rsidR="007D72D6">
        <w:rPr>
          <w:lang w:eastAsia="pl-PL"/>
        </w:rPr>
        <w:t>em Rewitalizacji miasta/g</w:t>
      </w:r>
      <w:r>
        <w:rPr>
          <w:lang w:eastAsia="pl-PL"/>
        </w:rPr>
        <w:t>miny,</w:t>
      </w:r>
    </w:p>
    <w:p w14:paraId="1648BC58" w14:textId="45B09713" w:rsidR="003C07C2" w:rsidRDefault="003C07C2" w:rsidP="00645C47">
      <w:pPr>
        <w:pStyle w:val="Akapitzlist"/>
        <w:spacing w:after="0"/>
        <w:ind w:left="720"/>
        <w:rPr>
          <w:lang w:eastAsia="pl-PL"/>
        </w:rPr>
      </w:pPr>
      <w:r>
        <w:rPr>
          <w:lang w:eastAsia="pl-PL"/>
        </w:rPr>
        <w:t>- Strategią lub Programem rozwiązywania problemów społecznych w mieście/gminie.</w:t>
      </w:r>
    </w:p>
    <w:p w14:paraId="0CB85330" w14:textId="77777777" w:rsidR="003C07C2" w:rsidRDefault="003C07C2" w:rsidP="00645C47">
      <w:pPr>
        <w:pStyle w:val="Akapitzlist"/>
        <w:numPr>
          <w:ilvl w:val="0"/>
          <w:numId w:val="107"/>
        </w:numPr>
        <w:spacing w:after="0"/>
        <w:rPr>
          <w:lang w:eastAsia="pl-PL"/>
        </w:rPr>
      </w:pPr>
      <w:r>
        <w:rPr>
          <w:lang w:eastAsia="pl-PL"/>
        </w:rPr>
        <w:t>Zintegrowany charakter przedsięwzięcia.</w:t>
      </w:r>
    </w:p>
    <w:p w14:paraId="165C11E9" w14:textId="77777777" w:rsidR="003C07C2" w:rsidRDefault="003C07C2" w:rsidP="00645C47">
      <w:pPr>
        <w:pStyle w:val="Akapitzlist"/>
        <w:numPr>
          <w:ilvl w:val="0"/>
          <w:numId w:val="107"/>
        </w:numPr>
        <w:spacing w:after="0"/>
        <w:rPr>
          <w:lang w:eastAsia="pl-PL"/>
        </w:rPr>
      </w:pPr>
      <w:r>
        <w:rPr>
          <w:lang w:eastAsia="pl-PL"/>
        </w:rPr>
        <w:t>Przedsięwzięcie rozwiązuje problemy obszaru/wzmacnia potencjał obszaru.</w:t>
      </w:r>
    </w:p>
    <w:p w14:paraId="6527D755" w14:textId="77777777" w:rsidR="003C07C2" w:rsidRDefault="003C07C2" w:rsidP="00645C47">
      <w:pPr>
        <w:pStyle w:val="Akapitzlist"/>
        <w:numPr>
          <w:ilvl w:val="0"/>
          <w:numId w:val="107"/>
        </w:numPr>
        <w:spacing w:after="0"/>
        <w:rPr>
          <w:lang w:eastAsia="pl-PL"/>
        </w:rPr>
      </w:pPr>
      <w:r>
        <w:rPr>
          <w:lang w:eastAsia="pl-PL"/>
        </w:rPr>
        <w:t>Powiązanie z miastem-rdzeniem EOF.</w:t>
      </w:r>
    </w:p>
    <w:p w14:paraId="447CC0DA" w14:textId="77777777" w:rsidR="003C07C2" w:rsidRDefault="003C07C2" w:rsidP="00645C47">
      <w:pPr>
        <w:pStyle w:val="Akapitzlist"/>
        <w:numPr>
          <w:ilvl w:val="0"/>
          <w:numId w:val="107"/>
        </w:numPr>
        <w:spacing w:after="0"/>
        <w:rPr>
          <w:lang w:eastAsia="pl-PL"/>
        </w:rPr>
      </w:pPr>
      <w:r>
        <w:rPr>
          <w:lang w:eastAsia="pl-PL"/>
        </w:rPr>
        <w:t>Wpływ na rozwój ekonomiczny obszaru.</w:t>
      </w:r>
    </w:p>
    <w:p w14:paraId="66C994F8" w14:textId="2F8347BB" w:rsidR="009474E1" w:rsidRPr="009474E1" w:rsidRDefault="003C07C2" w:rsidP="00645C47">
      <w:pPr>
        <w:pStyle w:val="Akapitzlist"/>
        <w:numPr>
          <w:ilvl w:val="0"/>
          <w:numId w:val="107"/>
        </w:numPr>
        <w:spacing w:after="0"/>
        <w:rPr>
          <w:lang w:eastAsia="pl-PL"/>
        </w:rPr>
      </w:pPr>
      <w:r>
        <w:rPr>
          <w:lang w:eastAsia="pl-PL"/>
        </w:rPr>
        <w:t>Wpływ na rozwój społeczny obszaru.</w:t>
      </w:r>
    </w:p>
    <w:p w14:paraId="32675D1B" w14:textId="5B7B1CDC" w:rsidR="003C07C2" w:rsidRDefault="003C07C2" w:rsidP="00645C47">
      <w:pPr>
        <w:pStyle w:val="Akapitzlist"/>
        <w:spacing w:before="240" w:after="0"/>
        <w:ind w:left="720" w:hanging="720"/>
        <w:rPr>
          <w:b/>
          <w:color w:val="auto"/>
          <w:lang w:eastAsia="pl-PL"/>
        </w:rPr>
      </w:pPr>
      <w:r w:rsidRPr="003C07C2">
        <w:rPr>
          <w:b/>
          <w:color w:val="auto"/>
          <w:lang w:eastAsia="pl-PL"/>
        </w:rPr>
        <w:t>Kryteria szczegółowe:</w:t>
      </w:r>
    </w:p>
    <w:p w14:paraId="5DC176FD" w14:textId="436FC671" w:rsidR="003C07C2" w:rsidRDefault="00EC5B77" w:rsidP="00645C47">
      <w:pPr>
        <w:pStyle w:val="Akapitzlist"/>
        <w:numPr>
          <w:ilvl w:val="0"/>
          <w:numId w:val="107"/>
        </w:numPr>
        <w:spacing w:after="0"/>
        <w:rPr>
          <w:lang w:eastAsia="pl-PL"/>
        </w:rPr>
      </w:pPr>
      <w:r>
        <w:rPr>
          <w:lang w:eastAsia="pl-PL"/>
        </w:rPr>
        <w:t>Aktywizacja społeczno-zawodowa osób w szczególnie trudnej sytuacji życiowej i zawodowej m.in. środowisk dzieci i młodzieży, długotrwale bezrobotnych, kobiet, osób 50+, niepełnosprawnych, zależnych i zagrożonych wykluczeniem.</w:t>
      </w:r>
    </w:p>
    <w:p w14:paraId="1895BC91" w14:textId="2C89FF63" w:rsidR="00EC5B77" w:rsidRDefault="00EC5B77" w:rsidP="00645C47">
      <w:pPr>
        <w:pStyle w:val="Akapitzlist"/>
        <w:numPr>
          <w:ilvl w:val="0"/>
          <w:numId w:val="107"/>
        </w:numPr>
        <w:spacing w:after="0"/>
        <w:rPr>
          <w:lang w:eastAsia="pl-PL"/>
        </w:rPr>
      </w:pPr>
      <w:r>
        <w:rPr>
          <w:lang w:eastAsia="pl-PL"/>
        </w:rPr>
        <w:t>Wspieranie przedsiębiorczości.</w:t>
      </w:r>
    </w:p>
    <w:p w14:paraId="451742FE" w14:textId="3CDC8AF3" w:rsidR="00EC5B77" w:rsidRDefault="00EC5B77" w:rsidP="00645C47">
      <w:pPr>
        <w:pStyle w:val="Akapitzlist"/>
        <w:numPr>
          <w:ilvl w:val="0"/>
          <w:numId w:val="107"/>
        </w:numPr>
        <w:spacing w:after="0"/>
        <w:rPr>
          <w:lang w:eastAsia="pl-PL"/>
        </w:rPr>
      </w:pPr>
      <w:r>
        <w:rPr>
          <w:lang w:eastAsia="pl-PL"/>
        </w:rPr>
        <w:t>Integracja grup zagrożonych wykluczeniem.</w:t>
      </w:r>
    </w:p>
    <w:p w14:paraId="70848AEC" w14:textId="4FD0DF63" w:rsidR="00EC5B77" w:rsidRDefault="00EC5B77" w:rsidP="00645C47">
      <w:pPr>
        <w:pStyle w:val="Akapitzlist"/>
        <w:numPr>
          <w:ilvl w:val="0"/>
          <w:numId w:val="107"/>
        </w:numPr>
        <w:spacing w:after="0"/>
        <w:rPr>
          <w:lang w:eastAsia="pl-PL"/>
        </w:rPr>
      </w:pPr>
      <w:r>
        <w:rPr>
          <w:lang w:eastAsia="pl-PL"/>
        </w:rPr>
        <w:t>Tworzenie i rozwój podmiotów ekonomii społecznej.</w:t>
      </w:r>
    </w:p>
    <w:p w14:paraId="27D274A0" w14:textId="410445E5" w:rsidR="00EC5B77" w:rsidRDefault="00EC5B77" w:rsidP="00645C47">
      <w:pPr>
        <w:pStyle w:val="Akapitzlist"/>
        <w:numPr>
          <w:ilvl w:val="0"/>
          <w:numId w:val="107"/>
        </w:numPr>
        <w:spacing w:after="0"/>
        <w:rPr>
          <w:lang w:eastAsia="pl-PL"/>
        </w:rPr>
      </w:pPr>
      <w:r>
        <w:rPr>
          <w:lang w:eastAsia="pl-PL"/>
        </w:rPr>
        <w:t>Przywrócenie lub nadanie nowych funkcji zdegradowanym budynkom dla celów m.in. kulturalnych, społecznych i gospodarczych.</w:t>
      </w:r>
    </w:p>
    <w:p w14:paraId="50C016FD" w14:textId="032FFBCD" w:rsidR="00EC5B77" w:rsidRPr="00EC5B77" w:rsidRDefault="00EC5B77" w:rsidP="00645C47">
      <w:pPr>
        <w:pStyle w:val="Akapitzlist"/>
        <w:numPr>
          <w:ilvl w:val="0"/>
          <w:numId w:val="107"/>
        </w:numPr>
        <w:spacing w:after="0"/>
        <w:rPr>
          <w:lang w:eastAsia="pl-PL"/>
        </w:rPr>
      </w:pPr>
      <w:r>
        <w:rPr>
          <w:lang w:eastAsia="pl-PL"/>
        </w:rPr>
        <w:t>Rewitalizacja i rozwój przestrzeni publicznych.</w:t>
      </w:r>
    </w:p>
    <w:p w14:paraId="06427CA4" w14:textId="48FACF83" w:rsidR="00EC5B77" w:rsidRDefault="00EC5B77" w:rsidP="00645C47">
      <w:pPr>
        <w:pStyle w:val="Akapitzlist"/>
        <w:numPr>
          <w:ilvl w:val="0"/>
          <w:numId w:val="107"/>
        </w:numPr>
        <w:spacing w:after="0"/>
        <w:rPr>
          <w:lang w:eastAsia="pl-PL"/>
        </w:rPr>
      </w:pPr>
      <w:r>
        <w:rPr>
          <w:lang w:eastAsia="pl-PL"/>
        </w:rPr>
        <w:t xml:space="preserve">Działania infrastrukturalne mające na celu rozwiązywanie zdiagnozowanych </w:t>
      </w:r>
      <w:r w:rsidR="00AC537F">
        <w:rPr>
          <w:lang w:eastAsia="pl-PL"/>
        </w:rPr>
        <w:t>p</w:t>
      </w:r>
      <w:r>
        <w:rPr>
          <w:lang w:eastAsia="pl-PL"/>
        </w:rPr>
        <w:t>roblemów społecznych.</w:t>
      </w:r>
    </w:p>
    <w:p w14:paraId="172ED47B" w14:textId="100F9B9F" w:rsidR="00EC5B77" w:rsidRDefault="00EC5B77" w:rsidP="00EC5B77">
      <w:pPr>
        <w:pStyle w:val="Akapitzlist"/>
        <w:numPr>
          <w:ilvl w:val="0"/>
          <w:numId w:val="107"/>
        </w:numPr>
        <w:spacing w:after="0"/>
        <w:rPr>
          <w:lang w:eastAsia="pl-PL"/>
        </w:rPr>
      </w:pPr>
      <w:r>
        <w:rPr>
          <w:lang w:eastAsia="pl-PL"/>
        </w:rPr>
        <w:t>Ochrona zabytków.</w:t>
      </w:r>
    </w:p>
    <w:p w14:paraId="41D1DC4F" w14:textId="77777777" w:rsidR="00460030" w:rsidRDefault="00460030" w:rsidP="00460030">
      <w:pPr>
        <w:pStyle w:val="Akapitzlist"/>
        <w:spacing w:after="0"/>
        <w:ind w:left="720"/>
        <w:rPr>
          <w:lang w:eastAsia="pl-PL"/>
        </w:rPr>
      </w:pPr>
    </w:p>
    <w:p w14:paraId="68C542E6" w14:textId="77777777" w:rsidR="00460030" w:rsidRDefault="00460030" w:rsidP="00460030">
      <w:pPr>
        <w:pStyle w:val="Akapitzlist"/>
        <w:spacing w:after="0"/>
        <w:ind w:left="720"/>
        <w:rPr>
          <w:lang w:eastAsia="pl-PL"/>
        </w:rPr>
      </w:pPr>
    </w:p>
    <w:p w14:paraId="72A450B6" w14:textId="77777777" w:rsidR="00460030" w:rsidRDefault="00460030" w:rsidP="00460030">
      <w:pPr>
        <w:pStyle w:val="Akapitzlist"/>
        <w:spacing w:after="0"/>
        <w:ind w:left="720"/>
        <w:rPr>
          <w:lang w:eastAsia="pl-PL"/>
        </w:rPr>
      </w:pPr>
    </w:p>
    <w:p w14:paraId="24B955A6" w14:textId="77777777" w:rsidR="00460030" w:rsidRDefault="00460030" w:rsidP="00460030">
      <w:pPr>
        <w:pStyle w:val="Akapitzlist"/>
        <w:spacing w:after="0"/>
        <w:ind w:left="720"/>
        <w:rPr>
          <w:lang w:eastAsia="pl-PL"/>
        </w:rPr>
      </w:pPr>
    </w:p>
    <w:p w14:paraId="2AFD895C" w14:textId="77777777" w:rsidR="00460030" w:rsidRDefault="00460030" w:rsidP="00460030">
      <w:pPr>
        <w:pStyle w:val="Akapitzlist"/>
        <w:spacing w:after="0"/>
        <w:ind w:left="720"/>
        <w:rPr>
          <w:lang w:eastAsia="pl-PL"/>
        </w:rPr>
      </w:pPr>
    </w:p>
    <w:p w14:paraId="456A398E" w14:textId="361EE705" w:rsidR="00EC5B77" w:rsidRPr="0062132B" w:rsidRDefault="00EC5B77" w:rsidP="0062132B">
      <w:pPr>
        <w:pStyle w:val="Akapitzlist"/>
        <w:spacing w:after="0"/>
        <w:ind w:left="567" w:hanging="567"/>
        <w:rPr>
          <w:b/>
          <w:sz w:val="28"/>
          <w:szCs w:val="28"/>
          <w:lang w:eastAsia="pl-PL"/>
        </w:rPr>
      </w:pPr>
      <w:r w:rsidRPr="0062132B">
        <w:rPr>
          <w:b/>
          <w:sz w:val="28"/>
          <w:szCs w:val="28"/>
          <w:lang w:eastAsia="pl-PL"/>
        </w:rPr>
        <w:t>4. WZMACNIANIE ROZWOJU FU</w:t>
      </w:r>
      <w:r w:rsidR="001B4349">
        <w:rPr>
          <w:b/>
          <w:sz w:val="28"/>
          <w:szCs w:val="28"/>
          <w:lang w:eastAsia="pl-PL"/>
        </w:rPr>
        <w:t>N</w:t>
      </w:r>
      <w:r w:rsidRPr="0062132B">
        <w:rPr>
          <w:b/>
          <w:sz w:val="28"/>
          <w:szCs w:val="28"/>
          <w:lang w:eastAsia="pl-PL"/>
        </w:rPr>
        <w:t>KCJI SYMBOLICZNYCH BUDUJĄCYCH MIĘDZYNARODOWY CHARAKTER I PONADREGIONALNĄ RANGĘ MIEJSKIEGO OBSZARU FUNKCJONALNEGO ORAZ POPRAWA DOSTĘPU</w:t>
      </w:r>
      <w:r w:rsidR="0062132B">
        <w:rPr>
          <w:b/>
          <w:sz w:val="28"/>
          <w:szCs w:val="28"/>
          <w:lang w:eastAsia="pl-PL"/>
        </w:rPr>
        <w:t xml:space="preserve">                           </w:t>
      </w:r>
      <w:r w:rsidRPr="0062132B">
        <w:rPr>
          <w:b/>
          <w:sz w:val="28"/>
          <w:szCs w:val="28"/>
          <w:lang w:eastAsia="pl-PL"/>
        </w:rPr>
        <w:t xml:space="preserve"> I JAKOŚCI USŁUG PUBLICZNYCH W CAŁYM OBSZARZE FUN</w:t>
      </w:r>
      <w:r w:rsidR="001D3070">
        <w:rPr>
          <w:b/>
          <w:sz w:val="28"/>
          <w:szCs w:val="28"/>
          <w:lang w:eastAsia="pl-PL"/>
        </w:rPr>
        <w:t>K</w:t>
      </w:r>
      <w:r w:rsidRPr="0062132B">
        <w:rPr>
          <w:b/>
          <w:sz w:val="28"/>
          <w:szCs w:val="28"/>
          <w:lang w:eastAsia="pl-PL"/>
        </w:rPr>
        <w:t>CJONALNYM</w:t>
      </w:r>
    </w:p>
    <w:p w14:paraId="4E89A72E" w14:textId="77777777" w:rsidR="00605AC0" w:rsidRPr="0062132B" w:rsidRDefault="00605AC0" w:rsidP="00605AC0">
      <w:pPr>
        <w:pStyle w:val="Akapitzlist"/>
        <w:spacing w:after="0"/>
        <w:ind w:left="426" w:hanging="284"/>
        <w:rPr>
          <w:b/>
          <w:sz w:val="28"/>
          <w:szCs w:val="28"/>
          <w:lang w:eastAsia="pl-PL"/>
        </w:rPr>
      </w:pPr>
    </w:p>
    <w:p w14:paraId="741F1BC6" w14:textId="77777777" w:rsidR="00605AC0" w:rsidRDefault="00605AC0" w:rsidP="00645C47">
      <w:pPr>
        <w:spacing w:after="0"/>
        <w:rPr>
          <w:b/>
          <w:lang w:eastAsia="pl-PL"/>
        </w:rPr>
      </w:pPr>
      <w:r>
        <w:rPr>
          <w:b/>
          <w:lang w:eastAsia="pl-PL"/>
        </w:rPr>
        <w:t>Kryteria ogólne:</w:t>
      </w:r>
    </w:p>
    <w:p w14:paraId="6879810D" w14:textId="77777777" w:rsidR="00605AC0" w:rsidRDefault="00605AC0"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1858AECF" w14:textId="77777777" w:rsidR="00605AC0" w:rsidRDefault="00605AC0" w:rsidP="00645C47">
      <w:pPr>
        <w:pStyle w:val="Akapitzlist"/>
        <w:spacing w:after="0"/>
        <w:ind w:left="720"/>
        <w:rPr>
          <w:lang w:eastAsia="pl-PL"/>
        </w:rPr>
      </w:pPr>
      <w:r>
        <w:rPr>
          <w:lang w:eastAsia="pl-PL"/>
        </w:rPr>
        <w:t>- Strategią Rozwoju Elbląskiego Obszaru Funkcjonalnego/Zintegrowanych Inwestycji Terytorialnych,</w:t>
      </w:r>
    </w:p>
    <w:p w14:paraId="6251F348" w14:textId="1697DCBF" w:rsidR="00605AC0" w:rsidRDefault="00605AC0" w:rsidP="00645C47">
      <w:pPr>
        <w:pStyle w:val="Akapitzlist"/>
        <w:spacing w:after="0"/>
        <w:ind w:left="720"/>
        <w:rPr>
          <w:lang w:eastAsia="pl-PL"/>
        </w:rPr>
      </w:pPr>
      <w:r>
        <w:rPr>
          <w:lang w:eastAsia="pl-PL"/>
        </w:rPr>
        <w:t>- Strategią rozwoju miasta/gminy,</w:t>
      </w:r>
    </w:p>
    <w:p w14:paraId="7CEEF99A" w14:textId="77777777" w:rsidR="00605AC0" w:rsidRDefault="00605AC0" w:rsidP="00645C47">
      <w:pPr>
        <w:pStyle w:val="Akapitzlist"/>
        <w:spacing w:after="0"/>
        <w:ind w:left="720"/>
        <w:rPr>
          <w:lang w:eastAsia="pl-PL"/>
        </w:rPr>
      </w:pPr>
      <w:r>
        <w:rPr>
          <w:lang w:eastAsia="pl-PL"/>
        </w:rPr>
        <w:t>- Strategią lub Programem rozwiązywania problemów społecznych w mieście/gminie.</w:t>
      </w:r>
    </w:p>
    <w:p w14:paraId="76EA9116" w14:textId="77777777" w:rsidR="00605AC0" w:rsidRDefault="00605AC0" w:rsidP="00645C47">
      <w:pPr>
        <w:pStyle w:val="Akapitzlist"/>
        <w:numPr>
          <w:ilvl w:val="0"/>
          <w:numId w:val="107"/>
        </w:numPr>
        <w:spacing w:after="0"/>
        <w:rPr>
          <w:lang w:eastAsia="pl-PL"/>
        </w:rPr>
      </w:pPr>
      <w:r>
        <w:rPr>
          <w:lang w:eastAsia="pl-PL"/>
        </w:rPr>
        <w:lastRenderedPageBreak/>
        <w:t>Zintegrowany charakter przedsięwzięcia.</w:t>
      </w:r>
    </w:p>
    <w:p w14:paraId="1FCCFAD8" w14:textId="77777777" w:rsidR="00605AC0" w:rsidRDefault="00605AC0" w:rsidP="00645C47">
      <w:pPr>
        <w:pStyle w:val="Akapitzlist"/>
        <w:numPr>
          <w:ilvl w:val="0"/>
          <w:numId w:val="107"/>
        </w:numPr>
        <w:spacing w:after="0"/>
        <w:rPr>
          <w:lang w:eastAsia="pl-PL"/>
        </w:rPr>
      </w:pPr>
      <w:r>
        <w:rPr>
          <w:lang w:eastAsia="pl-PL"/>
        </w:rPr>
        <w:t>Przedsięwzięcie rozwiązuje problemy obszaru/wzmacnia potencjał obszaru.</w:t>
      </w:r>
    </w:p>
    <w:p w14:paraId="15C00212" w14:textId="77777777" w:rsidR="00605AC0" w:rsidRDefault="00605AC0" w:rsidP="00645C47">
      <w:pPr>
        <w:pStyle w:val="Akapitzlist"/>
        <w:numPr>
          <w:ilvl w:val="0"/>
          <w:numId w:val="107"/>
        </w:numPr>
        <w:spacing w:after="0"/>
        <w:rPr>
          <w:lang w:eastAsia="pl-PL"/>
        </w:rPr>
      </w:pPr>
      <w:r>
        <w:rPr>
          <w:lang w:eastAsia="pl-PL"/>
        </w:rPr>
        <w:t>Powiązanie z miastem-rdzeniem EOF.</w:t>
      </w:r>
    </w:p>
    <w:p w14:paraId="021C189A" w14:textId="77777777" w:rsidR="00605AC0" w:rsidRDefault="00605AC0" w:rsidP="00645C47">
      <w:pPr>
        <w:pStyle w:val="Akapitzlist"/>
        <w:numPr>
          <w:ilvl w:val="0"/>
          <w:numId w:val="107"/>
        </w:numPr>
        <w:spacing w:after="0"/>
        <w:rPr>
          <w:lang w:eastAsia="pl-PL"/>
        </w:rPr>
      </w:pPr>
      <w:r>
        <w:rPr>
          <w:lang w:eastAsia="pl-PL"/>
        </w:rPr>
        <w:t>Wpływ na rozwój ekonomiczny obszaru.</w:t>
      </w:r>
    </w:p>
    <w:p w14:paraId="0AE877EF" w14:textId="77777777" w:rsidR="00605AC0" w:rsidRDefault="00605AC0" w:rsidP="00645C47">
      <w:pPr>
        <w:pStyle w:val="Akapitzlist"/>
        <w:numPr>
          <w:ilvl w:val="0"/>
          <w:numId w:val="107"/>
        </w:numPr>
        <w:spacing w:after="0"/>
        <w:rPr>
          <w:lang w:eastAsia="pl-PL"/>
        </w:rPr>
      </w:pPr>
      <w:r>
        <w:rPr>
          <w:lang w:eastAsia="pl-PL"/>
        </w:rPr>
        <w:t>Wpływ na rozwój społeczny obszaru.</w:t>
      </w:r>
    </w:p>
    <w:p w14:paraId="3F63D9BB" w14:textId="555ABFF7" w:rsidR="0086731E" w:rsidRPr="00645C47" w:rsidRDefault="00605AC0" w:rsidP="00645C47">
      <w:pPr>
        <w:pStyle w:val="Akapitzlist"/>
        <w:numPr>
          <w:ilvl w:val="0"/>
          <w:numId w:val="107"/>
        </w:numPr>
        <w:spacing w:after="0"/>
        <w:rPr>
          <w:lang w:eastAsia="pl-PL"/>
        </w:rPr>
      </w:pPr>
      <w:r>
        <w:rPr>
          <w:lang w:eastAsia="pl-PL"/>
        </w:rPr>
        <w:t>Poprawa dostępu do usług publicznych.</w:t>
      </w:r>
    </w:p>
    <w:p w14:paraId="134DB0D8" w14:textId="77777777" w:rsidR="00605AC0" w:rsidRDefault="00605AC0" w:rsidP="00645C47">
      <w:pPr>
        <w:pStyle w:val="Akapitzlist"/>
        <w:spacing w:before="240" w:after="0"/>
        <w:ind w:left="720" w:hanging="720"/>
        <w:rPr>
          <w:b/>
          <w:color w:val="auto"/>
          <w:lang w:eastAsia="pl-PL"/>
        </w:rPr>
      </w:pPr>
      <w:r w:rsidRPr="003C07C2">
        <w:rPr>
          <w:b/>
          <w:color w:val="auto"/>
          <w:lang w:eastAsia="pl-PL"/>
        </w:rPr>
        <w:t>Kryteria szczegółowe:</w:t>
      </w:r>
    </w:p>
    <w:p w14:paraId="6F722A6C" w14:textId="66C1852D" w:rsidR="00605AC0" w:rsidRDefault="00605AC0" w:rsidP="00645C47">
      <w:pPr>
        <w:pStyle w:val="Akapitzlist"/>
        <w:numPr>
          <w:ilvl w:val="0"/>
          <w:numId w:val="107"/>
        </w:numPr>
        <w:spacing w:after="0"/>
        <w:rPr>
          <w:color w:val="auto"/>
          <w:lang w:eastAsia="pl-PL"/>
        </w:rPr>
      </w:pPr>
      <w:r>
        <w:rPr>
          <w:color w:val="auto"/>
          <w:lang w:eastAsia="pl-PL"/>
        </w:rPr>
        <w:t>Dostosowanie szkolnictwa do potrzeb regionalnego rynku pracy i inteligentnych specjalizacji.</w:t>
      </w:r>
    </w:p>
    <w:p w14:paraId="09D26035" w14:textId="4591CC78" w:rsidR="00605AC0" w:rsidRDefault="00605AC0" w:rsidP="00645C47">
      <w:pPr>
        <w:pStyle w:val="Akapitzlist"/>
        <w:numPr>
          <w:ilvl w:val="0"/>
          <w:numId w:val="107"/>
        </w:numPr>
        <w:spacing w:after="0"/>
        <w:rPr>
          <w:color w:val="auto"/>
          <w:lang w:eastAsia="pl-PL"/>
        </w:rPr>
      </w:pPr>
      <w:r>
        <w:rPr>
          <w:color w:val="auto"/>
          <w:lang w:eastAsia="pl-PL"/>
        </w:rPr>
        <w:t>Upowszechnianie współpracy szkół zawodowych z ich otoczeniem społeczno-gospodarczym (pracodawcy, instytucje rynku pracy, szkoły wyższe).</w:t>
      </w:r>
    </w:p>
    <w:p w14:paraId="6D3412C8" w14:textId="16B62E3E" w:rsidR="00EA5305" w:rsidRDefault="00EA5305" w:rsidP="00645C47">
      <w:pPr>
        <w:pStyle w:val="Akapitzlist"/>
        <w:numPr>
          <w:ilvl w:val="0"/>
          <w:numId w:val="107"/>
        </w:numPr>
        <w:spacing w:after="0"/>
        <w:rPr>
          <w:color w:val="auto"/>
          <w:lang w:eastAsia="pl-PL"/>
        </w:rPr>
      </w:pPr>
      <w:r>
        <w:rPr>
          <w:color w:val="auto"/>
          <w:lang w:eastAsia="pl-PL"/>
        </w:rPr>
        <w:t>Budowanie kompetencji w zakresie matematyki, informatyki i nauk przyrodniczych jako podstawy do uczenia się przez całe życie.</w:t>
      </w:r>
    </w:p>
    <w:p w14:paraId="26EF4E0B" w14:textId="007CBB92" w:rsidR="00605AC0" w:rsidRDefault="00605AC0" w:rsidP="00645C47">
      <w:pPr>
        <w:pStyle w:val="Akapitzlist"/>
        <w:numPr>
          <w:ilvl w:val="0"/>
          <w:numId w:val="107"/>
        </w:numPr>
        <w:spacing w:after="0"/>
        <w:rPr>
          <w:color w:val="auto"/>
          <w:lang w:eastAsia="pl-PL"/>
        </w:rPr>
      </w:pPr>
      <w:r>
        <w:rPr>
          <w:color w:val="auto"/>
          <w:lang w:eastAsia="pl-PL"/>
        </w:rPr>
        <w:t>Tworzenie i rozwój centrów kształcenia zawodowego i ustawicznego.</w:t>
      </w:r>
    </w:p>
    <w:p w14:paraId="055DF495" w14:textId="799F5D32" w:rsidR="00605AC0" w:rsidRDefault="00605AC0" w:rsidP="00645C47">
      <w:pPr>
        <w:pStyle w:val="Akapitzlist"/>
        <w:numPr>
          <w:ilvl w:val="0"/>
          <w:numId w:val="107"/>
        </w:numPr>
        <w:spacing w:after="0"/>
        <w:rPr>
          <w:color w:val="auto"/>
          <w:lang w:eastAsia="pl-PL"/>
        </w:rPr>
      </w:pPr>
      <w:r>
        <w:rPr>
          <w:color w:val="auto"/>
          <w:lang w:eastAsia="pl-PL"/>
        </w:rPr>
        <w:t xml:space="preserve">Wspieranie osób dorosłych w podnoszeniu </w:t>
      </w:r>
      <w:r w:rsidR="00EA5305">
        <w:rPr>
          <w:color w:val="auto"/>
          <w:lang w:eastAsia="pl-PL"/>
        </w:rPr>
        <w:t>swoich umiejętności, kompetencji w celu nabycia nowych, podwyższenia lub zmiany kwalifikacji zawodowych.</w:t>
      </w:r>
    </w:p>
    <w:p w14:paraId="07A5AB0A" w14:textId="0323E8AE" w:rsidR="00EA5305" w:rsidRDefault="00EA5305" w:rsidP="00645C47">
      <w:pPr>
        <w:pStyle w:val="Akapitzlist"/>
        <w:numPr>
          <w:ilvl w:val="0"/>
          <w:numId w:val="107"/>
        </w:numPr>
        <w:spacing w:after="0"/>
        <w:rPr>
          <w:color w:val="auto"/>
          <w:lang w:eastAsia="pl-PL"/>
        </w:rPr>
      </w:pPr>
      <w:r>
        <w:rPr>
          <w:color w:val="auto"/>
          <w:lang w:eastAsia="pl-PL"/>
        </w:rPr>
        <w:t>Rozwój elektronicznych usług publicznych i zwiększenie dostępu do nich.</w:t>
      </w:r>
    </w:p>
    <w:p w14:paraId="71C73AB3" w14:textId="5F976E87" w:rsidR="00EA5305" w:rsidRDefault="00EA5305" w:rsidP="00645C47">
      <w:pPr>
        <w:pStyle w:val="Akapitzlist"/>
        <w:numPr>
          <w:ilvl w:val="0"/>
          <w:numId w:val="107"/>
        </w:numPr>
        <w:spacing w:after="0"/>
        <w:rPr>
          <w:color w:val="auto"/>
          <w:lang w:eastAsia="pl-PL"/>
        </w:rPr>
      </w:pPr>
      <w:r>
        <w:rPr>
          <w:color w:val="auto"/>
          <w:lang w:eastAsia="pl-PL"/>
        </w:rPr>
        <w:t>Ukierunkowanie na choroby stanowiące główne przyczyny niezdolności do pracy</w:t>
      </w:r>
      <w:r w:rsidR="00014E2F">
        <w:rPr>
          <w:color w:val="auto"/>
          <w:lang w:eastAsia="pl-PL"/>
        </w:rPr>
        <w:t xml:space="preserve"> </w:t>
      </w:r>
      <w:r w:rsidR="00014E2F">
        <w:rPr>
          <w:color w:val="auto"/>
          <w:lang w:eastAsia="pl-PL"/>
        </w:rPr>
        <w:br/>
      </w:r>
      <w:r>
        <w:rPr>
          <w:color w:val="auto"/>
          <w:lang w:eastAsia="pl-PL"/>
        </w:rPr>
        <w:t>i umieralności.</w:t>
      </w:r>
    </w:p>
    <w:p w14:paraId="13475D93" w14:textId="4219A74D" w:rsidR="00EA5305" w:rsidRPr="00E473D2" w:rsidRDefault="00EA5305" w:rsidP="00645C47">
      <w:pPr>
        <w:pStyle w:val="Akapitzlist"/>
        <w:numPr>
          <w:ilvl w:val="0"/>
          <w:numId w:val="107"/>
        </w:numPr>
        <w:spacing w:after="0"/>
        <w:rPr>
          <w:color w:val="auto"/>
          <w:lang w:eastAsia="pl-PL"/>
        </w:rPr>
      </w:pPr>
      <w:r w:rsidRPr="00E473D2">
        <w:rPr>
          <w:color w:val="auto"/>
          <w:lang w:eastAsia="pl-PL"/>
        </w:rPr>
        <w:t>Poprawa dostępności do bazy szpitalnej w zakresie dziedzin deficytowych.</w:t>
      </w:r>
    </w:p>
    <w:p w14:paraId="36A0A758" w14:textId="77777777" w:rsidR="00744000" w:rsidRPr="00E473D2" w:rsidRDefault="00744000" w:rsidP="00645C47">
      <w:pPr>
        <w:pStyle w:val="Akapitzlist"/>
        <w:numPr>
          <w:ilvl w:val="0"/>
          <w:numId w:val="107"/>
        </w:numPr>
        <w:spacing w:after="0"/>
        <w:rPr>
          <w:color w:val="auto"/>
          <w:lang w:eastAsia="pl-PL"/>
        </w:rPr>
      </w:pPr>
      <w:r w:rsidRPr="00E473D2">
        <w:rPr>
          <w:color w:val="auto"/>
          <w:lang w:eastAsia="pl-PL"/>
        </w:rPr>
        <w:t>Wzrost konkurencyjności i innowacyjności regionu.</w:t>
      </w:r>
    </w:p>
    <w:p w14:paraId="2632E2AA" w14:textId="2EB8C812" w:rsidR="003C07C2" w:rsidRDefault="00744000" w:rsidP="00645C47">
      <w:pPr>
        <w:pStyle w:val="Akapitzlist"/>
        <w:numPr>
          <w:ilvl w:val="0"/>
          <w:numId w:val="107"/>
        </w:numPr>
        <w:spacing w:after="0"/>
        <w:rPr>
          <w:color w:val="auto"/>
          <w:lang w:eastAsia="pl-PL"/>
        </w:rPr>
      </w:pPr>
      <w:r w:rsidRPr="00E473D2">
        <w:rPr>
          <w:color w:val="auto"/>
          <w:lang w:eastAsia="pl-PL"/>
        </w:rPr>
        <w:t>Wzrost atrakcyjności turystycznej i efektywna promocja produktów turystycznych.</w:t>
      </w:r>
    </w:p>
    <w:p w14:paraId="74A4AE8D" w14:textId="77777777" w:rsidR="0086731E" w:rsidRDefault="0086731E" w:rsidP="00645C47">
      <w:pPr>
        <w:spacing w:after="0"/>
        <w:rPr>
          <w:color w:val="auto"/>
          <w:lang w:eastAsia="pl-PL"/>
        </w:rPr>
      </w:pPr>
    </w:p>
    <w:p w14:paraId="0CBED947" w14:textId="3A4F504E" w:rsidR="00904492" w:rsidRPr="0086731E" w:rsidRDefault="00904492" w:rsidP="0086731E">
      <w:pPr>
        <w:rPr>
          <w:color w:val="auto"/>
          <w:lang w:eastAsia="pl-PL"/>
        </w:rPr>
      </w:pPr>
    </w:p>
    <w:p w14:paraId="38C48A18" w14:textId="5756D4DA" w:rsidR="00E92AA5" w:rsidRDefault="00FC5E6D" w:rsidP="00FC5E6D">
      <w:pPr>
        <w:pStyle w:val="Nagwek2"/>
        <w:tabs>
          <w:tab w:val="clear" w:pos="709"/>
        </w:tabs>
        <w:ind w:left="709" w:hanging="709"/>
      </w:pPr>
      <w:bookmarkStart w:id="130" w:name="_Toc9596653"/>
      <w:r w:rsidRPr="00FC5E6D">
        <w:t>WPŁYW PLANOWANYCH PRZEDSIĘWZIĘĆ NA OSIĄGANIE ZAKŁADANYCH WSKAŹNIKÓW RPO W</w:t>
      </w:r>
      <w:r w:rsidR="00C26FCE">
        <w:t>im</w:t>
      </w:r>
      <w:r w:rsidRPr="00FC5E6D">
        <w:t xml:space="preserve"> 2014-2020</w:t>
      </w:r>
      <w:bookmarkEnd w:id="130"/>
    </w:p>
    <w:p w14:paraId="6D03546B" w14:textId="0F8E72B3" w:rsidR="00E2219F" w:rsidRDefault="00CE4615" w:rsidP="00E2219F">
      <w:pPr>
        <w:rPr>
          <w:lang w:eastAsia="pl-PL"/>
        </w:rPr>
        <w:sectPr w:rsidR="00E2219F" w:rsidSect="00D809B0">
          <w:type w:val="continuous"/>
          <w:pgSz w:w="11906" w:h="16838" w:code="9"/>
          <w:pgMar w:top="1418" w:right="1418" w:bottom="1418" w:left="1418" w:header="709" w:footer="0" w:gutter="0"/>
          <w:cols w:space="708"/>
          <w:docGrid w:linePitch="360"/>
        </w:sectPr>
      </w:pPr>
      <w:r w:rsidRPr="00CE4615">
        <w:rPr>
          <w:lang w:eastAsia="pl-PL"/>
        </w:rPr>
        <w:t xml:space="preserve">Realizacja projektów w ramach typów działań wybranych przez Związek ZIT EOF Elbląga przyczyni się do osiągnięcia niemal wszystkich wskaźników w ramach wybranych priorytetów Regionalnego Programu Operacyjnego </w:t>
      </w:r>
      <w:r w:rsidR="00C26FCE">
        <w:rPr>
          <w:lang w:eastAsia="pl-PL"/>
        </w:rPr>
        <w:t>Województwa Warmińsko-Mazurskiego</w:t>
      </w:r>
      <w:r w:rsidRPr="00CE4615">
        <w:rPr>
          <w:lang w:eastAsia="pl-PL"/>
        </w:rPr>
        <w:t xml:space="preserve"> 2014-2020 </w:t>
      </w:r>
      <w:r w:rsidRPr="00C751A3">
        <w:rPr>
          <w:sz w:val="18"/>
          <w:szCs w:val="18"/>
          <w:lang w:eastAsia="pl-PL"/>
        </w:rPr>
        <w:t xml:space="preserve">(Tabela </w:t>
      </w:r>
      <w:r w:rsidR="00CF0924">
        <w:rPr>
          <w:sz w:val="18"/>
          <w:szCs w:val="18"/>
          <w:lang w:eastAsia="pl-PL"/>
        </w:rPr>
        <w:t>15</w:t>
      </w:r>
      <w:r w:rsidRPr="00C751A3">
        <w:rPr>
          <w:sz w:val="18"/>
          <w:szCs w:val="18"/>
          <w:lang w:eastAsia="pl-PL"/>
        </w:rPr>
        <w:t>)</w:t>
      </w:r>
      <w:bookmarkStart w:id="131" w:name="_Ref382743971"/>
      <w:bookmarkStart w:id="132" w:name="_Ref382743962"/>
    </w:p>
    <w:p w14:paraId="56555632" w14:textId="77777777" w:rsidR="00E409B7" w:rsidRDefault="00E409B7" w:rsidP="00132E33">
      <w:pPr>
        <w:pStyle w:val="Legenda"/>
        <w:keepNext/>
      </w:pPr>
    </w:p>
    <w:p w14:paraId="4B09CC64" w14:textId="77777777" w:rsidR="002D6A1F" w:rsidRDefault="00D62FC8" w:rsidP="00132E33">
      <w:pPr>
        <w:pStyle w:val="Legenda"/>
        <w:keepNext/>
      </w:pPr>
      <w:r>
        <w:tab/>
      </w:r>
    </w:p>
    <w:p w14:paraId="7F7344C3" w14:textId="51F2F982" w:rsidR="00132E33" w:rsidRDefault="00132E33" w:rsidP="00132E33">
      <w:pPr>
        <w:pStyle w:val="Legenda"/>
        <w:keepNext/>
      </w:pPr>
      <w:r>
        <w:t xml:space="preserve">Tabela </w:t>
      </w:r>
      <w:bookmarkEnd w:id="131"/>
      <w:r w:rsidR="00BC6FE7">
        <w:t>15</w:t>
      </w:r>
      <w:r>
        <w:t>.</w:t>
      </w:r>
      <w:r w:rsidRPr="00AA042B">
        <w:t xml:space="preserve"> Wpływ planowanych przedsięwzięć na osiąganie zakładanych wskaźników RPO WiM</w:t>
      </w:r>
      <w:bookmarkEnd w:id="132"/>
      <w:r w:rsidR="00C26FCE">
        <w:t xml:space="preserve"> 2014-2020</w:t>
      </w:r>
    </w:p>
    <w:p w14:paraId="69AE6E6F" w14:textId="77777777" w:rsidR="002D6EE1" w:rsidRDefault="002D6EE1" w:rsidP="00550A5C">
      <w:pPr>
        <w:rPr>
          <w:lang w:eastAsia="pl-PL"/>
        </w:rPr>
      </w:pPr>
    </w:p>
    <w:tbl>
      <w:tblPr>
        <w:tblStyle w:val="Tabela-Siatka7"/>
        <w:tblW w:w="15146" w:type="dxa"/>
        <w:jc w:val="center"/>
        <w:tblLayout w:type="fixed"/>
        <w:tblLook w:val="04A0" w:firstRow="1" w:lastRow="0" w:firstColumn="1" w:lastColumn="0" w:noHBand="0" w:noVBand="1"/>
      </w:tblPr>
      <w:tblGrid>
        <w:gridCol w:w="3082"/>
        <w:gridCol w:w="1843"/>
        <w:gridCol w:w="2559"/>
        <w:gridCol w:w="1275"/>
        <w:gridCol w:w="1276"/>
        <w:gridCol w:w="1134"/>
        <w:gridCol w:w="993"/>
        <w:gridCol w:w="1488"/>
        <w:gridCol w:w="894"/>
        <w:gridCol w:w="602"/>
      </w:tblGrid>
      <w:tr w:rsidR="00D62FC8" w:rsidRPr="00660DB0" w14:paraId="7F407ED6" w14:textId="77777777" w:rsidTr="00D62FC8">
        <w:trPr>
          <w:cantSplit/>
          <w:trHeight w:val="1394"/>
          <w:jc w:val="center"/>
        </w:trPr>
        <w:tc>
          <w:tcPr>
            <w:tcW w:w="3082" w:type="dxa"/>
            <w:shd w:val="clear" w:color="auto" w:fill="E5DFEC" w:themeFill="accent4" w:themeFillTint="33"/>
            <w:vAlign w:val="center"/>
          </w:tcPr>
          <w:p w14:paraId="7CA8B5F1" w14:textId="77777777" w:rsidR="00D62FC8" w:rsidRPr="00660DB0" w:rsidRDefault="00D62FC8" w:rsidP="00660DB0">
            <w:pPr>
              <w:jc w:val="center"/>
              <w:rPr>
                <w:rFonts w:cs="Calibri"/>
                <w:b/>
                <w:color w:val="auto"/>
                <w:sz w:val="20"/>
              </w:rPr>
            </w:pPr>
            <w:r w:rsidRPr="00660DB0">
              <w:rPr>
                <w:rFonts w:cs="Calibri"/>
                <w:b/>
                <w:color w:val="auto"/>
                <w:sz w:val="20"/>
              </w:rPr>
              <w:t>Cel strategiczny ZIT/Priorytet ZIT/ Oś priorytetowa RPO/Poddziałanie RPO/Działanie RPO</w:t>
            </w:r>
          </w:p>
        </w:tc>
        <w:tc>
          <w:tcPr>
            <w:tcW w:w="1843" w:type="dxa"/>
            <w:shd w:val="clear" w:color="auto" w:fill="E5DFEC" w:themeFill="accent4" w:themeFillTint="33"/>
            <w:vAlign w:val="center"/>
          </w:tcPr>
          <w:p w14:paraId="6F58E784" w14:textId="77777777" w:rsidR="00D62FC8" w:rsidRPr="00660DB0" w:rsidRDefault="00D62FC8" w:rsidP="00660DB0">
            <w:pPr>
              <w:jc w:val="center"/>
              <w:rPr>
                <w:rFonts w:cs="Calibri"/>
                <w:b/>
                <w:color w:val="auto"/>
                <w:sz w:val="20"/>
              </w:rPr>
            </w:pPr>
            <w:r w:rsidRPr="00660DB0">
              <w:rPr>
                <w:rFonts w:cs="Calibri"/>
                <w:b/>
                <w:color w:val="auto"/>
                <w:sz w:val="20"/>
              </w:rPr>
              <w:t>Projekt</w:t>
            </w:r>
          </w:p>
        </w:tc>
        <w:tc>
          <w:tcPr>
            <w:tcW w:w="2559" w:type="dxa"/>
            <w:shd w:val="clear" w:color="auto" w:fill="E5DFEC" w:themeFill="accent4" w:themeFillTint="33"/>
            <w:vAlign w:val="center"/>
          </w:tcPr>
          <w:p w14:paraId="40B6B4A7" w14:textId="77777777" w:rsidR="00D62FC8" w:rsidRPr="00660DB0" w:rsidRDefault="00D62FC8" w:rsidP="00660DB0">
            <w:pPr>
              <w:jc w:val="center"/>
              <w:rPr>
                <w:rFonts w:cs="Calibri"/>
                <w:b/>
                <w:color w:val="auto"/>
                <w:sz w:val="20"/>
              </w:rPr>
            </w:pPr>
            <w:r w:rsidRPr="00660DB0">
              <w:rPr>
                <w:rFonts w:cs="Calibri"/>
                <w:b/>
                <w:color w:val="auto"/>
                <w:sz w:val="20"/>
              </w:rPr>
              <w:t>Nazwa wskaźnika</w:t>
            </w:r>
          </w:p>
        </w:tc>
        <w:tc>
          <w:tcPr>
            <w:tcW w:w="1275" w:type="dxa"/>
            <w:shd w:val="clear" w:color="auto" w:fill="E5DFEC" w:themeFill="accent4" w:themeFillTint="33"/>
            <w:vAlign w:val="center"/>
          </w:tcPr>
          <w:p w14:paraId="3C3D54B1" w14:textId="77777777" w:rsidR="00D62FC8" w:rsidRPr="00660DB0" w:rsidRDefault="00D62FC8" w:rsidP="00660DB0">
            <w:pPr>
              <w:jc w:val="center"/>
              <w:rPr>
                <w:rFonts w:cs="Calibri"/>
                <w:b/>
                <w:color w:val="auto"/>
                <w:sz w:val="20"/>
              </w:rPr>
            </w:pPr>
            <w:r w:rsidRPr="00660DB0">
              <w:rPr>
                <w:rFonts w:cs="Calibri"/>
                <w:b/>
                <w:color w:val="auto"/>
                <w:sz w:val="20"/>
              </w:rPr>
              <w:t>Typ wskaźnika</w:t>
            </w:r>
          </w:p>
          <w:p w14:paraId="17E6E4F7" w14:textId="77777777" w:rsidR="00D62FC8" w:rsidRPr="00660DB0" w:rsidRDefault="00D62FC8" w:rsidP="00660DB0">
            <w:pPr>
              <w:jc w:val="center"/>
              <w:rPr>
                <w:rFonts w:cs="Calibri"/>
                <w:b/>
                <w:color w:val="auto"/>
                <w:sz w:val="20"/>
              </w:rPr>
            </w:pPr>
            <w:r w:rsidRPr="00660DB0">
              <w:rPr>
                <w:rFonts w:cs="Calibri"/>
                <w:b/>
                <w:color w:val="auto"/>
                <w:sz w:val="20"/>
              </w:rPr>
              <w:t>P/RS/RB</w:t>
            </w:r>
            <w:r w:rsidRPr="00660DB0">
              <w:rPr>
                <w:rFonts w:cs="Times New Roman"/>
                <w:b/>
                <w:color w:val="auto"/>
                <w:sz w:val="20"/>
                <w:vertAlign w:val="superscript"/>
              </w:rPr>
              <w:footnoteReference w:id="33"/>
            </w:r>
          </w:p>
        </w:tc>
        <w:tc>
          <w:tcPr>
            <w:tcW w:w="1276" w:type="dxa"/>
            <w:shd w:val="clear" w:color="auto" w:fill="E5DFEC" w:themeFill="accent4" w:themeFillTint="33"/>
            <w:vAlign w:val="center"/>
          </w:tcPr>
          <w:p w14:paraId="0FEAA955" w14:textId="77777777" w:rsidR="00D62FC8" w:rsidRPr="00660DB0" w:rsidRDefault="00D62FC8" w:rsidP="00660DB0">
            <w:pPr>
              <w:jc w:val="center"/>
              <w:rPr>
                <w:rFonts w:cs="Calibri"/>
                <w:b/>
                <w:color w:val="auto"/>
                <w:sz w:val="20"/>
              </w:rPr>
            </w:pPr>
            <w:r w:rsidRPr="00660DB0">
              <w:rPr>
                <w:rFonts w:cs="Calibri"/>
                <w:b/>
                <w:color w:val="auto"/>
                <w:sz w:val="20"/>
              </w:rPr>
              <w:t>Jednostka miary</w:t>
            </w:r>
          </w:p>
        </w:tc>
        <w:tc>
          <w:tcPr>
            <w:tcW w:w="1134" w:type="dxa"/>
            <w:shd w:val="clear" w:color="auto" w:fill="E5DFEC" w:themeFill="accent4" w:themeFillTint="33"/>
            <w:vAlign w:val="center"/>
          </w:tcPr>
          <w:p w14:paraId="386ECDF0" w14:textId="77777777" w:rsidR="00D62FC8" w:rsidRPr="00660DB0" w:rsidRDefault="00D62FC8" w:rsidP="00660DB0">
            <w:pPr>
              <w:jc w:val="center"/>
              <w:rPr>
                <w:rFonts w:cs="Calibri"/>
                <w:b/>
                <w:color w:val="auto"/>
                <w:sz w:val="20"/>
              </w:rPr>
            </w:pPr>
            <w:r w:rsidRPr="00660DB0">
              <w:rPr>
                <w:rFonts w:cs="Calibri"/>
                <w:b/>
                <w:color w:val="auto"/>
                <w:sz w:val="20"/>
              </w:rPr>
              <w:t>Wartość bazowa</w:t>
            </w:r>
          </w:p>
        </w:tc>
        <w:tc>
          <w:tcPr>
            <w:tcW w:w="993" w:type="dxa"/>
            <w:shd w:val="clear" w:color="auto" w:fill="E5DFEC" w:themeFill="accent4" w:themeFillTint="33"/>
            <w:vAlign w:val="center"/>
          </w:tcPr>
          <w:p w14:paraId="0DDF4289" w14:textId="77777777" w:rsidR="00D62FC8" w:rsidRPr="00660DB0" w:rsidRDefault="00D62FC8" w:rsidP="00660DB0">
            <w:pPr>
              <w:jc w:val="center"/>
              <w:rPr>
                <w:rFonts w:cs="Calibri"/>
                <w:b/>
                <w:color w:val="auto"/>
                <w:sz w:val="20"/>
              </w:rPr>
            </w:pPr>
            <w:r w:rsidRPr="00660DB0">
              <w:rPr>
                <w:rFonts w:cs="Calibri"/>
                <w:b/>
                <w:color w:val="auto"/>
                <w:sz w:val="20"/>
              </w:rPr>
              <w:t>Rok bazowy</w:t>
            </w:r>
          </w:p>
        </w:tc>
        <w:tc>
          <w:tcPr>
            <w:tcW w:w="1488" w:type="dxa"/>
            <w:shd w:val="clear" w:color="auto" w:fill="E5DFEC" w:themeFill="accent4" w:themeFillTint="33"/>
            <w:vAlign w:val="center"/>
          </w:tcPr>
          <w:p w14:paraId="49084D26" w14:textId="77777777" w:rsidR="00D62FC8" w:rsidRPr="00660DB0" w:rsidRDefault="00D62FC8" w:rsidP="00660DB0">
            <w:pPr>
              <w:jc w:val="center"/>
              <w:rPr>
                <w:rFonts w:cs="Calibri"/>
                <w:b/>
                <w:color w:val="auto"/>
                <w:sz w:val="20"/>
              </w:rPr>
            </w:pPr>
            <w:r w:rsidRPr="00660DB0">
              <w:rPr>
                <w:rFonts w:cs="Calibri"/>
                <w:b/>
                <w:color w:val="auto"/>
                <w:sz w:val="20"/>
              </w:rPr>
              <w:t>Wartość docelowa</w:t>
            </w:r>
          </w:p>
          <w:p w14:paraId="5E847A4D" w14:textId="77777777" w:rsidR="00D62FC8" w:rsidRPr="00660DB0" w:rsidRDefault="00D62FC8" w:rsidP="00660DB0">
            <w:pPr>
              <w:jc w:val="center"/>
              <w:rPr>
                <w:rFonts w:cs="Calibri"/>
                <w:b/>
                <w:color w:val="auto"/>
                <w:sz w:val="20"/>
              </w:rPr>
            </w:pPr>
            <w:r w:rsidRPr="00660DB0">
              <w:rPr>
                <w:rFonts w:cs="Calibri"/>
                <w:b/>
                <w:color w:val="auto"/>
                <w:sz w:val="20"/>
              </w:rPr>
              <w:t>(2023)</w:t>
            </w:r>
          </w:p>
        </w:tc>
        <w:tc>
          <w:tcPr>
            <w:tcW w:w="894" w:type="dxa"/>
            <w:shd w:val="clear" w:color="auto" w:fill="E5DFEC" w:themeFill="accent4" w:themeFillTint="33"/>
            <w:textDirection w:val="btLr"/>
            <w:vAlign w:val="center"/>
          </w:tcPr>
          <w:p w14:paraId="1B54D176" w14:textId="77777777" w:rsidR="00D62FC8" w:rsidRPr="00660DB0" w:rsidRDefault="00D62FC8" w:rsidP="00660DB0">
            <w:pPr>
              <w:jc w:val="center"/>
              <w:rPr>
                <w:rFonts w:cs="Calibri"/>
                <w:b/>
                <w:color w:val="auto"/>
                <w:sz w:val="20"/>
              </w:rPr>
            </w:pPr>
            <w:r w:rsidRPr="00660DB0">
              <w:rPr>
                <w:rFonts w:cs="Calibri"/>
                <w:b/>
                <w:color w:val="auto"/>
                <w:sz w:val="20"/>
              </w:rPr>
              <w:t>Częstotliwość pomiaru</w:t>
            </w:r>
          </w:p>
        </w:tc>
        <w:tc>
          <w:tcPr>
            <w:tcW w:w="602" w:type="dxa"/>
            <w:shd w:val="clear" w:color="auto" w:fill="E5DFEC" w:themeFill="accent4" w:themeFillTint="33"/>
            <w:textDirection w:val="btLr"/>
            <w:vAlign w:val="center"/>
          </w:tcPr>
          <w:p w14:paraId="1FF46E84" w14:textId="77777777" w:rsidR="00D62FC8" w:rsidRPr="00660DB0" w:rsidRDefault="00D62FC8" w:rsidP="00660DB0">
            <w:pPr>
              <w:jc w:val="center"/>
              <w:rPr>
                <w:rFonts w:cs="Calibri"/>
                <w:b/>
                <w:color w:val="auto"/>
                <w:sz w:val="20"/>
              </w:rPr>
            </w:pPr>
            <w:r w:rsidRPr="00660DB0">
              <w:rPr>
                <w:rFonts w:cs="Calibri"/>
                <w:b/>
                <w:color w:val="auto"/>
                <w:sz w:val="20"/>
              </w:rPr>
              <w:t>Źródło</w:t>
            </w:r>
          </w:p>
        </w:tc>
      </w:tr>
      <w:tr w:rsidR="005C32AE" w:rsidRPr="00660DB0" w14:paraId="1628A332" w14:textId="77777777" w:rsidTr="00D62FC8">
        <w:trPr>
          <w:cantSplit/>
          <w:trHeight w:val="1134"/>
          <w:jc w:val="center"/>
        </w:trPr>
        <w:tc>
          <w:tcPr>
            <w:tcW w:w="3082" w:type="dxa"/>
            <w:vMerge w:val="restart"/>
            <w:shd w:val="clear" w:color="auto" w:fill="FFFFFF" w:themeFill="background1"/>
            <w:vAlign w:val="center"/>
          </w:tcPr>
          <w:p w14:paraId="684EE37B" w14:textId="72497369" w:rsidR="005C32AE" w:rsidRPr="00660DB0" w:rsidRDefault="005C32AE" w:rsidP="002D6A1F">
            <w:pPr>
              <w:spacing w:after="0"/>
              <w:rPr>
                <w:rFonts w:cs="Calibri"/>
                <w:b/>
                <w:color w:val="auto"/>
                <w:sz w:val="20"/>
              </w:rPr>
            </w:pPr>
            <w:r w:rsidRPr="00660DB0">
              <w:rPr>
                <w:rFonts w:cs="Arial"/>
                <w:color w:val="000000"/>
                <w:sz w:val="20"/>
              </w:rPr>
              <w:t xml:space="preserve">Inwestowanie w kształcenie, szkolenie oraz szkolenie zawodowe na rzecz zdobywania umiejętności </w:t>
            </w:r>
            <w:r w:rsidRPr="00660DB0">
              <w:rPr>
                <w:rFonts w:cs="Arial"/>
                <w:color w:val="000000"/>
                <w:sz w:val="20"/>
              </w:rPr>
              <w:br/>
              <w:t xml:space="preserve">i uczenia się przez całe życie poprzez rozwój infrastruktury edukacyjnej                i szkoleniowej / 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w:t>
            </w:r>
            <w:r w:rsidRPr="00660DB0">
              <w:rPr>
                <w:rFonts w:cs="Arial"/>
                <w:color w:val="000000"/>
                <w:sz w:val="20"/>
              </w:rPr>
              <w:br/>
              <w:t xml:space="preserve">i szkolenia/Podziałanie 2.2.2. </w:t>
            </w:r>
            <w:r w:rsidRPr="00660DB0">
              <w:rPr>
                <w:rFonts w:cs="Arial"/>
                <w:color w:val="000000"/>
                <w:sz w:val="20"/>
              </w:rPr>
              <w:lastRenderedPageBreak/>
              <w:t>Podniesienie jakości oferty edukacyjnej ukierunkowanej na rozwój kompetencji kluczowych uczniów – projekty ZIT bis Elbląg</w:t>
            </w:r>
          </w:p>
        </w:tc>
        <w:tc>
          <w:tcPr>
            <w:tcW w:w="1843" w:type="dxa"/>
            <w:vMerge w:val="restart"/>
            <w:shd w:val="clear" w:color="auto" w:fill="FFFFFF" w:themeFill="background1"/>
            <w:vAlign w:val="center"/>
          </w:tcPr>
          <w:p w14:paraId="3579DCBF" w14:textId="2B32B476" w:rsidR="005C32AE" w:rsidRPr="00660DB0" w:rsidRDefault="005C32AE" w:rsidP="002D6A1F">
            <w:pPr>
              <w:spacing w:after="0"/>
              <w:rPr>
                <w:rFonts w:cs="Calibri"/>
                <w:b/>
                <w:color w:val="auto"/>
                <w:sz w:val="20"/>
              </w:rPr>
            </w:pPr>
            <w:r w:rsidRPr="00660DB0">
              <w:rPr>
                <w:rFonts w:cs="Calibri"/>
                <w:color w:val="000000"/>
                <w:sz w:val="20"/>
              </w:rPr>
              <w:lastRenderedPageBreak/>
              <w:t xml:space="preserve">Projekty realizowane            w obszarze </w:t>
            </w:r>
            <w:r w:rsidRPr="00660DB0">
              <w:rPr>
                <w:rFonts w:cs="Calibri"/>
                <w:b/>
                <w:color w:val="000000"/>
                <w:sz w:val="20"/>
              </w:rPr>
              <w:t>„EOF podnosi jakość edukacji”</w:t>
            </w:r>
          </w:p>
        </w:tc>
        <w:tc>
          <w:tcPr>
            <w:tcW w:w="2559" w:type="dxa"/>
            <w:shd w:val="clear" w:color="auto" w:fill="FFFFFF" w:themeFill="background1"/>
          </w:tcPr>
          <w:p w14:paraId="1F1656EB" w14:textId="65B78CC0"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nauczycieli, którzy uzyskali kwalifikacje             lub nabyli kompetencje</w:t>
            </w:r>
          </w:p>
          <w:p w14:paraId="37112C72" w14:textId="77777777" w:rsidR="005C32AE" w:rsidRPr="00660DB0" w:rsidRDefault="005C32AE" w:rsidP="002D6A1F">
            <w:pPr>
              <w:spacing w:after="0"/>
              <w:rPr>
                <w:rFonts w:cs="Calibri"/>
                <w:b/>
                <w:color w:val="auto"/>
                <w:sz w:val="20"/>
              </w:rPr>
            </w:pPr>
            <w:r w:rsidRPr="00660DB0">
              <w:rPr>
                <w:rFonts w:eastAsia="Calibri" w:cs="Arial"/>
                <w:color w:val="auto"/>
                <w:sz w:val="20"/>
              </w:rPr>
              <w:t>po opuszczeniu programu</w:t>
            </w:r>
          </w:p>
        </w:tc>
        <w:tc>
          <w:tcPr>
            <w:tcW w:w="1275" w:type="dxa"/>
            <w:shd w:val="clear" w:color="auto" w:fill="FFFFFF" w:themeFill="background1"/>
            <w:vAlign w:val="center"/>
          </w:tcPr>
          <w:p w14:paraId="28E2D84C"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2190AF02"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46969992"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A8E5893"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1E8AD68"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36515CDA"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A63EA83"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686F071E" w14:textId="77777777" w:rsidTr="00D62FC8">
        <w:trPr>
          <w:cantSplit/>
          <w:trHeight w:val="1108"/>
          <w:jc w:val="center"/>
        </w:trPr>
        <w:tc>
          <w:tcPr>
            <w:tcW w:w="3082" w:type="dxa"/>
            <w:vMerge/>
            <w:shd w:val="clear" w:color="auto" w:fill="FFFFFF" w:themeFill="background1"/>
            <w:vAlign w:val="center"/>
          </w:tcPr>
          <w:p w14:paraId="30097574"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75EBB722"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4341F97A" w14:textId="4F781B71" w:rsidR="005C32AE" w:rsidRPr="00660DB0" w:rsidRDefault="005C32AE" w:rsidP="00C350F6">
            <w:pPr>
              <w:autoSpaceDE w:val="0"/>
              <w:autoSpaceDN w:val="0"/>
              <w:adjustRightInd w:val="0"/>
              <w:spacing w:after="0"/>
              <w:rPr>
                <w:rFonts w:cs="Calibri"/>
                <w:b/>
                <w:color w:val="auto"/>
                <w:sz w:val="20"/>
              </w:rPr>
            </w:pPr>
            <w:r w:rsidRPr="00660DB0">
              <w:rPr>
                <w:rFonts w:eastAsia="Calibri" w:cs="Arial"/>
                <w:color w:val="auto"/>
                <w:sz w:val="20"/>
              </w:rPr>
              <w:t>Liczba uczniów, którzy nabyli kompetencje kluczowe po opuszczeniu</w:t>
            </w:r>
            <w:r>
              <w:rPr>
                <w:rFonts w:eastAsia="Calibri" w:cs="Arial"/>
                <w:color w:val="auto"/>
                <w:sz w:val="20"/>
              </w:rPr>
              <w:t xml:space="preserve"> </w:t>
            </w:r>
            <w:r w:rsidRPr="00660DB0">
              <w:rPr>
                <w:rFonts w:eastAsia="Calibri" w:cs="Arial"/>
                <w:color w:val="auto"/>
                <w:sz w:val="20"/>
              </w:rPr>
              <w:t>programu</w:t>
            </w:r>
          </w:p>
        </w:tc>
        <w:tc>
          <w:tcPr>
            <w:tcW w:w="1275" w:type="dxa"/>
            <w:shd w:val="clear" w:color="auto" w:fill="FFFFFF" w:themeFill="background1"/>
            <w:vAlign w:val="center"/>
          </w:tcPr>
          <w:p w14:paraId="550C94C3"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EB3D5B4"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1A4491"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EC530E9"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24A5D"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731BA507"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696F62E"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4F93BCAE" w14:textId="77777777" w:rsidTr="00D62FC8">
        <w:trPr>
          <w:cantSplit/>
          <w:trHeight w:val="1073"/>
          <w:jc w:val="center"/>
        </w:trPr>
        <w:tc>
          <w:tcPr>
            <w:tcW w:w="3082" w:type="dxa"/>
            <w:vMerge/>
            <w:shd w:val="clear" w:color="auto" w:fill="FFFFFF" w:themeFill="background1"/>
            <w:vAlign w:val="center"/>
          </w:tcPr>
          <w:p w14:paraId="067103E3"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38AEC3DA"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3FF6BD47" w14:textId="1E20A71C"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w których pracownie przedmiotowe wykorzystują doposażenie do prowadzenia zajęć edukacyjnych</w:t>
            </w:r>
          </w:p>
        </w:tc>
        <w:tc>
          <w:tcPr>
            <w:tcW w:w="1275" w:type="dxa"/>
            <w:shd w:val="clear" w:color="auto" w:fill="FFFFFF" w:themeFill="background1"/>
            <w:vAlign w:val="center"/>
          </w:tcPr>
          <w:p w14:paraId="77C8304B"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5F1B5D7"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D9D80A"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2441D6CB"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0CD9F773"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20F6B81E"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402195C"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2CF6761C" w14:textId="77777777" w:rsidTr="00D62FC8">
        <w:trPr>
          <w:cantSplit/>
          <w:trHeight w:val="1073"/>
          <w:jc w:val="center"/>
        </w:trPr>
        <w:tc>
          <w:tcPr>
            <w:tcW w:w="3082" w:type="dxa"/>
            <w:vMerge/>
            <w:shd w:val="clear" w:color="auto" w:fill="FFFFFF" w:themeFill="background1"/>
            <w:vAlign w:val="center"/>
          </w:tcPr>
          <w:p w14:paraId="24C00296"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75300C01"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4F49888F" w14:textId="195DAA78" w:rsidR="005C32AE" w:rsidRPr="00226C04" w:rsidRDefault="005C32AE" w:rsidP="002D6A1F">
            <w:pPr>
              <w:autoSpaceDE w:val="0"/>
              <w:autoSpaceDN w:val="0"/>
              <w:adjustRightInd w:val="0"/>
              <w:spacing w:after="0"/>
              <w:rPr>
                <w:rFonts w:eastAsia="Calibri" w:cs="Arial"/>
                <w:color w:val="auto"/>
                <w:sz w:val="20"/>
              </w:rPr>
            </w:pPr>
            <w:r w:rsidRPr="00AB5A59">
              <w:rPr>
                <w:sz w:val="20"/>
              </w:rPr>
              <w:t>Liczba szkół i placówek systemu oświaty wykorzystujących sprzęt TIK do prowadzenia zajęć edukacyjnych</w:t>
            </w:r>
          </w:p>
        </w:tc>
        <w:tc>
          <w:tcPr>
            <w:tcW w:w="1275" w:type="dxa"/>
            <w:shd w:val="clear" w:color="auto" w:fill="FFFFFF" w:themeFill="background1"/>
            <w:vAlign w:val="center"/>
          </w:tcPr>
          <w:p w14:paraId="5308BC13" w14:textId="3FC5979B" w:rsidR="005C32AE" w:rsidRPr="00660DB0" w:rsidRDefault="005C32AE" w:rsidP="002D6A1F">
            <w:pPr>
              <w:spacing w:after="0"/>
              <w:jc w:val="center"/>
              <w:rPr>
                <w:rFonts w:cs="Calibri"/>
                <w:b/>
                <w:color w:val="auto"/>
                <w:sz w:val="20"/>
              </w:rPr>
            </w:pPr>
            <w:r>
              <w:rPr>
                <w:rFonts w:cs="Calibri"/>
                <w:b/>
                <w:color w:val="auto"/>
                <w:sz w:val="20"/>
              </w:rPr>
              <w:t>RB</w:t>
            </w:r>
          </w:p>
        </w:tc>
        <w:tc>
          <w:tcPr>
            <w:tcW w:w="1276" w:type="dxa"/>
            <w:shd w:val="clear" w:color="auto" w:fill="FFFFFF" w:themeFill="background1"/>
            <w:vAlign w:val="center"/>
          </w:tcPr>
          <w:p w14:paraId="112414D9" w14:textId="1A55E27D" w:rsidR="005C32AE" w:rsidRPr="00660DB0" w:rsidRDefault="005C32AE" w:rsidP="002D6A1F">
            <w:pPr>
              <w:spacing w:after="0"/>
              <w:jc w:val="center"/>
              <w:rPr>
                <w:rFonts w:cs="Calibri"/>
                <w:b/>
                <w:color w:val="auto"/>
                <w:sz w:val="20"/>
              </w:rPr>
            </w:pPr>
            <w:r>
              <w:rPr>
                <w:rFonts w:cs="Calibri"/>
                <w:b/>
                <w:color w:val="auto"/>
                <w:sz w:val="20"/>
              </w:rPr>
              <w:t>%</w:t>
            </w:r>
          </w:p>
        </w:tc>
        <w:tc>
          <w:tcPr>
            <w:tcW w:w="1134" w:type="dxa"/>
            <w:shd w:val="clear" w:color="auto" w:fill="FFFFFF" w:themeFill="background1"/>
            <w:vAlign w:val="center"/>
          </w:tcPr>
          <w:p w14:paraId="30408A8C" w14:textId="6BDE8C55" w:rsidR="005C32AE" w:rsidRPr="00660DB0" w:rsidRDefault="005C32AE" w:rsidP="002D6A1F">
            <w:pPr>
              <w:spacing w:after="0"/>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370FDBCD" w14:textId="53BA7830" w:rsidR="005C32AE" w:rsidRPr="00660DB0" w:rsidRDefault="005C32AE" w:rsidP="002D6A1F">
            <w:pPr>
              <w:spacing w:after="0"/>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76701120" w14:textId="33A1A513" w:rsidR="005C32AE" w:rsidRPr="00660DB0" w:rsidRDefault="005C32AE" w:rsidP="002D6A1F">
            <w:pPr>
              <w:spacing w:after="0"/>
              <w:jc w:val="center"/>
              <w:rPr>
                <w:rFonts w:cs="Calibri"/>
                <w:b/>
                <w:color w:val="auto"/>
                <w:sz w:val="20"/>
              </w:rPr>
            </w:pPr>
            <w:r>
              <w:rPr>
                <w:rFonts w:cs="Calibri"/>
                <w:b/>
                <w:color w:val="auto"/>
                <w:sz w:val="20"/>
              </w:rPr>
              <w:t>90</w:t>
            </w:r>
          </w:p>
        </w:tc>
        <w:tc>
          <w:tcPr>
            <w:tcW w:w="894" w:type="dxa"/>
            <w:shd w:val="clear" w:color="auto" w:fill="FFFFFF" w:themeFill="background1"/>
            <w:textDirection w:val="btLr"/>
            <w:vAlign w:val="center"/>
          </w:tcPr>
          <w:p w14:paraId="444DE7AB" w14:textId="5B46A95C" w:rsidR="005C32AE" w:rsidRPr="00660DB0" w:rsidRDefault="005C32AE" w:rsidP="002D6A1F">
            <w:pPr>
              <w:spacing w:after="0"/>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7BBD6C73" w14:textId="40DC17FF" w:rsidR="005C32AE" w:rsidRPr="00660DB0" w:rsidRDefault="005C32AE" w:rsidP="002D6A1F">
            <w:pPr>
              <w:spacing w:after="0"/>
              <w:jc w:val="center"/>
              <w:rPr>
                <w:rFonts w:cs="Calibri"/>
                <w:b/>
                <w:color w:val="auto"/>
                <w:sz w:val="20"/>
              </w:rPr>
            </w:pPr>
            <w:r>
              <w:rPr>
                <w:rFonts w:cs="Calibri"/>
                <w:b/>
                <w:color w:val="auto"/>
                <w:sz w:val="20"/>
              </w:rPr>
              <w:t>SL 2014</w:t>
            </w:r>
          </w:p>
        </w:tc>
      </w:tr>
      <w:tr w:rsidR="005C32AE" w:rsidRPr="00660DB0" w14:paraId="1E879B3E" w14:textId="77777777" w:rsidTr="00D62FC8">
        <w:trPr>
          <w:cantSplit/>
          <w:trHeight w:val="1310"/>
          <w:jc w:val="center"/>
        </w:trPr>
        <w:tc>
          <w:tcPr>
            <w:tcW w:w="3082" w:type="dxa"/>
            <w:vMerge/>
            <w:shd w:val="clear" w:color="auto" w:fill="FFFFFF" w:themeFill="background1"/>
            <w:vAlign w:val="center"/>
          </w:tcPr>
          <w:p w14:paraId="71BA4C61"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13111808"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11D3A8E0"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uczniów objętych wsparciem w zakresie rozwijania kompetencji</w:t>
            </w:r>
          </w:p>
          <w:p w14:paraId="0002552C"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kluczowych w programie</w:t>
            </w:r>
          </w:p>
        </w:tc>
        <w:tc>
          <w:tcPr>
            <w:tcW w:w="1275" w:type="dxa"/>
            <w:shd w:val="clear" w:color="auto" w:fill="FFFFFF" w:themeFill="background1"/>
            <w:vAlign w:val="center"/>
          </w:tcPr>
          <w:p w14:paraId="748A2A82" w14:textId="77777777" w:rsidR="005C32AE" w:rsidRPr="00660DB0" w:rsidRDefault="005C32AE" w:rsidP="002D6A1F">
            <w:pPr>
              <w:spacing w:after="0"/>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738DBFE6" w14:textId="77777777" w:rsidR="005C32AE" w:rsidRPr="00660DB0" w:rsidRDefault="005C32AE" w:rsidP="002D6A1F">
            <w:pPr>
              <w:spacing w:after="0"/>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007E027"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92F0CE9"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D0F3131" w14:textId="7F49A7F0" w:rsidR="005C32AE" w:rsidRPr="00660DB0" w:rsidRDefault="005C32AE" w:rsidP="002D6A1F">
            <w:pPr>
              <w:spacing w:after="0"/>
              <w:jc w:val="center"/>
              <w:rPr>
                <w:rFonts w:cs="Calibri"/>
                <w:b/>
                <w:color w:val="auto"/>
                <w:sz w:val="20"/>
              </w:rPr>
            </w:pPr>
            <w:r w:rsidRPr="00660DB0">
              <w:rPr>
                <w:rFonts w:cs="Calibri"/>
                <w:b/>
                <w:color w:val="auto"/>
                <w:sz w:val="20"/>
              </w:rPr>
              <w:t>3100</w:t>
            </w:r>
          </w:p>
        </w:tc>
        <w:tc>
          <w:tcPr>
            <w:tcW w:w="894" w:type="dxa"/>
            <w:shd w:val="clear" w:color="auto" w:fill="FFFFFF" w:themeFill="background1"/>
            <w:textDirection w:val="btLr"/>
            <w:vAlign w:val="center"/>
          </w:tcPr>
          <w:p w14:paraId="5ADF09E1"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98AD7DA"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24D2BB59" w14:textId="77777777" w:rsidTr="00D62FC8">
        <w:trPr>
          <w:cantSplit/>
          <w:trHeight w:val="850"/>
          <w:jc w:val="center"/>
        </w:trPr>
        <w:tc>
          <w:tcPr>
            <w:tcW w:w="3082" w:type="dxa"/>
            <w:vMerge/>
            <w:shd w:val="clear" w:color="auto" w:fill="FFFFFF" w:themeFill="background1"/>
            <w:vAlign w:val="center"/>
          </w:tcPr>
          <w:p w14:paraId="535B5338"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71945FEF"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643156CC" w14:textId="77777777" w:rsidR="005C32AE" w:rsidRPr="00660DB0" w:rsidRDefault="005C32AE" w:rsidP="00660DB0">
            <w:pPr>
              <w:autoSpaceDE w:val="0"/>
              <w:autoSpaceDN w:val="0"/>
              <w:adjustRightInd w:val="0"/>
              <w:rPr>
                <w:rFonts w:eastAsia="Calibri" w:cs="Arial"/>
                <w:color w:val="auto"/>
                <w:sz w:val="20"/>
              </w:rPr>
            </w:pPr>
            <w:r w:rsidRPr="00660DB0">
              <w:rPr>
                <w:rFonts w:eastAsia="Calibri" w:cs="Arial"/>
                <w:color w:val="auto"/>
                <w:sz w:val="20"/>
              </w:rPr>
              <w:t>Liczba nauczycieli objętych wsparciem w programie</w:t>
            </w:r>
          </w:p>
        </w:tc>
        <w:tc>
          <w:tcPr>
            <w:tcW w:w="1275" w:type="dxa"/>
            <w:shd w:val="clear" w:color="auto" w:fill="FFFFFF" w:themeFill="background1"/>
            <w:vAlign w:val="center"/>
          </w:tcPr>
          <w:p w14:paraId="53DBBD6E" w14:textId="77777777" w:rsidR="005C32AE" w:rsidRPr="00660DB0" w:rsidRDefault="005C32AE"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FEFF53" w14:textId="77777777" w:rsidR="005C32AE" w:rsidRPr="00660DB0" w:rsidRDefault="005C32AE"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6495EF3D" w14:textId="77777777" w:rsidR="005C32AE" w:rsidRPr="00660DB0" w:rsidRDefault="005C32AE"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707DA10" w14:textId="77777777" w:rsidR="005C32AE" w:rsidRPr="00660DB0" w:rsidRDefault="005C32AE"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58F06" w14:textId="77777777" w:rsidR="005C32AE" w:rsidRPr="00660DB0" w:rsidRDefault="005C32AE" w:rsidP="00660DB0">
            <w:pPr>
              <w:jc w:val="center"/>
              <w:rPr>
                <w:rFonts w:cs="Calibri"/>
                <w:b/>
                <w:color w:val="auto"/>
                <w:sz w:val="20"/>
              </w:rPr>
            </w:pPr>
            <w:r w:rsidRPr="00660DB0">
              <w:rPr>
                <w:rFonts w:cs="Calibri"/>
                <w:b/>
                <w:color w:val="auto"/>
                <w:sz w:val="20"/>
              </w:rPr>
              <w:t>170</w:t>
            </w:r>
          </w:p>
        </w:tc>
        <w:tc>
          <w:tcPr>
            <w:tcW w:w="894" w:type="dxa"/>
            <w:shd w:val="clear" w:color="auto" w:fill="FFFFFF" w:themeFill="background1"/>
            <w:textDirection w:val="btLr"/>
            <w:vAlign w:val="center"/>
          </w:tcPr>
          <w:p w14:paraId="0E8CB2A6" w14:textId="77777777" w:rsidR="005C32AE" w:rsidRPr="00660DB0" w:rsidRDefault="005C32AE"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6AE3923" w14:textId="77777777" w:rsidR="005C32AE" w:rsidRPr="00660DB0" w:rsidRDefault="005C32AE" w:rsidP="00660DB0">
            <w:pPr>
              <w:jc w:val="center"/>
              <w:rPr>
                <w:rFonts w:cs="Calibri"/>
                <w:b/>
                <w:color w:val="auto"/>
                <w:sz w:val="20"/>
              </w:rPr>
            </w:pPr>
            <w:r w:rsidRPr="00660DB0">
              <w:rPr>
                <w:rFonts w:cs="Calibri"/>
                <w:b/>
                <w:color w:val="auto"/>
                <w:sz w:val="20"/>
              </w:rPr>
              <w:t>SL 2014</w:t>
            </w:r>
          </w:p>
        </w:tc>
      </w:tr>
      <w:tr w:rsidR="005C32AE" w:rsidRPr="00660DB0" w14:paraId="60116BC1" w14:textId="77777777" w:rsidTr="00D62FC8">
        <w:trPr>
          <w:cantSplit/>
          <w:trHeight w:val="1262"/>
          <w:jc w:val="center"/>
        </w:trPr>
        <w:tc>
          <w:tcPr>
            <w:tcW w:w="3082" w:type="dxa"/>
            <w:vMerge/>
            <w:shd w:val="clear" w:color="auto" w:fill="FFFFFF" w:themeFill="background1"/>
            <w:vAlign w:val="center"/>
          </w:tcPr>
          <w:p w14:paraId="436A11AF"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573543EF"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317C0E1A"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których pracownie przedmiotowe zostały doposażone</w:t>
            </w:r>
          </w:p>
          <w:p w14:paraId="7F35D2F5"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w programie</w:t>
            </w:r>
          </w:p>
        </w:tc>
        <w:tc>
          <w:tcPr>
            <w:tcW w:w="1275" w:type="dxa"/>
            <w:shd w:val="clear" w:color="auto" w:fill="FFFFFF" w:themeFill="background1"/>
            <w:vAlign w:val="center"/>
          </w:tcPr>
          <w:p w14:paraId="4EEB0733" w14:textId="77777777" w:rsidR="005C32AE" w:rsidRPr="00660DB0" w:rsidRDefault="005C32AE"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98015A8" w14:textId="77777777" w:rsidR="005C32AE" w:rsidRPr="00660DB0" w:rsidRDefault="005C32AE"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31CB979D" w14:textId="77777777" w:rsidR="005C32AE" w:rsidRPr="00660DB0" w:rsidRDefault="005C32AE"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A8423BF" w14:textId="77777777" w:rsidR="005C32AE" w:rsidRPr="00660DB0" w:rsidRDefault="005C32AE"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A5C3BB0" w14:textId="5AFBD5E7" w:rsidR="005C32AE" w:rsidRPr="00660DB0" w:rsidRDefault="005C32AE" w:rsidP="00660DB0">
            <w:pPr>
              <w:jc w:val="center"/>
              <w:rPr>
                <w:rFonts w:cs="Calibri"/>
                <w:b/>
                <w:color w:val="auto"/>
                <w:sz w:val="20"/>
              </w:rPr>
            </w:pPr>
            <w:r w:rsidRPr="00660DB0">
              <w:rPr>
                <w:rFonts w:cs="Calibri"/>
                <w:b/>
                <w:color w:val="auto"/>
                <w:sz w:val="20"/>
              </w:rPr>
              <w:t>43</w:t>
            </w:r>
          </w:p>
        </w:tc>
        <w:tc>
          <w:tcPr>
            <w:tcW w:w="894" w:type="dxa"/>
            <w:shd w:val="clear" w:color="auto" w:fill="FFFFFF" w:themeFill="background1"/>
            <w:textDirection w:val="btLr"/>
            <w:vAlign w:val="center"/>
          </w:tcPr>
          <w:p w14:paraId="6F6ABEF4" w14:textId="77777777" w:rsidR="005C32AE" w:rsidRPr="00660DB0" w:rsidRDefault="005C32AE"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D2C85AF" w14:textId="77777777" w:rsidR="005C32AE" w:rsidRPr="00660DB0" w:rsidRDefault="005C32AE" w:rsidP="00660DB0">
            <w:pPr>
              <w:jc w:val="center"/>
              <w:rPr>
                <w:rFonts w:cs="Calibri"/>
                <w:b/>
                <w:color w:val="auto"/>
                <w:sz w:val="20"/>
              </w:rPr>
            </w:pPr>
            <w:r w:rsidRPr="00660DB0">
              <w:rPr>
                <w:rFonts w:cs="Calibri"/>
                <w:b/>
                <w:color w:val="auto"/>
                <w:sz w:val="20"/>
              </w:rPr>
              <w:t>SL 2014</w:t>
            </w:r>
          </w:p>
        </w:tc>
      </w:tr>
      <w:tr w:rsidR="005C32AE" w:rsidRPr="00660DB0" w14:paraId="006914D2" w14:textId="77777777" w:rsidTr="00D62FC8">
        <w:trPr>
          <w:cantSplit/>
          <w:trHeight w:val="1262"/>
          <w:jc w:val="center"/>
        </w:trPr>
        <w:tc>
          <w:tcPr>
            <w:tcW w:w="3082" w:type="dxa"/>
            <w:vMerge/>
            <w:shd w:val="clear" w:color="auto" w:fill="FFFFFF" w:themeFill="background1"/>
            <w:vAlign w:val="center"/>
          </w:tcPr>
          <w:p w14:paraId="1BC31B5E"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26FD970D"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6998A683" w14:textId="5A83D71B" w:rsidR="005C32AE" w:rsidRPr="00226C04" w:rsidRDefault="005C32AE" w:rsidP="002D6A1F">
            <w:pPr>
              <w:autoSpaceDE w:val="0"/>
              <w:autoSpaceDN w:val="0"/>
              <w:adjustRightInd w:val="0"/>
              <w:spacing w:after="0"/>
              <w:rPr>
                <w:rFonts w:eastAsia="Calibri" w:cs="Arial"/>
                <w:color w:val="auto"/>
                <w:sz w:val="20"/>
              </w:rPr>
            </w:pPr>
            <w:r w:rsidRPr="00AB5A59">
              <w:rPr>
                <w:sz w:val="20"/>
              </w:rPr>
              <w:t>Liczba nauczycieli objętych wsparciem w zakresie TIK w programie</w:t>
            </w:r>
          </w:p>
        </w:tc>
        <w:tc>
          <w:tcPr>
            <w:tcW w:w="1275" w:type="dxa"/>
            <w:shd w:val="clear" w:color="auto" w:fill="FFFFFF" w:themeFill="background1"/>
            <w:vAlign w:val="center"/>
          </w:tcPr>
          <w:p w14:paraId="2038D2CC" w14:textId="4FA01ECB" w:rsidR="005C32AE" w:rsidRPr="00660DB0" w:rsidRDefault="005C32AE" w:rsidP="00660DB0">
            <w:pPr>
              <w:jc w:val="center"/>
              <w:rPr>
                <w:rFonts w:cs="Calibri"/>
                <w:b/>
                <w:color w:val="auto"/>
                <w:sz w:val="20"/>
              </w:rPr>
            </w:pPr>
            <w:r>
              <w:rPr>
                <w:rFonts w:cs="Calibri"/>
                <w:b/>
                <w:color w:val="auto"/>
                <w:sz w:val="20"/>
              </w:rPr>
              <w:t>P</w:t>
            </w:r>
          </w:p>
        </w:tc>
        <w:tc>
          <w:tcPr>
            <w:tcW w:w="1276" w:type="dxa"/>
            <w:shd w:val="clear" w:color="auto" w:fill="FFFFFF" w:themeFill="background1"/>
            <w:vAlign w:val="center"/>
          </w:tcPr>
          <w:p w14:paraId="3EFBA278" w14:textId="757F2930" w:rsidR="005C32AE" w:rsidRPr="00660DB0" w:rsidRDefault="005C32AE" w:rsidP="00660DB0">
            <w:pPr>
              <w:jc w:val="center"/>
              <w:rPr>
                <w:rFonts w:cs="Calibri"/>
                <w:b/>
                <w:color w:val="auto"/>
                <w:sz w:val="20"/>
              </w:rPr>
            </w:pPr>
            <w:r>
              <w:rPr>
                <w:rFonts w:cs="Calibri"/>
                <w:b/>
                <w:color w:val="auto"/>
                <w:sz w:val="20"/>
              </w:rPr>
              <w:t>osoba</w:t>
            </w:r>
          </w:p>
        </w:tc>
        <w:tc>
          <w:tcPr>
            <w:tcW w:w="1134" w:type="dxa"/>
            <w:shd w:val="clear" w:color="auto" w:fill="FFFFFF" w:themeFill="background1"/>
            <w:vAlign w:val="center"/>
          </w:tcPr>
          <w:p w14:paraId="56949E93" w14:textId="2A5BFC7E" w:rsidR="005C32AE" w:rsidRPr="00660DB0" w:rsidRDefault="005C32AE" w:rsidP="00660DB0">
            <w:pPr>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1E944419" w14:textId="25F23089" w:rsidR="005C32AE" w:rsidRPr="00660DB0" w:rsidRDefault="005C32AE" w:rsidP="00660DB0">
            <w:pPr>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39052CA1" w14:textId="6B574C59" w:rsidR="005C32AE" w:rsidRPr="00660DB0" w:rsidRDefault="0036407A" w:rsidP="00660DB0">
            <w:pPr>
              <w:jc w:val="center"/>
              <w:rPr>
                <w:rFonts w:cs="Calibri"/>
                <w:b/>
                <w:color w:val="auto"/>
                <w:sz w:val="20"/>
              </w:rPr>
            </w:pPr>
            <w:r>
              <w:rPr>
                <w:rFonts w:cs="Calibri"/>
                <w:b/>
                <w:color w:val="auto"/>
                <w:sz w:val="20"/>
              </w:rPr>
              <w:t>20</w:t>
            </w:r>
          </w:p>
        </w:tc>
        <w:tc>
          <w:tcPr>
            <w:tcW w:w="894" w:type="dxa"/>
            <w:shd w:val="clear" w:color="auto" w:fill="FFFFFF" w:themeFill="background1"/>
            <w:textDirection w:val="btLr"/>
            <w:vAlign w:val="center"/>
          </w:tcPr>
          <w:p w14:paraId="168DE326" w14:textId="4671CB37" w:rsidR="005C32AE" w:rsidRPr="00660DB0" w:rsidRDefault="005C32AE" w:rsidP="005C32AE">
            <w:pPr>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5C4FE74B" w14:textId="168DD33A" w:rsidR="005C32AE" w:rsidRPr="00660DB0" w:rsidRDefault="005C32AE" w:rsidP="00660DB0">
            <w:pPr>
              <w:jc w:val="center"/>
              <w:rPr>
                <w:rFonts w:cs="Calibri"/>
                <w:b/>
                <w:color w:val="auto"/>
                <w:sz w:val="20"/>
              </w:rPr>
            </w:pPr>
            <w:r>
              <w:rPr>
                <w:rFonts w:cs="Calibri"/>
                <w:b/>
                <w:color w:val="auto"/>
                <w:sz w:val="20"/>
              </w:rPr>
              <w:t>SL 2014</w:t>
            </w:r>
          </w:p>
        </w:tc>
      </w:tr>
      <w:tr w:rsidR="005C32AE" w:rsidRPr="00660DB0" w14:paraId="17E16EB7" w14:textId="77777777" w:rsidTr="00D62FC8">
        <w:trPr>
          <w:cantSplit/>
          <w:trHeight w:val="1262"/>
          <w:jc w:val="center"/>
        </w:trPr>
        <w:tc>
          <w:tcPr>
            <w:tcW w:w="3082" w:type="dxa"/>
            <w:vMerge/>
            <w:shd w:val="clear" w:color="auto" w:fill="FFFFFF" w:themeFill="background1"/>
            <w:vAlign w:val="center"/>
          </w:tcPr>
          <w:p w14:paraId="7A3E805C"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4ACF50E4"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0E5F2441" w14:textId="06260BC4" w:rsidR="005C32AE" w:rsidRPr="005C32AE" w:rsidRDefault="005C32AE" w:rsidP="002D6A1F">
            <w:pPr>
              <w:autoSpaceDE w:val="0"/>
              <w:autoSpaceDN w:val="0"/>
              <w:adjustRightInd w:val="0"/>
              <w:spacing w:after="0"/>
              <w:rPr>
                <w:sz w:val="20"/>
              </w:rPr>
            </w:pPr>
            <w:r w:rsidRPr="00AB5A59">
              <w:rPr>
                <w:sz w:val="20"/>
              </w:rPr>
              <w:t>Liczba szkół i placówek systemu oświaty wyposażonych w ramach programu w sprzęt TIK do prowadzenia zajęć edukacyjnych</w:t>
            </w:r>
          </w:p>
        </w:tc>
        <w:tc>
          <w:tcPr>
            <w:tcW w:w="1275" w:type="dxa"/>
            <w:shd w:val="clear" w:color="auto" w:fill="FFFFFF" w:themeFill="background1"/>
            <w:vAlign w:val="center"/>
          </w:tcPr>
          <w:p w14:paraId="72FE9AE4" w14:textId="7C9E10A0" w:rsidR="005C32AE" w:rsidRDefault="005C32AE" w:rsidP="00660DB0">
            <w:pPr>
              <w:jc w:val="center"/>
              <w:rPr>
                <w:rFonts w:cs="Calibri"/>
                <w:b/>
                <w:color w:val="auto"/>
                <w:sz w:val="20"/>
              </w:rPr>
            </w:pPr>
            <w:r>
              <w:rPr>
                <w:rFonts w:cs="Calibri"/>
                <w:b/>
                <w:color w:val="auto"/>
                <w:sz w:val="20"/>
              </w:rPr>
              <w:t>P</w:t>
            </w:r>
          </w:p>
        </w:tc>
        <w:tc>
          <w:tcPr>
            <w:tcW w:w="1276" w:type="dxa"/>
            <w:shd w:val="clear" w:color="auto" w:fill="FFFFFF" w:themeFill="background1"/>
            <w:vAlign w:val="center"/>
          </w:tcPr>
          <w:p w14:paraId="2C890F65" w14:textId="0F18EA86" w:rsidR="005C32AE" w:rsidRDefault="00C721D3" w:rsidP="00660DB0">
            <w:pPr>
              <w:jc w:val="center"/>
              <w:rPr>
                <w:rFonts w:cs="Calibri"/>
                <w:b/>
                <w:color w:val="auto"/>
                <w:sz w:val="20"/>
              </w:rPr>
            </w:pPr>
            <w:r>
              <w:rPr>
                <w:rFonts w:cs="Calibri"/>
                <w:b/>
                <w:color w:val="auto"/>
                <w:sz w:val="20"/>
              </w:rPr>
              <w:t>s</w:t>
            </w:r>
            <w:r w:rsidR="005C32AE">
              <w:rPr>
                <w:rFonts w:cs="Calibri"/>
                <w:b/>
                <w:color w:val="auto"/>
                <w:sz w:val="20"/>
              </w:rPr>
              <w:t>ztuka</w:t>
            </w:r>
          </w:p>
        </w:tc>
        <w:tc>
          <w:tcPr>
            <w:tcW w:w="1134" w:type="dxa"/>
            <w:shd w:val="clear" w:color="auto" w:fill="FFFFFF" w:themeFill="background1"/>
            <w:vAlign w:val="center"/>
          </w:tcPr>
          <w:p w14:paraId="21206531" w14:textId="7671F8BC" w:rsidR="005C32AE" w:rsidRDefault="005C32AE" w:rsidP="00660DB0">
            <w:pPr>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72D6D7EC" w14:textId="0D603225" w:rsidR="005C32AE" w:rsidRDefault="005C32AE" w:rsidP="00660DB0">
            <w:pPr>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372671BF" w14:textId="3E707402" w:rsidR="005C32AE" w:rsidRDefault="005C32AE" w:rsidP="00660DB0">
            <w:pPr>
              <w:jc w:val="center"/>
              <w:rPr>
                <w:rFonts w:cs="Calibri"/>
                <w:b/>
                <w:color w:val="auto"/>
                <w:sz w:val="20"/>
              </w:rPr>
            </w:pPr>
            <w:r>
              <w:rPr>
                <w:rFonts w:cs="Calibri"/>
                <w:b/>
                <w:color w:val="auto"/>
                <w:sz w:val="20"/>
              </w:rPr>
              <w:t>3</w:t>
            </w:r>
          </w:p>
        </w:tc>
        <w:tc>
          <w:tcPr>
            <w:tcW w:w="894" w:type="dxa"/>
            <w:shd w:val="clear" w:color="auto" w:fill="FFFFFF" w:themeFill="background1"/>
            <w:textDirection w:val="btLr"/>
            <w:vAlign w:val="center"/>
          </w:tcPr>
          <w:p w14:paraId="58E66D59" w14:textId="7B1F3DE6" w:rsidR="005C32AE" w:rsidRDefault="005C32AE" w:rsidP="005C32AE">
            <w:pPr>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1AFDDBAE" w14:textId="7896A433" w:rsidR="005C32AE" w:rsidRDefault="005C32AE" w:rsidP="00660DB0">
            <w:pPr>
              <w:jc w:val="center"/>
              <w:rPr>
                <w:rFonts w:cs="Calibri"/>
                <w:b/>
                <w:color w:val="auto"/>
                <w:sz w:val="20"/>
              </w:rPr>
            </w:pPr>
            <w:r>
              <w:rPr>
                <w:rFonts w:cs="Calibri"/>
                <w:b/>
                <w:color w:val="auto"/>
                <w:sz w:val="20"/>
              </w:rPr>
              <w:t>SL 2014</w:t>
            </w:r>
          </w:p>
        </w:tc>
      </w:tr>
      <w:tr w:rsidR="009C22E4" w:rsidRPr="00660DB0" w14:paraId="00BFD489" w14:textId="77777777" w:rsidTr="00D62FC8">
        <w:trPr>
          <w:cantSplit/>
          <w:trHeight w:val="830"/>
          <w:jc w:val="center"/>
        </w:trPr>
        <w:tc>
          <w:tcPr>
            <w:tcW w:w="3082" w:type="dxa"/>
            <w:vMerge w:val="restart"/>
            <w:shd w:val="clear" w:color="auto" w:fill="FFFFFF" w:themeFill="background1"/>
          </w:tcPr>
          <w:p w14:paraId="175FBB95" w14:textId="06DD8539"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Inwestowanie w kształcenie, szkolenie oraz szkolenie zawodowe na rzecz zdobywania umiejętności </w:t>
            </w:r>
            <w:r w:rsidRPr="00660DB0">
              <w:rPr>
                <w:rFonts w:eastAsia="Calibri" w:cs="Arial"/>
                <w:color w:val="auto"/>
                <w:sz w:val="20"/>
              </w:rPr>
              <w:br/>
              <w:t>i uczenia się przez całe życie</w:t>
            </w:r>
          </w:p>
          <w:p w14:paraId="4D0CB19A" w14:textId="0DCBA65D"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poprzez rozwój infrastruktury edukacyjnej i szkoleniowej /Priorytet Inwestycyjny 10iv Lepsze </w:t>
            </w:r>
            <w:r w:rsidRPr="00660DB0">
              <w:rPr>
                <w:rFonts w:eastAsia="Calibri" w:cs="Arial"/>
                <w:color w:val="auto"/>
                <w:sz w:val="20"/>
              </w:rPr>
              <w:lastRenderedPageBreak/>
              <w:t xml:space="preserve">dostosowanie systemów kształcenia </w:t>
            </w:r>
            <w:r w:rsidRPr="00660DB0">
              <w:rPr>
                <w:rFonts w:eastAsia="Calibri" w:cs="Arial"/>
                <w:color w:val="auto"/>
                <w:sz w:val="20"/>
              </w:rPr>
              <w:br/>
              <w:t>i szkolenia do potrzeb rynku pracy, ułatwianie przechodzenia z etapu kształcenia do etapu zatrudnienia oraz wzmacnianie systemów kształcenia i szkolenia</w:t>
            </w:r>
          </w:p>
          <w:p w14:paraId="7B063756"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zawodowego i ich jakości, w tym poprzez mechanizmy prognozowania</w:t>
            </w:r>
          </w:p>
          <w:p w14:paraId="76CA78D2" w14:textId="7743D80B"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umiejętności, dostosowania programów nauczania oraz tworzenia i rozwoju systemów uczenia się poprzez praktyczną naukę zawodu realizowaną w ścisłej współpracy                                 z pracodawcami /</w:t>
            </w:r>
            <w:r w:rsidRPr="00660DB0">
              <w:rPr>
                <w:rFonts w:eastAsia="Calibri" w:cs="Arial"/>
                <w:b/>
                <w:bCs/>
                <w:color w:val="auto"/>
                <w:sz w:val="20"/>
              </w:rPr>
              <w:t xml:space="preserve"> </w:t>
            </w:r>
            <w:r w:rsidRPr="00660DB0">
              <w:rPr>
                <w:rFonts w:eastAsia="Calibri" w:cs="Arial"/>
                <w:bCs/>
                <w:color w:val="auto"/>
                <w:sz w:val="20"/>
              </w:rPr>
              <w:t>Poddziałanie 2.4.2 Rozwój kształcenia i szkolenia zawodowego - projekty ZIT bis Elbl</w:t>
            </w:r>
            <w:r w:rsidRPr="00660DB0">
              <w:rPr>
                <w:rFonts w:eastAsia="Arial,Bold" w:cs="Arial,Bold"/>
                <w:bCs/>
                <w:color w:val="auto"/>
                <w:sz w:val="20"/>
              </w:rPr>
              <w:t>ą</w:t>
            </w:r>
            <w:r w:rsidRPr="00660DB0">
              <w:rPr>
                <w:rFonts w:eastAsia="Calibri" w:cs="Arial"/>
                <w:bCs/>
                <w:color w:val="auto"/>
                <w:sz w:val="20"/>
              </w:rPr>
              <w:t>g</w:t>
            </w:r>
          </w:p>
        </w:tc>
        <w:tc>
          <w:tcPr>
            <w:tcW w:w="1843" w:type="dxa"/>
            <w:vMerge w:val="restart"/>
            <w:shd w:val="clear" w:color="auto" w:fill="FFFFFF" w:themeFill="background1"/>
          </w:tcPr>
          <w:p w14:paraId="5089F764" w14:textId="3494B6BF" w:rsidR="009C22E4" w:rsidRPr="00660DB0" w:rsidRDefault="009C22E4" w:rsidP="00660DB0">
            <w:pPr>
              <w:rPr>
                <w:rFonts w:cs="Calibri"/>
                <w:b/>
                <w:color w:val="auto"/>
                <w:sz w:val="20"/>
              </w:rPr>
            </w:pPr>
            <w:r w:rsidRPr="00660DB0">
              <w:rPr>
                <w:rFonts w:cs="Arial"/>
                <w:color w:val="000000"/>
                <w:sz w:val="20"/>
              </w:rPr>
              <w:lastRenderedPageBreak/>
              <w:t xml:space="preserve">Projekty realizowane  w obszarze </w:t>
            </w:r>
            <w:r w:rsidRPr="00660DB0">
              <w:rPr>
                <w:rFonts w:cs="Calibri"/>
                <w:b/>
                <w:color w:val="auto"/>
                <w:sz w:val="20"/>
              </w:rPr>
              <w:t xml:space="preserve">„EOF inwestuje </w:t>
            </w:r>
            <w:r>
              <w:rPr>
                <w:rFonts w:cs="Calibri"/>
                <w:b/>
                <w:color w:val="auto"/>
                <w:sz w:val="20"/>
              </w:rPr>
              <w:br/>
            </w:r>
            <w:r w:rsidRPr="00660DB0">
              <w:rPr>
                <w:rFonts w:cs="Calibri"/>
                <w:b/>
                <w:color w:val="auto"/>
                <w:sz w:val="20"/>
              </w:rPr>
              <w:t>w młodzież”</w:t>
            </w:r>
          </w:p>
          <w:p w14:paraId="57E48EC5" w14:textId="77777777" w:rsidR="009C22E4" w:rsidRPr="00660DB0" w:rsidRDefault="009C22E4" w:rsidP="00660DB0">
            <w:pPr>
              <w:rPr>
                <w:rFonts w:cs="Calibri"/>
                <w:b/>
                <w:color w:val="auto"/>
                <w:sz w:val="20"/>
              </w:rPr>
            </w:pPr>
          </w:p>
        </w:tc>
        <w:tc>
          <w:tcPr>
            <w:tcW w:w="2559" w:type="dxa"/>
            <w:shd w:val="clear" w:color="auto" w:fill="FFFFFF" w:themeFill="background1"/>
          </w:tcPr>
          <w:p w14:paraId="7645F46E"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Liczba nauczycieli kształcenia zawodowego oraz instruktorów</w:t>
            </w:r>
          </w:p>
          <w:p w14:paraId="471F13F1" w14:textId="5AD4AD66" w:rsidR="009C22E4" w:rsidRPr="002D6A1F" w:rsidRDefault="009C22E4" w:rsidP="002D6A1F">
            <w:pPr>
              <w:autoSpaceDE w:val="0"/>
              <w:autoSpaceDN w:val="0"/>
              <w:adjustRightInd w:val="0"/>
              <w:rPr>
                <w:rFonts w:eastAsia="Calibri" w:cs="Arial"/>
                <w:color w:val="auto"/>
                <w:sz w:val="20"/>
              </w:rPr>
            </w:pPr>
            <w:r w:rsidRPr="00660DB0">
              <w:rPr>
                <w:rFonts w:eastAsia="Calibri" w:cs="Arial"/>
                <w:color w:val="auto"/>
                <w:sz w:val="20"/>
              </w:rPr>
              <w:t>praktycznej nauki zawodu, którzy uzyskali kwalifikacje lub nabyli kompe</w:t>
            </w:r>
            <w:r>
              <w:rPr>
                <w:rFonts w:eastAsia="Calibri" w:cs="Arial"/>
                <w:color w:val="auto"/>
                <w:sz w:val="20"/>
              </w:rPr>
              <w:t>tencje po opuszczeniu programu.</w:t>
            </w:r>
          </w:p>
        </w:tc>
        <w:tc>
          <w:tcPr>
            <w:tcW w:w="1275" w:type="dxa"/>
            <w:shd w:val="clear" w:color="auto" w:fill="FFFFFF" w:themeFill="background1"/>
            <w:vAlign w:val="center"/>
          </w:tcPr>
          <w:p w14:paraId="0E4CDA92"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3569DA99"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8F3E4F7"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FA3B935"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705328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2D6FF35B"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AD7B82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37166C2" w14:textId="77777777" w:rsidTr="00D62FC8">
        <w:trPr>
          <w:cantSplit/>
          <w:trHeight w:val="830"/>
          <w:jc w:val="center"/>
        </w:trPr>
        <w:tc>
          <w:tcPr>
            <w:tcW w:w="3082" w:type="dxa"/>
            <w:vMerge/>
            <w:shd w:val="clear" w:color="auto" w:fill="FFFFFF" w:themeFill="background1"/>
          </w:tcPr>
          <w:p w14:paraId="5A4939A0"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46348F42"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968BE00" w14:textId="77777777" w:rsidR="009C22E4" w:rsidRPr="00660DB0" w:rsidRDefault="009C22E4"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i placówek kształcenia zawodowego wykorzystujących</w:t>
            </w:r>
          </w:p>
          <w:p w14:paraId="724DFCD5" w14:textId="77777777" w:rsidR="009C22E4" w:rsidRPr="00660DB0" w:rsidRDefault="009C22E4" w:rsidP="002D6A1F">
            <w:pPr>
              <w:spacing w:after="0"/>
              <w:rPr>
                <w:rFonts w:cs="Calibri"/>
                <w:b/>
                <w:color w:val="auto"/>
                <w:sz w:val="20"/>
              </w:rPr>
            </w:pPr>
            <w:r w:rsidRPr="00660DB0">
              <w:rPr>
                <w:rFonts w:eastAsia="Calibri" w:cs="Arial"/>
                <w:color w:val="auto"/>
                <w:sz w:val="20"/>
              </w:rPr>
              <w:t>doposażenie zakupione dzięki EFS</w:t>
            </w:r>
          </w:p>
        </w:tc>
        <w:tc>
          <w:tcPr>
            <w:tcW w:w="1275" w:type="dxa"/>
            <w:shd w:val="clear" w:color="auto" w:fill="FFFFFF" w:themeFill="background1"/>
            <w:vAlign w:val="center"/>
          </w:tcPr>
          <w:p w14:paraId="34E97ABB"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7C161B71"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7727B123"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48C38BEB"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0DB881F"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5101C741"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C45F915"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A5DB70" w14:textId="77777777" w:rsidTr="00D62FC8">
        <w:trPr>
          <w:cantSplit/>
          <w:trHeight w:val="830"/>
          <w:jc w:val="center"/>
        </w:trPr>
        <w:tc>
          <w:tcPr>
            <w:tcW w:w="3082" w:type="dxa"/>
            <w:vMerge/>
            <w:shd w:val="clear" w:color="auto" w:fill="FFFFFF" w:themeFill="background1"/>
          </w:tcPr>
          <w:p w14:paraId="6EB5FA04" w14:textId="77777777" w:rsidR="009C22E4" w:rsidRPr="00660DB0" w:rsidRDefault="009C22E4" w:rsidP="008E2B7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454D62" w14:textId="77777777" w:rsidR="009C22E4" w:rsidRPr="00660DB0" w:rsidRDefault="009C22E4" w:rsidP="008E2B74">
            <w:pPr>
              <w:jc w:val="center"/>
              <w:rPr>
                <w:rFonts w:cs="Calibri"/>
                <w:b/>
                <w:color w:val="auto"/>
                <w:sz w:val="20"/>
              </w:rPr>
            </w:pPr>
          </w:p>
        </w:tc>
        <w:tc>
          <w:tcPr>
            <w:tcW w:w="2559" w:type="dxa"/>
            <w:shd w:val="clear" w:color="auto" w:fill="FFFFFF" w:themeFill="background1"/>
          </w:tcPr>
          <w:p w14:paraId="3BB69207" w14:textId="4F008FFB" w:rsidR="009C22E4" w:rsidRPr="008E2B74" w:rsidRDefault="009C22E4" w:rsidP="008E2B74">
            <w:pPr>
              <w:autoSpaceDE w:val="0"/>
              <w:autoSpaceDN w:val="0"/>
              <w:adjustRightInd w:val="0"/>
              <w:spacing w:after="0"/>
              <w:rPr>
                <w:rFonts w:eastAsia="Calibri" w:cs="Arial"/>
                <w:color w:val="auto"/>
                <w:sz w:val="20"/>
              </w:rPr>
            </w:pPr>
            <w:r w:rsidRPr="00C350F6">
              <w:rPr>
                <w:rFonts w:cs="Arial"/>
                <w:color w:val="auto"/>
                <w:sz w:val="20"/>
              </w:rPr>
              <w:t>Liczba uczniów, którzy nabyli kompetencje kluczowe lub umiejętności uniwersalne po opuszczeniu programu</w:t>
            </w:r>
          </w:p>
        </w:tc>
        <w:tc>
          <w:tcPr>
            <w:tcW w:w="1275" w:type="dxa"/>
            <w:shd w:val="clear" w:color="auto" w:fill="FFFFFF" w:themeFill="background1"/>
            <w:vAlign w:val="center"/>
          </w:tcPr>
          <w:p w14:paraId="660CDFD2" w14:textId="7E2637D7" w:rsidR="009C22E4" w:rsidRPr="008E2B74" w:rsidRDefault="009C22E4" w:rsidP="008E2B74">
            <w:pPr>
              <w:jc w:val="center"/>
              <w:rPr>
                <w:rFonts w:cs="Calibri"/>
                <w:b/>
                <w:color w:val="auto"/>
                <w:sz w:val="20"/>
              </w:rPr>
            </w:pPr>
            <w:r w:rsidRPr="008E2B74">
              <w:rPr>
                <w:rFonts w:cs="Calibri"/>
                <w:b/>
                <w:color w:val="auto"/>
                <w:sz w:val="20"/>
              </w:rPr>
              <w:t>RB</w:t>
            </w:r>
          </w:p>
        </w:tc>
        <w:tc>
          <w:tcPr>
            <w:tcW w:w="1276" w:type="dxa"/>
            <w:shd w:val="clear" w:color="auto" w:fill="FFFFFF" w:themeFill="background1"/>
            <w:vAlign w:val="center"/>
          </w:tcPr>
          <w:p w14:paraId="16F36DDB" w14:textId="1B3939D4" w:rsidR="009C22E4" w:rsidRPr="008E2B74" w:rsidRDefault="009C22E4" w:rsidP="008E2B74">
            <w:pPr>
              <w:jc w:val="center"/>
              <w:rPr>
                <w:rFonts w:cs="Calibri"/>
                <w:b/>
                <w:color w:val="auto"/>
                <w:sz w:val="20"/>
              </w:rPr>
            </w:pPr>
            <w:r w:rsidRPr="008E2B74">
              <w:rPr>
                <w:rFonts w:cs="Calibri"/>
                <w:b/>
                <w:color w:val="auto"/>
                <w:sz w:val="20"/>
              </w:rPr>
              <w:t>%</w:t>
            </w:r>
          </w:p>
        </w:tc>
        <w:tc>
          <w:tcPr>
            <w:tcW w:w="1134" w:type="dxa"/>
            <w:shd w:val="clear" w:color="auto" w:fill="FFFFFF" w:themeFill="background1"/>
            <w:vAlign w:val="center"/>
          </w:tcPr>
          <w:p w14:paraId="13CA39FC" w14:textId="7D6C4444" w:rsidR="009C22E4" w:rsidRPr="008E2B74" w:rsidRDefault="009C22E4" w:rsidP="008E2B74">
            <w:pPr>
              <w:jc w:val="center"/>
              <w:rPr>
                <w:rFonts w:cs="Calibri"/>
                <w:b/>
                <w:color w:val="auto"/>
                <w:sz w:val="20"/>
              </w:rPr>
            </w:pPr>
            <w:r w:rsidRPr="008E2B74">
              <w:rPr>
                <w:rFonts w:cs="Calibri"/>
                <w:b/>
                <w:color w:val="auto"/>
                <w:sz w:val="20"/>
              </w:rPr>
              <w:t>0</w:t>
            </w:r>
          </w:p>
        </w:tc>
        <w:tc>
          <w:tcPr>
            <w:tcW w:w="993" w:type="dxa"/>
            <w:shd w:val="clear" w:color="auto" w:fill="FFFFFF" w:themeFill="background1"/>
            <w:vAlign w:val="center"/>
          </w:tcPr>
          <w:p w14:paraId="501F40B4" w14:textId="3D83E521" w:rsidR="009C22E4" w:rsidRPr="008E2B74" w:rsidRDefault="009C22E4" w:rsidP="008E2B74">
            <w:pPr>
              <w:jc w:val="center"/>
              <w:rPr>
                <w:rFonts w:cs="Calibri"/>
                <w:b/>
                <w:color w:val="auto"/>
                <w:sz w:val="20"/>
              </w:rPr>
            </w:pPr>
            <w:r w:rsidRPr="008E2B74">
              <w:rPr>
                <w:rFonts w:cs="Calibri"/>
                <w:b/>
                <w:color w:val="auto"/>
                <w:sz w:val="20"/>
              </w:rPr>
              <w:t>2015</w:t>
            </w:r>
          </w:p>
        </w:tc>
        <w:tc>
          <w:tcPr>
            <w:tcW w:w="1488" w:type="dxa"/>
            <w:shd w:val="clear" w:color="auto" w:fill="FFFFFF" w:themeFill="background1"/>
            <w:vAlign w:val="center"/>
          </w:tcPr>
          <w:p w14:paraId="5A021028" w14:textId="07FA09B8" w:rsidR="009C22E4" w:rsidRPr="008E2B74" w:rsidRDefault="009C22E4" w:rsidP="008E2B74">
            <w:pPr>
              <w:jc w:val="center"/>
              <w:rPr>
                <w:rFonts w:cs="Calibri"/>
                <w:b/>
                <w:color w:val="auto"/>
                <w:sz w:val="20"/>
              </w:rPr>
            </w:pPr>
            <w:r w:rsidRPr="008E2B74">
              <w:rPr>
                <w:rFonts w:cs="Calibri"/>
                <w:b/>
                <w:color w:val="auto"/>
                <w:sz w:val="20"/>
              </w:rPr>
              <w:t>80</w:t>
            </w:r>
          </w:p>
        </w:tc>
        <w:tc>
          <w:tcPr>
            <w:tcW w:w="894" w:type="dxa"/>
            <w:shd w:val="clear" w:color="auto" w:fill="FFFFFF" w:themeFill="background1"/>
            <w:textDirection w:val="btLr"/>
            <w:vAlign w:val="center"/>
          </w:tcPr>
          <w:p w14:paraId="1C32B569" w14:textId="1E538C72" w:rsidR="009C22E4" w:rsidRPr="008E2B74" w:rsidRDefault="009C22E4" w:rsidP="008E2B74">
            <w:pPr>
              <w:jc w:val="center"/>
              <w:rPr>
                <w:rFonts w:cs="Calibri"/>
                <w:b/>
                <w:color w:val="auto"/>
                <w:sz w:val="20"/>
              </w:rPr>
            </w:pPr>
            <w:r w:rsidRPr="008E2B74">
              <w:rPr>
                <w:rFonts w:cs="Calibri"/>
                <w:b/>
                <w:color w:val="auto"/>
                <w:sz w:val="20"/>
              </w:rPr>
              <w:t>Rocznie</w:t>
            </w:r>
          </w:p>
        </w:tc>
        <w:tc>
          <w:tcPr>
            <w:tcW w:w="602" w:type="dxa"/>
            <w:shd w:val="clear" w:color="auto" w:fill="FFFFFF" w:themeFill="background1"/>
            <w:textDirection w:val="btLr"/>
            <w:vAlign w:val="center"/>
          </w:tcPr>
          <w:p w14:paraId="60663FAE" w14:textId="063FB886" w:rsidR="009C22E4" w:rsidRPr="008E2B74" w:rsidRDefault="009C22E4" w:rsidP="008E2B74">
            <w:pPr>
              <w:jc w:val="center"/>
              <w:rPr>
                <w:rFonts w:cs="Calibri"/>
                <w:b/>
                <w:color w:val="auto"/>
                <w:sz w:val="20"/>
              </w:rPr>
            </w:pPr>
            <w:r w:rsidRPr="008E2B74">
              <w:rPr>
                <w:rFonts w:cs="Calibri"/>
                <w:b/>
                <w:color w:val="auto"/>
                <w:sz w:val="20"/>
              </w:rPr>
              <w:t>SL 2014</w:t>
            </w:r>
          </w:p>
        </w:tc>
      </w:tr>
      <w:tr w:rsidR="009C22E4" w:rsidRPr="00660DB0" w14:paraId="2C4B2FA3" w14:textId="77777777" w:rsidTr="00D62FC8">
        <w:trPr>
          <w:cantSplit/>
          <w:trHeight w:val="830"/>
          <w:jc w:val="center"/>
        </w:trPr>
        <w:tc>
          <w:tcPr>
            <w:tcW w:w="3082" w:type="dxa"/>
            <w:vMerge/>
            <w:shd w:val="clear" w:color="auto" w:fill="FFFFFF" w:themeFill="background1"/>
          </w:tcPr>
          <w:p w14:paraId="207FE8E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617E51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3DBCECD7" w14:textId="6B570C8B" w:rsidR="009C22E4" w:rsidRPr="00660DB0" w:rsidRDefault="009C22E4" w:rsidP="00660DB0">
            <w:pPr>
              <w:rPr>
                <w:rFonts w:cs="Calibri"/>
                <w:b/>
                <w:color w:val="auto"/>
                <w:sz w:val="20"/>
              </w:rPr>
            </w:pPr>
            <w:r w:rsidRPr="00660DB0">
              <w:rPr>
                <w:rFonts w:eastAsia="Calibri" w:cs="Arial"/>
                <w:color w:val="auto"/>
                <w:sz w:val="20"/>
              </w:rPr>
              <w:t xml:space="preserve">Liczba nauczycieli kształcenia zawodowego oraz instruktorów praktycznej nauki zawodu objętych wsparciem </w:t>
            </w:r>
            <w:r>
              <w:rPr>
                <w:rFonts w:eastAsia="Calibri" w:cs="Arial"/>
                <w:color w:val="auto"/>
                <w:sz w:val="20"/>
              </w:rPr>
              <w:br/>
            </w:r>
            <w:r w:rsidRPr="00660DB0">
              <w:rPr>
                <w:rFonts w:eastAsia="Calibri" w:cs="Arial"/>
                <w:color w:val="auto"/>
                <w:sz w:val="20"/>
              </w:rPr>
              <w:t>w programie</w:t>
            </w:r>
          </w:p>
        </w:tc>
        <w:tc>
          <w:tcPr>
            <w:tcW w:w="1275" w:type="dxa"/>
            <w:shd w:val="clear" w:color="auto" w:fill="FFFFFF" w:themeFill="background1"/>
            <w:vAlign w:val="center"/>
          </w:tcPr>
          <w:p w14:paraId="13D6B825"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631439"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070B8BB4"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0FB265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9FEE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1AB44846"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114557EF"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EBFFA5" w14:textId="77777777" w:rsidTr="00D62FC8">
        <w:trPr>
          <w:cantSplit/>
          <w:trHeight w:val="830"/>
          <w:jc w:val="center"/>
        </w:trPr>
        <w:tc>
          <w:tcPr>
            <w:tcW w:w="3082" w:type="dxa"/>
            <w:vMerge/>
            <w:shd w:val="clear" w:color="auto" w:fill="FFFFFF" w:themeFill="background1"/>
          </w:tcPr>
          <w:p w14:paraId="5B6F4273"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55257F"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1B8C4C4F" w14:textId="568B0044" w:rsidR="009C22E4" w:rsidRPr="00660DB0" w:rsidRDefault="009C22E4" w:rsidP="00660DB0">
            <w:pPr>
              <w:rPr>
                <w:rFonts w:cs="Calibri"/>
                <w:b/>
                <w:color w:val="auto"/>
                <w:sz w:val="20"/>
              </w:rPr>
            </w:pPr>
            <w:r w:rsidRPr="00660DB0">
              <w:rPr>
                <w:rFonts w:eastAsia="Calibri" w:cs="Arial"/>
                <w:color w:val="auto"/>
                <w:sz w:val="20"/>
              </w:rPr>
              <w:t>Liczba szkół i placówek kształcenia zawodowe</w:t>
            </w:r>
            <w:r>
              <w:rPr>
                <w:rFonts w:eastAsia="Calibri" w:cs="Arial"/>
                <w:color w:val="auto"/>
                <w:sz w:val="20"/>
              </w:rPr>
              <w:t>go doposażonych w sprzęt</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i materiały dydaktyczne niezbędne do realizacji kształcenia zawodowego</w:t>
            </w:r>
          </w:p>
        </w:tc>
        <w:tc>
          <w:tcPr>
            <w:tcW w:w="1275" w:type="dxa"/>
            <w:shd w:val="clear" w:color="auto" w:fill="FFFFFF" w:themeFill="background1"/>
            <w:vAlign w:val="center"/>
          </w:tcPr>
          <w:p w14:paraId="70583E0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044F74E6" w14:textId="77777777" w:rsidR="009C22E4" w:rsidRPr="00660DB0" w:rsidRDefault="009C22E4"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7744486F"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19BC2F6"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F931BC7" w14:textId="77777777" w:rsidR="009C22E4" w:rsidRPr="00660DB0" w:rsidRDefault="009C22E4" w:rsidP="00660DB0">
            <w:pPr>
              <w:jc w:val="center"/>
              <w:rPr>
                <w:rFonts w:cs="Calibri"/>
                <w:b/>
                <w:color w:val="auto"/>
                <w:sz w:val="20"/>
              </w:rPr>
            </w:pPr>
            <w:r w:rsidRPr="00660DB0">
              <w:rPr>
                <w:rFonts w:cs="Calibri"/>
                <w:b/>
                <w:color w:val="auto"/>
                <w:sz w:val="20"/>
              </w:rPr>
              <w:t>9</w:t>
            </w:r>
          </w:p>
        </w:tc>
        <w:tc>
          <w:tcPr>
            <w:tcW w:w="894" w:type="dxa"/>
            <w:shd w:val="clear" w:color="auto" w:fill="FFFFFF" w:themeFill="background1"/>
            <w:textDirection w:val="btLr"/>
            <w:vAlign w:val="center"/>
          </w:tcPr>
          <w:p w14:paraId="699D74E9"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589B03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548A7083" w14:textId="77777777" w:rsidTr="00D62FC8">
        <w:trPr>
          <w:cantSplit/>
          <w:trHeight w:val="830"/>
          <w:jc w:val="center"/>
        </w:trPr>
        <w:tc>
          <w:tcPr>
            <w:tcW w:w="3082" w:type="dxa"/>
            <w:vMerge/>
            <w:shd w:val="clear" w:color="auto" w:fill="FFFFFF" w:themeFill="background1"/>
          </w:tcPr>
          <w:p w14:paraId="71BB326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358AAFD4"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24883A40" w14:textId="316E30E8" w:rsidR="009C22E4" w:rsidRPr="00660DB0" w:rsidRDefault="009C22E4" w:rsidP="00660DB0">
            <w:pPr>
              <w:rPr>
                <w:rFonts w:cs="Calibri"/>
                <w:b/>
                <w:color w:val="auto"/>
                <w:sz w:val="20"/>
              </w:rPr>
            </w:pPr>
            <w:r w:rsidRPr="00660DB0">
              <w:rPr>
                <w:rFonts w:eastAsia="Calibri" w:cs="Arial"/>
                <w:color w:val="auto"/>
                <w:sz w:val="20"/>
              </w:rPr>
              <w:t>Liczb</w:t>
            </w:r>
            <w:r>
              <w:rPr>
                <w:rFonts w:eastAsia="Calibri" w:cs="Arial"/>
                <w:color w:val="auto"/>
                <w:sz w:val="20"/>
              </w:rPr>
              <w:t>a uczniów szkół</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 xml:space="preserve">i placówek kształcenia zawodowego uczestniczących w stażach i praktykach </w:t>
            </w:r>
            <w:r>
              <w:rPr>
                <w:rFonts w:eastAsia="Calibri" w:cs="Arial"/>
                <w:color w:val="auto"/>
                <w:sz w:val="20"/>
              </w:rPr>
              <w:br/>
            </w:r>
            <w:r w:rsidRPr="00660DB0">
              <w:rPr>
                <w:rFonts w:eastAsia="Calibri" w:cs="Arial"/>
                <w:color w:val="auto"/>
                <w:sz w:val="20"/>
              </w:rPr>
              <w:t>u pracodawców</w:t>
            </w:r>
          </w:p>
        </w:tc>
        <w:tc>
          <w:tcPr>
            <w:tcW w:w="1275" w:type="dxa"/>
            <w:shd w:val="clear" w:color="auto" w:fill="FFFFFF" w:themeFill="background1"/>
            <w:vAlign w:val="center"/>
          </w:tcPr>
          <w:p w14:paraId="192F61C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9C5B49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40AD6396"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56D258D1"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5EA63645"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297CE7EF"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7DA80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89FF7FB" w14:textId="77777777" w:rsidTr="00D62FC8">
        <w:trPr>
          <w:cantSplit/>
          <w:trHeight w:val="830"/>
          <w:jc w:val="center"/>
        </w:trPr>
        <w:tc>
          <w:tcPr>
            <w:tcW w:w="3082" w:type="dxa"/>
            <w:vMerge/>
            <w:shd w:val="clear" w:color="auto" w:fill="FFFFFF" w:themeFill="background1"/>
          </w:tcPr>
          <w:p w14:paraId="5E0B29DB"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D518F5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CF52C89" w14:textId="7A704DAB" w:rsidR="009C22E4" w:rsidRPr="002D6A1F" w:rsidRDefault="009C22E4" w:rsidP="002D6A1F">
            <w:pPr>
              <w:rPr>
                <w:rFonts w:eastAsia="Calibri" w:cs="Arial"/>
                <w:color w:val="auto"/>
                <w:sz w:val="20"/>
              </w:rPr>
            </w:pPr>
            <w:r w:rsidRPr="00660DB0">
              <w:rPr>
                <w:rFonts w:eastAsia="Calibri" w:cs="Arial"/>
                <w:color w:val="auto"/>
                <w:sz w:val="20"/>
              </w:rPr>
              <w:t xml:space="preserve">Liczba osób uczestniczących     w pozaszkolnych </w:t>
            </w:r>
            <w:r>
              <w:rPr>
                <w:rFonts w:eastAsia="Calibri" w:cs="Arial"/>
                <w:color w:val="auto"/>
                <w:sz w:val="20"/>
              </w:rPr>
              <w:t>formach kształcenia w programie</w:t>
            </w:r>
          </w:p>
        </w:tc>
        <w:tc>
          <w:tcPr>
            <w:tcW w:w="1275" w:type="dxa"/>
            <w:shd w:val="clear" w:color="auto" w:fill="FFFFFF" w:themeFill="background1"/>
            <w:vAlign w:val="center"/>
          </w:tcPr>
          <w:p w14:paraId="14BA707E"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F7A5AD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3FB54AE"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BEC4CA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4D03F"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71F5E237"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0F45650"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612903C" w14:textId="77777777" w:rsidTr="00D62FC8">
        <w:trPr>
          <w:cantSplit/>
          <w:trHeight w:val="830"/>
          <w:jc w:val="center"/>
        </w:trPr>
        <w:tc>
          <w:tcPr>
            <w:tcW w:w="3082" w:type="dxa"/>
            <w:vMerge/>
            <w:shd w:val="clear" w:color="auto" w:fill="FFFFFF" w:themeFill="background1"/>
          </w:tcPr>
          <w:p w14:paraId="2F7B24DD" w14:textId="77777777" w:rsidR="009C22E4" w:rsidRPr="00660DB0" w:rsidRDefault="009C22E4" w:rsidP="009C22E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2241EDDB" w14:textId="77777777" w:rsidR="009C22E4" w:rsidRPr="00660DB0" w:rsidRDefault="009C22E4" w:rsidP="009C22E4">
            <w:pPr>
              <w:jc w:val="center"/>
              <w:rPr>
                <w:rFonts w:cs="Calibri"/>
                <w:b/>
                <w:color w:val="auto"/>
                <w:sz w:val="20"/>
              </w:rPr>
            </w:pPr>
          </w:p>
        </w:tc>
        <w:tc>
          <w:tcPr>
            <w:tcW w:w="2559" w:type="dxa"/>
            <w:shd w:val="clear" w:color="auto" w:fill="FFFFFF" w:themeFill="background1"/>
          </w:tcPr>
          <w:p w14:paraId="564EAD8B" w14:textId="574D9381" w:rsidR="009C22E4" w:rsidRPr="009C22E4" w:rsidRDefault="009C22E4" w:rsidP="009C22E4">
            <w:pPr>
              <w:rPr>
                <w:rFonts w:eastAsia="Calibri" w:cs="Arial"/>
                <w:color w:val="auto"/>
                <w:sz w:val="20"/>
              </w:rPr>
            </w:pPr>
            <w:r w:rsidRPr="00C350F6">
              <w:rPr>
                <w:rFonts w:cs="Arial"/>
                <w:color w:val="auto"/>
                <w:sz w:val="20"/>
              </w:rPr>
              <w:t>Liczba uczniów objętych wsparciem w zakresie rozwijania kompetencji   kluczowych lub umiejętności uniwersalnych w programie</w:t>
            </w:r>
          </w:p>
        </w:tc>
        <w:tc>
          <w:tcPr>
            <w:tcW w:w="1275" w:type="dxa"/>
            <w:shd w:val="clear" w:color="auto" w:fill="FFFFFF" w:themeFill="background1"/>
            <w:vAlign w:val="center"/>
          </w:tcPr>
          <w:p w14:paraId="2364962C" w14:textId="74234A63" w:rsidR="009C22E4" w:rsidRPr="009C22E4" w:rsidRDefault="009C22E4" w:rsidP="009C22E4">
            <w:pPr>
              <w:jc w:val="center"/>
              <w:rPr>
                <w:rFonts w:cs="Calibri"/>
                <w:b/>
                <w:color w:val="auto"/>
                <w:sz w:val="20"/>
              </w:rPr>
            </w:pPr>
            <w:r w:rsidRPr="009C22E4">
              <w:rPr>
                <w:rFonts w:cs="Calibri"/>
                <w:b/>
                <w:color w:val="auto"/>
                <w:sz w:val="20"/>
              </w:rPr>
              <w:t>P</w:t>
            </w:r>
          </w:p>
        </w:tc>
        <w:tc>
          <w:tcPr>
            <w:tcW w:w="1276" w:type="dxa"/>
            <w:shd w:val="clear" w:color="auto" w:fill="FFFFFF" w:themeFill="background1"/>
            <w:vAlign w:val="center"/>
          </w:tcPr>
          <w:p w14:paraId="64E1E64E" w14:textId="08E99AF3" w:rsidR="009C22E4" w:rsidRPr="009C22E4" w:rsidRDefault="009C22E4" w:rsidP="009C22E4">
            <w:pPr>
              <w:jc w:val="center"/>
              <w:rPr>
                <w:rFonts w:cs="Calibri"/>
                <w:b/>
                <w:color w:val="auto"/>
                <w:sz w:val="20"/>
              </w:rPr>
            </w:pPr>
            <w:r w:rsidRPr="009C22E4">
              <w:rPr>
                <w:rFonts w:cs="Calibri"/>
                <w:b/>
                <w:color w:val="auto"/>
                <w:sz w:val="20"/>
              </w:rPr>
              <w:t>osoba</w:t>
            </w:r>
          </w:p>
        </w:tc>
        <w:tc>
          <w:tcPr>
            <w:tcW w:w="1134" w:type="dxa"/>
            <w:shd w:val="clear" w:color="auto" w:fill="FFFFFF" w:themeFill="background1"/>
            <w:vAlign w:val="center"/>
          </w:tcPr>
          <w:p w14:paraId="494D33C0" w14:textId="04EA0DCF" w:rsidR="009C22E4" w:rsidRPr="009C22E4" w:rsidRDefault="009C22E4" w:rsidP="009C22E4">
            <w:pPr>
              <w:jc w:val="center"/>
              <w:rPr>
                <w:rFonts w:cs="Calibri"/>
                <w:b/>
                <w:color w:val="auto"/>
                <w:sz w:val="20"/>
              </w:rPr>
            </w:pPr>
            <w:r w:rsidRPr="009C22E4">
              <w:rPr>
                <w:rFonts w:cs="Calibri"/>
                <w:b/>
                <w:color w:val="auto"/>
                <w:sz w:val="20"/>
              </w:rPr>
              <w:t>0</w:t>
            </w:r>
          </w:p>
        </w:tc>
        <w:tc>
          <w:tcPr>
            <w:tcW w:w="993" w:type="dxa"/>
            <w:shd w:val="clear" w:color="auto" w:fill="FFFFFF" w:themeFill="background1"/>
            <w:vAlign w:val="center"/>
          </w:tcPr>
          <w:p w14:paraId="31C7186E" w14:textId="22207426" w:rsidR="009C22E4" w:rsidRPr="009C22E4" w:rsidRDefault="009C22E4" w:rsidP="009C22E4">
            <w:pPr>
              <w:jc w:val="center"/>
              <w:rPr>
                <w:rFonts w:cs="Calibri"/>
                <w:b/>
                <w:color w:val="auto"/>
                <w:sz w:val="20"/>
              </w:rPr>
            </w:pPr>
            <w:r w:rsidRPr="009C22E4">
              <w:rPr>
                <w:rFonts w:cs="Calibri"/>
                <w:b/>
                <w:color w:val="auto"/>
                <w:sz w:val="20"/>
              </w:rPr>
              <w:t>2015</w:t>
            </w:r>
          </w:p>
        </w:tc>
        <w:tc>
          <w:tcPr>
            <w:tcW w:w="1488" w:type="dxa"/>
            <w:shd w:val="clear" w:color="auto" w:fill="FFFFFF" w:themeFill="background1"/>
            <w:vAlign w:val="center"/>
          </w:tcPr>
          <w:p w14:paraId="3E00F8F8" w14:textId="7D612D18" w:rsidR="009C22E4" w:rsidRPr="009C22E4" w:rsidRDefault="009C22E4" w:rsidP="009C22E4">
            <w:pPr>
              <w:jc w:val="center"/>
              <w:rPr>
                <w:rFonts w:cs="Calibri"/>
                <w:b/>
                <w:color w:val="auto"/>
                <w:sz w:val="20"/>
              </w:rPr>
            </w:pPr>
            <w:r w:rsidRPr="009C22E4">
              <w:rPr>
                <w:rFonts w:cs="Calibri"/>
                <w:b/>
                <w:color w:val="auto"/>
                <w:sz w:val="20"/>
              </w:rPr>
              <w:t>15</w:t>
            </w:r>
          </w:p>
        </w:tc>
        <w:tc>
          <w:tcPr>
            <w:tcW w:w="894" w:type="dxa"/>
            <w:shd w:val="clear" w:color="auto" w:fill="FFFFFF" w:themeFill="background1"/>
            <w:textDirection w:val="btLr"/>
            <w:vAlign w:val="center"/>
          </w:tcPr>
          <w:p w14:paraId="465C2719" w14:textId="15D5DF88" w:rsidR="009C22E4" w:rsidRPr="009C22E4" w:rsidRDefault="009C22E4" w:rsidP="009C22E4">
            <w:pPr>
              <w:jc w:val="center"/>
              <w:rPr>
                <w:rFonts w:cs="Calibri"/>
                <w:b/>
                <w:color w:val="auto"/>
                <w:sz w:val="20"/>
              </w:rPr>
            </w:pPr>
            <w:r w:rsidRPr="009C22E4">
              <w:rPr>
                <w:rFonts w:cs="Calibri"/>
                <w:b/>
                <w:color w:val="auto"/>
                <w:sz w:val="20"/>
              </w:rPr>
              <w:t>Rocznie</w:t>
            </w:r>
          </w:p>
        </w:tc>
        <w:tc>
          <w:tcPr>
            <w:tcW w:w="602" w:type="dxa"/>
            <w:shd w:val="clear" w:color="auto" w:fill="FFFFFF" w:themeFill="background1"/>
            <w:textDirection w:val="btLr"/>
            <w:vAlign w:val="center"/>
          </w:tcPr>
          <w:p w14:paraId="5854BE3A" w14:textId="48ED0F31" w:rsidR="009C22E4" w:rsidRPr="009C22E4" w:rsidRDefault="009C22E4" w:rsidP="009C22E4">
            <w:pPr>
              <w:jc w:val="center"/>
              <w:rPr>
                <w:rFonts w:cs="Calibri"/>
                <w:b/>
                <w:color w:val="auto"/>
                <w:sz w:val="20"/>
              </w:rPr>
            </w:pPr>
            <w:r w:rsidRPr="009C22E4">
              <w:rPr>
                <w:rFonts w:cs="Calibri"/>
                <w:b/>
                <w:color w:val="auto"/>
                <w:sz w:val="20"/>
              </w:rPr>
              <w:t>SL 2014</w:t>
            </w:r>
          </w:p>
        </w:tc>
      </w:tr>
      <w:tr w:rsidR="00607985" w:rsidRPr="00660DB0" w14:paraId="0B67862D" w14:textId="77777777" w:rsidTr="00D62FC8">
        <w:trPr>
          <w:cantSplit/>
          <w:trHeight w:val="1134"/>
          <w:jc w:val="center"/>
        </w:trPr>
        <w:tc>
          <w:tcPr>
            <w:tcW w:w="3082" w:type="dxa"/>
            <w:vMerge w:val="restart"/>
          </w:tcPr>
          <w:p w14:paraId="5020E2EA" w14:textId="68672F12" w:rsidR="00607985" w:rsidRPr="00660DB0" w:rsidRDefault="00607985" w:rsidP="002D6A1F">
            <w:pPr>
              <w:rPr>
                <w:rFonts w:cs="Calibri"/>
                <w:color w:val="auto"/>
                <w:sz w:val="20"/>
              </w:rPr>
            </w:pPr>
            <w:r w:rsidRPr="00660DB0">
              <w:rPr>
                <w:rFonts w:cs="Calibri"/>
                <w:color w:val="auto"/>
                <w:sz w:val="20"/>
              </w:rPr>
              <w:t xml:space="preserve">Stworzenie wysokiej jakości systemu transportu i komunikacji / Wspieranie efektywności energetycznej oraz promowania strategii niskoemisyjnych/Oś Priorytetowa 4 Efektywność energetyczna/ Poddziałanie 4.4.2 Poprawa mobilności miejskiej w miejskim obszarze </w:t>
            </w:r>
            <w:r>
              <w:rPr>
                <w:rFonts w:cs="Calibri"/>
                <w:color w:val="auto"/>
                <w:sz w:val="20"/>
              </w:rPr>
              <w:t>funkcjonalnym Elbląga – ZIT bis</w:t>
            </w:r>
          </w:p>
        </w:tc>
        <w:tc>
          <w:tcPr>
            <w:tcW w:w="1843" w:type="dxa"/>
            <w:vMerge w:val="restart"/>
          </w:tcPr>
          <w:p w14:paraId="18ADFA0F" w14:textId="77777777" w:rsidR="00607985" w:rsidRPr="00660DB0" w:rsidRDefault="00607985" w:rsidP="00660DB0">
            <w:pPr>
              <w:rPr>
                <w:rFonts w:cs="Calibri"/>
                <w:color w:val="auto"/>
                <w:sz w:val="20"/>
              </w:rPr>
            </w:pPr>
            <w:r w:rsidRPr="00660DB0">
              <w:rPr>
                <w:rFonts w:cs="Arial"/>
                <w:color w:val="000000"/>
                <w:sz w:val="20"/>
              </w:rPr>
              <w:t xml:space="preserve">Projekty realizowane  w obszarze </w:t>
            </w:r>
            <w:r w:rsidRPr="00660DB0">
              <w:rPr>
                <w:rFonts w:cs="Tahoma"/>
                <w:b/>
                <w:color w:val="auto"/>
                <w:sz w:val="20"/>
              </w:rPr>
              <w:t>„EOF zrównoważona mobilność”</w:t>
            </w:r>
          </w:p>
        </w:tc>
        <w:tc>
          <w:tcPr>
            <w:tcW w:w="2559" w:type="dxa"/>
          </w:tcPr>
          <w:p w14:paraId="655EDD20" w14:textId="77777777" w:rsidR="00607985" w:rsidRPr="00660DB0" w:rsidRDefault="00607985" w:rsidP="00660DB0">
            <w:pPr>
              <w:rPr>
                <w:rFonts w:cs="Calibri"/>
                <w:color w:val="auto"/>
                <w:sz w:val="20"/>
              </w:rPr>
            </w:pPr>
            <w:r w:rsidRPr="00660DB0">
              <w:rPr>
                <w:bCs/>
                <w:color w:val="000000"/>
                <w:sz w:val="20"/>
              </w:rPr>
              <w:t>Długość nowych lub przebudowanych linii komunikacji miejskiej</w:t>
            </w:r>
            <w:r w:rsidRPr="00660DB0">
              <w:rPr>
                <w:rFonts w:cs="Calibri"/>
                <w:color w:val="auto"/>
                <w:sz w:val="20"/>
              </w:rPr>
              <w:t xml:space="preserve"> </w:t>
            </w:r>
          </w:p>
        </w:tc>
        <w:tc>
          <w:tcPr>
            <w:tcW w:w="1275" w:type="dxa"/>
          </w:tcPr>
          <w:p w14:paraId="03560000" w14:textId="77777777" w:rsidR="00607985" w:rsidRPr="00660DB0" w:rsidRDefault="00607985" w:rsidP="00660DB0">
            <w:pPr>
              <w:jc w:val="center"/>
              <w:rPr>
                <w:rFonts w:cs="Calibri"/>
                <w:b/>
                <w:color w:val="auto"/>
                <w:sz w:val="20"/>
              </w:rPr>
            </w:pPr>
            <w:r w:rsidRPr="00660DB0">
              <w:rPr>
                <w:rFonts w:cs="Calibri"/>
                <w:b/>
                <w:color w:val="auto"/>
                <w:sz w:val="20"/>
              </w:rPr>
              <w:t>P</w:t>
            </w:r>
          </w:p>
        </w:tc>
        <w:tc>
          <w:tcPr>
            <w:tcW w:w="1276" w:type="dxa"/>
          </w:tcPr>
          <w:p w14:paraId="154ABEA5" w14:textId="77777777" w:rsidR="00607985" w:rsidRPr="00660DB0" w:rsidRDefault="00607985" w:rsidP="00660DB0">
            <w:pPr>
              <w:jc w:val="center"/>
              <w:rPr>
                <w:rFonts w:cs="Calibri"/>
                <w:b/>
                <w:color w:val="auto"/>
                <w:sz w:val="20"/>
              </w:rPr>
            </w:pPr>
            <w:r w:rsidRPr="00660DB0">
              <w:rPr>
                <w:rFonts w:cs="Calibri"/>
                <w:b/>
                <w:color w:val="auto"/>
                <w:sz w:val="20"/>
              </w:rPr>
              <w:t>km</w:t>
            </w:r>
          </w:p>
        </w:tc>
        <w:tc>
          <w:tcPr>
            <w:tcW w:w="1134" w:type="dxa"/>
          </w:tcPr>
          <w:p w14:paraId="6F806DB8" w14:textId="77777777" w:rsidR="00607985" w:rsidRPr="00660DB0" w:rsidRDefault="00607985" w:rsidP="00660DB0">
            <w:pPr>
              <w:jc w:val="center"/>
              <w:rPr>
                <w:rFonts w:cs="Calibri"/>
                <w:b/>
                <w:color w:val="auto"/>
                <w:sz w:val="20"/>
              </w:rPr>
            </w:pPr>
            <w:r w:rsidRPr="00660DB0">
              <w:rPr>
                <w:rFonts w:cs="Calibri"/>
                <w:b/>
                <w:color w:val="auto"/>
                <w:sz w:val="20"/>
              </w:rPr>
              <w:t>0</w:t>
            </w:r>
          </w:p>
        </w:tc>
        <w:tc>
          <w:tcPr>
            <w:tcW w:w="993" w:type="dxa"/>
          </w:tcPr>
          <w:p w14:paraId="2CFE2B60" w14:textId="77777777" w:rsidR="00607985" w:rsidRPr="00660DB0" w:rsidRDefault="00607985" w:rsidP="00660DB0">
            <w:pPr>
              <w:jc w:val="center"/>
              <w:rPr>
                <w:rFonts w:cs="Calibri"/>
                <w:b/>
                <w:color w:val="auto"/>
                <w:sz w:val="20"/>
              </w:rPr>
            </w:pPr>
            <w:r w:rsidRPr="00660DB0">
              <w:rPr>
                <w:rFonts w:cs="Calibri"/>
                <w:b/>
                <w:color w:val="auto"/>
                <w:sz w:val="20"/>
              </w:rPr>
              <w:t>2015</w:t>
            </w:r>
          </w:p>
        </w:tc>
        <w:tc>
          <w:tcPr>
            <w:tcW w:w="1488" w:type="dxa"/>
          </w:tcPr>
          <w:p w14:paraId="2DD2BB32" w14:textId="77777777" w:rsidR="00607985" w:rsidRPr="00660DB0" w:rsidRDefault="00607985" w:rsidP="00660DB0">
            <w:pPr>
              <w:jc w:val="center"/>
              <w:rPr>
                <w:rFonts w:cs="Calibri"/>
                <w:b/>
                <w:color w:val="auto"/>
                <w:sz w:val="20"/>
              </w:rPr>
            </w:pPr>
            <w:r w:rsidRPr="00660DB0">
              <w:rPr>
                <w:rFonts w:cs="Calibri"/>
                <w:b/>
                <w:color w:val="auto"/>
                <w:sz w:val="20"/>
              </w:rPr>
              <w:t>1,7</w:t>
            </w:r>
          </w:p>
        </w:tc>
        <w:tc>
          <w:tcPr>
            <w:tcW w:w="894" w:type="dxa"/>
            <w:textDirection w:val="btLr"/>
            <w:vAlign w:val="center"/>
          </w:tcPr>
          <w:p w14:paraId="08644549" w14:textId="77777777" w:rsidR="00607985" w:rsidRPr="00660DB0" w:rsidRDefault="00607985" w:rsidP="00660DB0">
            <w:pPr>
              <w:jc w:val="center"/>
              <w:rPr>
                <w:rFonts w:cs="Calibri"/>
                <w:b/>
                <w:color w:val="auto"/>
                <w:sz w:val="20"/>
              </w:rPr>
            </w:pPr>
            <w:r w:rsidRPr="00660DB0">
              <w:rPr>
                <w:rFonts w:cs="Calibri"/>
                <w:b/>
                <w:color w:val="auto"/>
                <w:sz w:val="20"/>
              </w:rPr>
              <w:t>Rocznie</w:t>
            </w:r>
          </w:p>
        </w:tc>
        <w:tc>
          <w:tcPr>
            <w:tcW w:w="602" w:type="dxa"/>
            <w:textDirection w:val="btLr"/>
          </w:tcPr>
          <w:p w14:paraId="09C2A603" w14:textId="77777777" w:rsidR="00607985" w:rsidRPr="00660DB0" w:rsidRDefault="00607985" w:rsidP="00660DB0">
            <w:pPr>
              <w:jc w:val="center"/>
              <w:rPr>
                <w:rFonts w:cs="Calibri"/>
                <w:color w:val="auto"/>
                <w:sz w:val="20"/>
              </w:rPr>
            </w:pPr>
            <w:r w:rsidRPr="00660DB0">
              <w:rPr>
                <w:rFonts w:cs="Calibri"/>
                <w:b/>
                <w:color w:val="auto"/>
                <w:sz w:val="20"/>
              </w:rPr>
              <w:t>SL 2014</w:t>
            </w:r>
          </w:p>
        </w:tc>
      </w:tr>
      <w:tr w:rsidR="00607985" w:rsidRPr="00660DB0" w14:paraId="0A95AC4A" w14:textId="77777777" w:rsidTr="00D62FC8">
        <w:trPr>
          <w:cantSplit/>
          <w:trHeight w:val="1134"/>
          <w:jc w:val="center"/>
        </w:trPr>
        <w:tc>
          <w:tcPr>
            <w:tcW w:w="3082" w:type="dxa"/>
            <w:vMerge/>
          </w:tcPr>
          <w:p w14:paraId="6539FB72" w14:textId="77777777" w:rsidR="00607985" w:rsidRPr="00660DB0" w:rsidRDefault="00607985" w:rsidP="002D6A1F">
            <w:pPr>
              <w:rPr>
                <w:rFonts w:cs="Calibri"/>
                <w:color w:val="auto"/>
                <w:sz w:val="20"/>
              </w:rPr>
            </w:pPr>
          </w:p>
        </w:tc>
        <w:tc>
          <w:tcPr>
            <w:tcW w:w="1843" w:type="dxa"/>
            <w:vMerge/>
          </w:tcPr>
          <w:p w14:paraId="7C701E40" w14:textId="77777777" w:rsidR="00607985" w:rsidRPr="00660DB0" w:rsidRDefault="00607985" w:rsidP="00660DB0">
            <w:pPr>
              <w:rPr>
                <w:rFonts w:cs="Arial"/>
                <w:color w:val="000000"/>
                <w:sz w:val="20"/>
              </w:rPr>
            </w:pPr>
          </w:p>
        </w:tc>
        <w:tc>
          <w:tcPr>
            <w:tcW w:w="2559" w:type="dxa"/>
          </w:tcPr>
          <w:p w14:paraId="1F0A188A" w14:textId="77777777" w:rsidR="00607985" w:rsidRPr="00AB5A59" w:rsidRDefault="00607985" w:rsidP="00607985">
            <w:pPr>
              <w:pStyle w:val="Default"/>
              <w:ind w:left="0"/>
              <w:rPr>
                <w:rFonts w:ascii="Arial Narrow" w:hAnsi="Arial Narrow"/>
                <w:color w:val="auto"/>
                <w:sz w:val="20"/>
                <w:szCs w:val="20"/>
              </w:rPr>
            </w:pPr>
            <w:r w:rsidRPr="00AB5A59">
              <w:rPr>
                <w:rFonts w:ascii="Arial Narrow" w:hAnsi="Arial Narrow"/>
                <w:color w:val="auto"/>
                <w:sz w:val="20"/>
                <w:szCs w:val="20"/>
              </w:rPr>
              <w:t xml:space="preserve">Długość dróg dla rowerów </w:t>
            </w:r>
          </w:p>
          <w:p w14:paraId="74457548" w14:textId="77777777" w:rsidR="00607985" w:rsidRPr="00660DB0" w:rsidRDefault="00607985" w:rsidP="00660DB0">
            <w:pPr>
              <w:rPr>
                <w:bCs/>
                <w:color w:val="000000"/>
                <w:sz w:val="20"/>
              </w:rPr>
            </w:pPr>
          </w:p>
        </w:tc>
        <w:tc>
          <w:tcPr>
            <w:tcW w:w="1275" w:type="dxa"/>
          </w:tcPr>
          <w:p w14:paraId="27B14B10" w14:textId="309CB431" w:rsidR="00607985" w:rsidRPr="00660DB0" w:rsidRDefault="00607985" w:rsidP="00660DB0">
            <w:pPr>
              <w:jc w:val="center"/>
              <w:rPr>
                <w:rFonts w:cs="Calibri"/>
                <w:b/>
                <w:color w:val="auto"/>
                <w:sz w:val="20"/>
              </w:rPr>
            </w:pPr>
            <w:r>
              <w:rPr>
                <w:rFonts w:cs="Calibri"/>
                <w:b/>
                <w:color w:val="auto"/>
                <w:sz w:val="20"/>
              </w:rPr>
              <w:t>P</w:t>
            </w:r>
          </w:p>
        </w:tc>
        <w:tc>
          <w:tcPr>
            <w:tcW w:w="1276" w:type="dxa"/>
          </w:tcPr>
          <w:p w14:paraId="57995AAF" w14:textId="06B99472" w:rsidR="00607985" w:rsidRPr="00660DB0" w:rsidRDefault="00607985" w:rsidP="00660DB0">
            <w:pPr>
              <w:jc w:val="center"/>
              <w:rPr>
                <w:rFonts w:cs="Calibri"/>
                <w:b/>
                <w:color w:val="auto"/>
                <w:sz w:val="20"/>
              </w:rPr>
            </w:pPr>
            <w:r>
              <w:rPr>
                <w:rFonts w:cs="Calibri"/>
                <w:b/>
                <w:color w:val="auto"/>
                <w:sz w:val="20"/>
              </w:rPr>
              <w:t>km</w:t>
            </w:r>
          </w:p>
        </w:tc>
        <w:tc>
          <w:tcPr>
            <w:tcW w:w="1134" w:type="dxa"/>
          </w:tcPr>
          <w:p w14:paraId="3138DC6B" w14:textId="18808852" w:rsidR="00607985" w:rsidRPr="00660DB0" w:rsidRDefault="00607985" w:rsidP="00660DB0">
            <w:pPr>
              <w:jc w:val="center"/>
              <w:rPr>
                <w:rFonts w:cs="Calibri"/>
                <w:b/>
                <w:color w:val="auto"/>
                <w:sz w:val="20"/>
              </w:rPr>
            </w:pPr>
            <w:r>
              <w:rPr>
                <w:rFonts w:cs="Calibri"/>
                <w:b/>
                <w:color w:val="auto"/>
                <w:sz w:val="20"/>
              </w:rPr>
              <w:t>0</w:t>
            </w:r>
          </w:p>
        </w:tc>
        <w:tc>
          <w:tcPr>
            <w:tcW w:w="993" w:type="dxa"/>
          </w:tcPr>
          <w:p w14:paraId="6D6CBD79" w14:textId="15FA8064" w:rsidR="00607985" w:rsidRPr="00660DB0" w:rsidRDefault="00607985" w:rsidP="00660DB0">
            <w:pPr>
              <w:jc w:val="center"/>
              <w:rPr>
                <w:rFonts w:cs="Calibri"/>
                <w:b/>
                <w:color w:val="auto"/>
                <w:sz w:val="20"/>
              </w:rPr>
            </w:pPr>
            <w:r>
              <w:rPr>
                <w:rFonts w:cs="Calibri"/>
                <w:b/>
                <w:color w:val="auto"/>
                <w:sz w:val="20"/>
              </w:rPr>
              <w:t>2015</w:t>
            </w:r>
          </w:p>
        </w:tc>
        <w:tc>
          <w:tcPr>
            <w:tcW w:w="1488" w:type="dxa"/>
          </w:tcPr>
          <w:p w14:paraId="7FADCB88" w14:textId="461C448F" w:rsidR="00607985" w:rsidRPr="00660DB0" w:rsidRDefault="00607985" w:rsidP="00660DB0">
            <w:pPr>
              <w:jc w:val="center"/>
              <w:rPr>
                <w:rFonts w:cs="Calibri"/>
                <w:b/>
                <w:color w:val="auto"/>
                <w:sz w:val="20"/>
              </w:rPr>
            </w:pPr>
            <w:r>
              <w:rPr>
                <w:rFonts w:cs="Calibri"/>
                <w:b/>
                <w:color w:val="auto"/>
                <w:sz w:val="20"/>
              </w:rPr>
              <w:t>1,5</w:t>
            </w:r>
          </w:p>
        </w:tc>
        <w:tc>
          <w:tcPr>
            <w:tcW w:w="894" w:type="dxa"/>
            <w:textDirection w:val="btLr"/>
            <w:vAlign w:val="center"/>
          </w:tcPr>
          <w:p w14:paraId="496614EB" w14:textId="457EFFAF" w:rsidR="00607985" w:rsidRPr="00660DB0" w:rsidRDefault="00607985" w:rsidP="00660DB0">
            <w:pPr>
              <w:jc w:val="center"/>
              <w:rPr>
                <w:rFonts w:cs="Calibri"/>
                <w:b/>
                <w:color w:val="auto"/>
                <w:sz w:val="20"/>
              </w:rPr>
            </w:pPr>
            <w:r>
              <w:rPr>
                <w:rFonts w:cs="Calibri"/>
                <w:b/>
                <w:color w:val="auto"/>
                <w:sz w:val="20"/>
              </w:rPr>
              <w:t>Rocznie</w:t>
            </w:r>
          </w:p>
        </w:tc>
        <w:tc>
          <w:tcPr>
            <w:tcW w:w="602" w:type="dxa"/>
            <w:textDirection w:val="btLr"/>
          </w:tcPr>
          <w:p w14:paraId="6C3D6697" w14:textId="3423BF55" w:rsidR="00607985" w:rsidRPr="00660DB0" w:rsidRDefault="00607985" w:rsidP="00660DB0">
            <w:pPr>
              <w:jc w:val="center"/>
              <w:rPr>
                <w:rFonts w:cs="Calibri"/>
                <w:b/>
                <w:color w:val="auto"/>
                <w:sz w:val="20"/>
              </w:rPr>
            </w:pPr>
            <w:r>
              <w:rPr>
                <w:rFonts w:cs="Calibri"/>
                <w:b/>
                <w:color w:val="auto"/>
                <w:sz w:val="20"/>
              </w:rPr>
              <w:t>SL 2014</w:t>
            </w:r>
          </w:p>
        </w:tc>
      </w:tr>
      <w:tr w:rsidR="00226F83" w:rsidRPr="00660DB0" w14:paraId="666455CD" w14:textId="77777777" w:rsidTr="00FF09C4">
        <w:trPr>
          <w:cantSplit/>
          <w:trHeight w:val="1134"/>
          <w:jc w:val="center"/>
        </w:trPr>
        <w:tc>
          <w:tcPr>
            <w:tcW w:w="3082" w:type="dxa"/>
            <w:vMerge w:val="restart"/>
          </w:tcPr>
          <w:p w14:paraId="55EEBB54" w14:textId="77777777" w:rsidR="00226F83" w:rsidRPr="00660DB0" w:rsidRDefault="00226F83" w:rsidP="00226F83">
            <w:pPr>
              <w:autoSpaceDE w:val="0"/>
              <w:autoSpaceDN w:val="0"/>
              <w:adjustRightInd w:val="0"/>
              <w:rPr>
                <w:rFonts w:eastAsia="Calibri" w:cs="Arial"/>
                <w:color w:val="auto"/>
                <w:sz w:val="20"/>
              </w:rPr>
            </w:pPr>
            <w:r w:rsidRPr="00660DB0">
              <w:rPr>
                <w:rFonts w:eastAsia="Calibri" w:cs="Arial"/>
                <w:color w:val="auto"/>
                <w:sz w:val="20"/>
              </w:rPr>
              <w:t xml:space="preserve">Promowanie zrównoważonego transportu i usuwanie niedoborów przepustowości w działaniu najważniejszej infrastruktury sieciowej/ Priorytet inwestycyjny 7b. Zwiększanie mobilności regionalnej poprzez łączenie węzłów drugorzędnych i trzeciorzędnych </w:t>
            </w:r>
          </w:p>
          <w:p w14:paraId="4FF05D8D" w14:textId="0BCCF7C7" w:rsidR="00226F83" w:rsidRPr="00660DB0" w:rsidRDefault="00226F83" w:rsidP="002D6A1F">
            <w:pPr>
              <w:autoSpaceDE w:val="0"/>
              <w:autoSpaceDN w:val="0"/>
              <w:adjustRightInd w:val="0"/>
              <w:spacing w:after="0"/>
              <w:rPr>
                <w:rFonts w:eastAsia="Calibri" w:cs="Arial"/>
                <w:color w:val="auto"/>
                <w:sz w:val="20"/>
              </w:rPr>
            </w:pPr>
            <w:r w:rsidRPr="00660DB0">
              <w:rPr>
                <w:rFonts w:eastAsia="Calibri" w:cs="Arial"/>
                <w:color w:val="auto"/>
                <w:sz w:val="20"/>
              </w:rPr>
              <w:t xml:space="preserve">z infrastrukturą TEN-T, w tym </w:t>
            </w:r>
            <w:r w:rsidRPr="00660DB0">
              <w:rPr>
                <w:rFonts w:eastAsia="Calibri" w:cs="Arial"/>
                <w:color w:val="auto"/>
                <w:sz w:val="20"/>
              </w:rPr>
              <w:br/>
              <w:t xml:space="preserve">z węzłami multimodalnymi/ Poddziałanie </w:t>
            </w:r>
            <w:r w:rsidRPr="00660DB0">
              <w:rPr>
                <w:rFonts w:eastAsia="Calibri" w:cs="Arial"/>
                <w:bCs/>
                <w:color w:val="auto"/>
                <w:sz w:val="20"/>
              </w:rPr>
              <w:t xml:space="preserve">7.2.2. Infrastruktura drogowa w miejskim obszarze </w:t>
            </w:r>
            <w:r w:rsidRPr="00660DB0">
              <w:rPr>
                <w:rFonts w:eastAsia="Calibri" w:cs="Arial"/>
                <w:bCs/>
                <w:color w:val="auto"/>
                <w:sz w:val="20"/>
              </w:rPr>
              <w:lastRenderedPageBreak/>
              <w:t>funkcjonalnym</w:t>
            </w:r>
            <w:r w:rsidR="002D6A1F">
              <w:rPr>
                <w:rFonts w:eastAsia="Calibri" w:cs="Arial"/>
                <w:color w:val="auto"/>
                <w:sz w:val="20"/>
              </w:rPr>
              <w:t xml:space="preserve"> </w:t>
            </w:r>
            <w:r w:rsidRPr="00660DB0">
              <w:rPr>
                <w:rFonts w:eastAsia="Calibri" w:cs="Arial"/>
                <w:bCs/>
                <w:color w:val="auto"/>
                <w:sz w:val="20"/>
              </w:rPr>
              <w:t>Elbl</w:t>
            </w:r>
            <w:r w:rsidRPr="00660DB0">
              <w:rPr>
                <w:rFonts w:eastAsia="Arial,Bold" w:cs="Arial,Bold"/>
                <w:bCs/>
                <w:color w:val="auto"/>
                <w:sz w:val="20"/>
              </w:rPr>
              <w:t>ą</w:t>
            </w:r>
            <w:r w:rsidRPr="00660DB0">
              <w:rPr>
                <w:rFonts w:eastAsia="Calibri" w:cs="Arial"/>
                <w:bCs/>
                <w:color w:val="auto"/>
                <w:sz w:val="20"/>
              </w:rPr>
              <w:t>ga – ZIT bis</w:t>
            </w:r>
          </w:p>
        </w:tc>
        <w:tc>
          <w:tcPr>
            <w:tcW w:w="1843" w:type="dxa"/>
            <w:vMerge w:val="restart"/>
            <w:shd w:val="clear" w:color="auto" w:fill="FFFFFF" w:themeFill="background1"/>
          </w:tcPr>
          <w:p w14:paraId="2AA5901B" w14:textId="77777777" w:rsidR="00226F83" w:rsidRPr="00660DB0" w:rsidRDefault="00226F83" w:rsidP="00226F83">
            <w:pPr>
              <w:rPr>
                <w:rFonts w:cs="Arial"/>
                <w:b/>
                <w:color w:val="auto"/>
                <w:sz w:val="20"/>
              </w:rPr>
            </w:pPr>
            <w:r w:rsidRPr="00660DB0">
              <w:rPr>
                <w:rFonts w:cs="Arial"/>
                <w:color w:val="auto"/>
                <w:sz w:val="20"/>
              </w:rPr>
              <w:lastRenderedPageBreak/>
              <w:t xml:space="preserve">Projekty realizowane                        w obszarze </w:t>
            </w:r>
            <w:r w:rsidRPr="00660DB0">
              <w:rPr>
                <w:rFonts w:cs="Arial"/>
                <w:b/>
                <w:color w:val="auto"/>
                <w:sz w:val="20"/>
              </w:rPr>
              <w:t>„EOF dobrze skomunikowany”</w:t>
            </w:r>
          </w:p>
          <w:p w14:paraId="5341DD76" w14:textId="77777777" w:rsidR="00226F83" w:rsidRPr="00660DB0" w:rsidRDefault="00226F83" w:rsidP="00226F83">
            <w:pPr>
              <w:rPr>
                <w:rFonts w:cs="Arial"/>
                <w:color w:val="auto"/>
                <w:sz w:val="20"/>
              </w:rPr>
            </w:pPr>
          </w:p>
        </w:tc>
        <w:tc>
          <w:tcPr>
            <w:tcW w:w="2559" w:type="dxa"/>
            <w:shd w:val="clear" w:color="auto" w:fill="FFFFFF" w:themeFill="background1"/>
          </w:tcPr>
          <w:p w14:paraId="20D9DFA5" w14:textId="7717782E"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nowych dróg</w:t>
            </w:r>
          </w:p>
        </w:tc>
        <w:tc>
          <w:tcPr>
            <w:tcW w:w="1275" w:type="dxa"/>
            <w:shd w:val="clear" w:color="auto" w:fill="FFFFFF" w:themeFill="background1"/>
          </w:tcPr>
          <w:p w14:paraId="6165865F" w14:textId="5A6A6FA6" w:rsidR="00226F83" w:rsidRPr="00660DB0" w:rsidRDefault="00226F83" w:rsidP="00226F83">
            <w:pPr>
              <w:jc w:val="center"/>
              <w:rPr>
                <w:rFonts w:cs="Calibri"/>
                <w:b/>
                <w:color w:val="auto"/>
                <w:sz w:val="20"/>
              </w:rPr>
            </w:pPr>
            <w:r>
              <w:rPr>
                <w:rFonts w:cs="Calibri"/>
                <w:b/>
                <w:sz w:val="20"/>
              </w:rPr>
              <w:t>P</w:t>
            </w:r>
          </w:p>
        </w:tc>
        <w:tc>
          <w:tcPr>
            <w:tcW w:w="1276" w:type="dxa"/>
            <w:shd w:val="clear" w:color="auto" w:fill="FFFFFF" w:themeFill="background1"/>
          </w:tcPr>
          <w:p w14:paraId="0EE0C4A7" w14:textId="404A25B8" w:rsidR="00226F83" w:rsidRPr="00660DB0" w:rsidRDefault="00226F83" w:rsidP="00226F83">
            <w:pPr>
              <w:jc w:val="center"/>
              <w:rPr>
                <w:rFonts w:cs="Calibri"/>
                <w:b/>
                <w:color w:val="auto"/>
                <w:sz w:val="20"/>
              </w:rPr>
            </w:pPr>
            <w:r>
              <w:rPr>
                <w:rFonts w:cs="Calibri"/>
                <w:b/>
                <w:sz w:val="20"/>
              </w:rPr>
              <w:t>km</w:t>
            </w:r>
          </w:p>
        </w:tc>
        <w:tc>
          <w:tcPr>
            <w:tcW w:w="1134" w:type="dxa"/>
            <w:shd w:val="clear" w:color="auto" w:fill="FFFFFF" w:themeFill="background1"/>
          </w:tcPr>
          <w:p w14:paraId="5FE501D9" w14:textId="7795EBB1" w:rsidR="00226F83" w:rsidRPr="00660DB0" w:rsidRDefault="00226F83" w:rsidP="00226F83">
            <w:pPr>
              <w:jc w:val="center"/>
              <w:rPr>
                <w:rFonts w:cs="Calibri"/>
                <w:b/>
                <w:color w:val="auto"/>
                <w:sz w:val="20"/>
              </w:rPr>
            </w:pPr>
            <w:r>
              <w:rPr>
                <w:rFonts w:cs="Calibri"/>
                <w:b/>
                <w:sz w:val="20"/>
              </w:rPr>
              <w:t>0</w:t>
            </w:r>
          </w:p>
        </w:tc>
        <w:tc>
          <w:tcPr>
            <w:tcW w:w="993" w:type="dxa"/>
            <w:shd w:val="clear" w:color="auto" w:fill="FFFFFF" w:themeFill="background1"/>
          </w:tcPr>
          <w:p w14:paraId="6F84D119" w14:textId="4D7FDC10" w:rsidR="00226F83" w:rsidRPr="00660DB0" w:rsidRDefault="00226F83" w:rsidP="00226F83">
            <w:pPr>
              <w:jc w:val="center"/>
              <w:rPr>
                <w:rFonts w:cs="Calibri"/>
                <w:b/>
                <w:color w:val="auto"/>
                <w:sz w:val="20"/>
              </w:rPr>
            </w:pPr>
            <w:r>
              <w:rPr>
                <w:rFonts w:cs="Calibri"/>
                <w:b/>
                <w:sz w:val="20"/>
              </w:rPr>
              <w:t>2015</w:t>
            </w:r>
          </w:p>
        </w:tc>
        <w:tc>
          <w:tcPr>
            <w:tcW w:w="1488" w:type="dxa"/>
            <w:shd w:val="clear" w:color="auto" w:fill="FFFFFF" w:themeFill="background1"/>
          </w:tcPr>
          <w:p w14:paraId="1E130C9C" w14:textId="2D317228" w:rsidR="00226F83" w:rsidRDefault="00C544EF" w:rsidP="00226F83">
            <w:pPr>
              <w:spacing w:after="0"/>
              <w:jc w:val="center"/>
              <w:rPr>
                <w:rFonts w:cs="Calibri"/>
                <w:b/>
                <w:sz w:val="20"/>
              </w:rPr>
            </w:pPr>
            <w:r>
              <w:rPr>
                <w:rFonts w:cs="Calibri"/>
                <w:b/>
                <w:sz w:val="20"/>
              </w:rPr>
              <w:t>1</w:t>
            </w:r>
            <w:r w:rsidR="00226F83">
              <w:rPr>
                <w:rFonts w:cs="Calibri"/>
                <w:b/>
                <w:sz w:val="20"/>
              </w:rPr>
              <w:t>,</w:t>
            </w:r>
            <w:r>
              <w:rPr>
                <w:rFonts w:cs="Calibri"/>
                <w:b/>
                <w:sz w:val="20"/>
              </w:rPr>
              <w:t>5</w:t>
            </w:r>
          </w:p>
          <w:p w14:paraId="5556A22B" w14:textId="3D2A27E8" w:rsidR="00226F83" w:rsidRPr="00660DB0" w:rsidRDefault="00226F83" w:rsidP="00226F83">
            <w:pPr>
              <w:jc w:val="center"/>
              <w:rPr>
                <w:rFonts w:cs="Calibri"/>
                <w:b/>
                <w:color w:val="auto"/>
                <w:sz w:val="20"/>
              </w:rPr>
            </w:pPr>
            <w:r>
              <w:rPr>
                <w:rFonts w:cs="Calibri"/>
                <w:b/>
                <w:sz w:val="20"/>
              </w:rPr>
              <w:t>(według WLWK* - 1,0)</w:t>
            </w:r>
          </w:p>
        </w:tc>
        <w:tc>
          <w:tcPr>
            <w:tcW w:w="894" w:type="dxa"/>
            <w:shd w:val="clear" w:color="auto" w:fill="FFFFFF" w:themeFill="background1"/>
            <w:textDirection w:val="btLr"/>
            <w:vAlign w:val="center"/>
          </w:tcPr>
          <w:p w14:paraId="77982FA6" w14:textId="1549BDCF"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2468DFF4" w14:textId="49036F76"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572C90E6" w14:textId="77777777" w:rsidTr="00FF09C4">
        <w:trPr>
          <w:cantSplit/>
          <w:trHeight w:val="1134"/>
          <w:jc w:val="center"/>
        </w:trPr>
        <w:tc>
          <w:tcPr>
            <w:tcW w:w="3082" w:type="dxa"/>
            <w:vMerge/>
          </w:tcPr>
          <w:p w14:paraId="26E80118"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2D7EAA3F" w14:textId="77777777" w:rsidR="00226F83" w:rsidRPr="00660DB0" w:rsidRDefault="00226F83" w:rsidP="00226F83">
            <w:pPr>
              <w:rPr>
                <w:rFonts w:cs="Arial"/>
                <w:color w:val="auto"/>
                <w:sz w:val="20"/>
              </w:rPr>
            </w:pPr>
          </w:p>
        </w:tc>
        <w:tc>
          <w:tcPr>
            <w:tcW w:w="2559" w:type="dxa"/>
            <w:shd w:val="clear" w:color="auto" w:fill="FFFFFF" w:themeFill="background1"/>
          </w:tcPr>
          <w:p w14:paraId="41BFA51E"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wybudowanych dróg powiatowych </w:t>
            </w:r>
          </w:p>
          <w:p w14:paraId="6F55F306" w14:textId="702E4EC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shd w:val="clear" w:color="auto" w:fill="FFFFFF" w:themeFill="background1"/>
          </w:tcPr>
          <w:p w14:paraId="4F59199A" w14:textId="3B9040AB"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2837FC7E" w14:textId="280DB205"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6DE358F" w14:textId="307331C0"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5B962E1" w14:textId="4E48549D"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7E2D7E9" w14:textId="77777777" w:rsidR="00226F83" w:rsidRDefault="00226F83" w:rsidP="00226F83">
            <w:pPr>
              <w:spacing w:after="0"/>
              <w:jc w:val="center"/>
              <w:rPr>
                <w:rFonts w:cs="Calibri"/>
                <w:b/>
                <w:color w:val="auto"/>
                <w:sz w:val="20"/>
              </w:rPr>
            </w:pPr>
            <w:r>
              <w:rPr>
                <w:rFonts w:cs="Calibri"/>
                <w:b/>
                <w:sz w:val="20"/>
              </w:rPr>
              <w:t>1,0</w:t>
            </w:r>
          </w:p>
          <w:p w14:paraId="6481ED6B" w14:textId="77777777" w:rsidR="00226F83" w:rsidRDefault="00226F83" w:rsidP="00226F83">
            <w:pPr>
              <w:spacing w:after="0"/>
              <w:jc w:val="center"/>
              <w:rPr>
                <w:rFonts w:cs="Calibri"/>
                <w:b/>
                <w:sz w:val="20"/>
              </w:rPr>
            </w:pPr>
            <w:r>
              <w:rPr>
                <w:rFonts w:cs="Calibri"/>
                <w:b/>
                <w:sz w:val="20"/>
              </w:rPr>
              <w:t>(według</w:t>
            </w:r>
          </w:p>
          <w:p w14:paraId="0413007F" w14:textId="677E11A9" w:rsidR="00226F83" w:rsidRPr="00660DB0" w:rsidDel="00C662DA" w:rsidRDefault="00226F83" w:rsidP="00226F83">
            <w:pPr>
              <w:jc w:val="center"/>
              <w:rPr>
                <w:rFonts w:cs="Calibri"/>
                <w:b/>
                <w:color w:val="auto"/>
                <w:sz w:val="20"/>
              </w:rPr>
            </w:pPr>
            <w:r>
              <w:rPr>
                <w:rFonts w:cs="Calibri"/>
                <w:b/>
                <w:sz w:val="20"/>
              </w:rPr>
              <w:t>WLWK*</w:t>
            </w:r>
            <w:r>
              <w:t xml:space="preserve"> </w:t>
            </w:r>
            <w:r>
              <w:rPr>
                <w:rFonts w:cs="Calibri"/>
                <w:b/>
                <w:sz w:val="20"/>
              </w:rPr>
              <w:t>- 1,0)</w:t>
            </w:r>
          </w:p>
        </w:tc>
        <w:tc>
          <w:tcPr>
            <w:tcW w:w="894" w:type="dxa"/>
            <w:shd w:val="clear" w:color="auto" w:fill="FFFFFF" w:themeFill="background1"/>
            <w:textDirection w:val="btLr"/>
            <w:vAlign w:val="center"/>
          </w:tcPr>
          <w:p w14:paraId="6806C8CC" w14:textId="6A7880E5"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675230F2" w14:textId="2BF5BEBD"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2E873C2E" w14:textId="77777777" w:rsidTr="00FF09C4">
        <w:trPr>
          <w:cantSplit/>
          <w:trHeight w:val="1134"/>
          <w:jc w:val="center"/>
        </w:trPr>
        <w:tc>
          <w:tcPr>
            <w:tcW w:w="3082" w:type="dxa"/>
            <w:vMerge/>
          </w:tcPr>
          <w:p w14:paraId="15E554B2"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19EEF108" w14:textId="77777777" w:rsidR="00226F83" w:rsidRPr="00660DB0" w:rsidRDefault="00226F83" w:rsidP="00226F83">
            <w:pPr>
              <w:rPr>
                <w:rFonts w:cs="Arial"/>
                <w:color w:val="auto"/>
                <w:sz w:val="20"/>
              </w:rPr>
            </w:pPr>
          </w:p>
        </w:tc>
        <w:tc>
          <w:tcPr>
            <w:tcW w:w="2559" w:type="dxa"/>
            <w:shd w:val="clear" w:color="auto" w:fill="FFFFFF" w:themeFill="background1"/>
          </w:tcPr>
          <w:p w14:paraId="0DA32192"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wybudowanych dróg powiatowych </w:t>
            </w:r>
          </w:p>
          <w:p w14:paraId="7EA17481" w14:textId="464B8766"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shd w:val="clear" w:color="auto" w:fill="FFFFFF" w:themeFill="background1"/>
          </w:tcPr>
          <w:p w14:paraId="12FF6656" w14:textId="5A963815"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6B05B340" w14:textId="4FF26A46"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54BA9F6D" w14:textId="21E3E7CF"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682F822" w14:textId="3F40A4A6"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2DF953D7" w14:textId="45E3A07F" w:rsidR="00226F83" w:rsidRDefault="00C544EF" w:rsidP="00226F83">
            <w:pPr>
              <w:spacing w:after="0"/>
              <w:jc w:val="center"/>
              <w:rPr>
                <w:rFonts w:cs="Calibri"/>
                <w:b/>
                <w:color w:val="auto"/>
                <w:sz w:val="20"/>
              </w:rPr>
            </w:pPr>
            <w:r>
              <w:rPr>
                <w:rFonts w:cs="Calibri"/>
                <w:b/>
                <w:sz w:val="20"/>
              </w:rPr>
              <w:t>0</w:t>
            </w:r>
            <w:r w:rsidR="00226F83">
              <w:rPr>
                <w:rFonts w:cs="Calibri"/>
                <w:b/>
                <w:sz w:val="20"/>
              </w:rPr>
              <w:t>,</w:t>
            </w:r>
            <w:r>
              <w:rPr>
                <w:rFonts w:cs="Calibri"/>
                <w:b/>
                <w:sz w:val="20"/>
              </w:rPr>
              <w:t>5</w:t>
            </w:r>
          </w:p>
          <w:p w14:paraId="3975FA88" w14:textId="51122949" w:rsidR="00226F83" w:rsidRPr="00660DB0" w:rsidDel="00C662DA" w:rsidRDefault="00226F83" w:rsidP="00226F83">
            <w:pPr>
              <w:jc w:val="center"/>
              <w:rPr>
                <w:rFonts w:cs="Calibri"/>
                <w:b/>
                <w:color w:val="auto"/>
                <w:sz w:val="20"/>
              </w:rPr>
            </w:pPr>
            <w:r>
              <w:rPr>
                <w:rFonts w:cs="Calibri"/>
                <w:b/>
                <w:sz w:val="20"/>
              </w:rPr>
              <w:t>(według WLWK* - 0,0)</w:t>
            </w:r>
          </w:p>
        </w:tc>
        <w:tc>
          <w:tcPr>
            <w:tcW w:w="894" w:type="dxa"/>
            <w:shd w:val="clear" w:color="auto" w:fill="FFFFFF" w:themeFill="background1"/>
            <w:textDirection w:val="btLr"/>
            <w:vAlign w:val="center"/>
          </w:tcPr>
          <w:p w14:paraId="7E190680" w14:textId="40C6A89E"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211B4733" w14:textId="203F79BC"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3F46550" w14:textId="77777777" w:rsidTr="00FF09C4">
        <w:trPr>
          <w:cantSplit/>
          <w:trHeight w:val="1255"/>
          <w:jc w:val="center"/>
        </w:trPr>
        <w:tc>
          <w:tcPr>
            <w:tcW w:w="3082" w:type="dxa"/>
            <w:vMerge/>
          </w:tcPr>
          <w:p w14:paraId="672AC641" w14:textId="4B5A3C2D" w:rsidR="00226F83" w:rsidRPr="00660DB0" w:rsidRDefault="00226F83" w:rsidP="00226F83">
            <w:pPr>
              <w:rPr>
                <w:rFonts w:cs="Calibri"/>
                <w:color w:val="auto"/>
                <w:sz w:val="20"/>
              </w:rPr>
            </w:pPr>
          </w:p>
        </w:tc>
        <w:tc>
          <w:tcPr>
            <w:tcW w:w="1843" w:type="dxa"/>
            <w:vMerge/>
            <w:shd w:val="clear" w:color="auto" w:fill="FFFFFF" w:themeFill="background1"/>
          </w:tcPr>
          <w:p w14:paraId="1F49393B" w14:textId="77777777" w:rsidR="00226F83" w:rsidRPr="00660DB0" w:rsidRDefault="00226F83" w:rsidP="00226F83">
            <w:pPr>
              <w:rPr>
                <w:rFonts w:cs="Calibri"/>
                <w:color w:val="auto"/>
                <w:sz w:val="20"/>
              </w:rPr>
            </w:pPr>
          </w:p>
        </w:tc>
        <w:tc>
          <w:tcPr>
            <w:tcW w:w="2559" w:type="dxa"/>
            <w:shd w:val="clear" w:color="auto" w:fill="FFFFFF" w:themeFill="background1"/>
          </w:tcPr>
          <w:p w14:paraId="4F9AEB11" w14:textId="23D7E3BA"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przebudowanych lub zmodernizowanych dróg</w:t>
            </w:r>
          </w:p>
        </w:tc>
        <w:tc>
          <w:tcPr>
            <w:tcW w:w="1275" w:type="dxa"/>
            <w:shd w:val="clear" w:color="auto" w:fill="FFFFFF" w:themeFill="background1"/>
          </w:tcPr>
          <w:p w14:paraId="0538DBA6" w14:textId="2C481297"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714F1511" w14:textId="63FDF149"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1E81C00" w14:textId="201E73D5"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4086D1FD" w14:textId="4B4E84F3"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96B6C1D" w14:textId="7F13D955" w:rsidR="00226F83" w:rsidRDefault="00C544EF" w:rsidP="00226F83">
            <w:pPr>
              <w:spacing w:after="0"/>
              <w:jc w:val="center"/>
              <w:rPr>
                <w:rFonts w:cs="Calibri"/>
                <w:b/>
                <w:color w:val="auto"/>
                <w:sz w:val="20"/>
              </w:rPr>
            </w:pPr>
            <w:r>
              <w:rPr>
                <w:rFonts w:cs="Calibri"/>
                <w:b/>
                <w:sz w:val="20"/>
              </w:rPr>
              <w:t>3</w:t>
            </w:r>
            <w:r w:rsidR="00226F83">
              <w:rPr>
                <w:rFonts w:cs="Calibri"/>
                <w:b/>
                <w:sz w:val="20"/>
              </w:rPr>
              <w:t>,</w:t>
            </w:r>
            <w:r>
              <w:rPr>
                <w:rFonts w:cs="Calibri"/>
                <w:b/>
                <w:sz w:val="20"/>
              </w:rPr>
              <w:t>91</w:t>
            </w:r>
          </w:p>
          <w:p w14:paraId="391F7605" w14:textId="19A1089F" w:rsidR="00226F83" w:rsidRDefault="00226F83" w:rsidP="00226F83">
            <w:pPr>
              <w:spacing w:after="0"/>
              <w:jc w:val="center"/>
              <w:rPr>
                <w:rFonts w:cs="Calibri"/>
                <w:b/>
                <w:sz w:val="20"/>
              </w:rPr>
            </w:pPr>
            <w:r>
              <w:rPr>
                <w:rFonts w:cs="Calibri"/>
                <w:b/>
                <w:sz w:val="20"/>
              </w:rPr>
              <w:t xml:space="preserve">(według WLWK* - </w:t>
            </w:r>
            <w:r w:rsidR="00C544EF">
              <w:rPr>
                <w:rFonts w:cs="Calibri"/>
                <w:b/>
                <w:sz w:val="20"/>
              </w:rPr>
              <w:t>4</w:t>
            </w:r>
            <w:r>
              <w:rPr>
                <w:rFonts w:cs="Calibri"/>
                <w:b/>
                <w:sz w:val="20"/>
              </w:rPr>
              <w:t>,</w:t>
            </w:r>
            <w:r w:rsidR="00C544EF">
              <w:rPr>
                <w:rFonts w:cs="Calibri"/>
                <w:b/>
                <w:sz w:val="20"/>
              </w:rPr>
              <w:t>41</w:t>
            </w:r>
            <w:r>
              <w:rPr>
                <w:rFonts w:cs="Calibri"/>
                <w:b/>
                <w:sz w:val="20"/>
              </w:rPr>
              <w:t>)</w:t>
            </w:r>
          </w:p>
          <w:p w14:paraId="0F32B447" w14:textId="77777777" w:rsidR="00226F83" w:rsidRPr="00660DB0" w:rsidRDefault="00226F83" w:rsidP="00226F83">
            <w:pPr>
              <w:jc w:val="center"/>
              <w:rPr>
                <w:rFonts w:cs="Calibri"/>
                <w:b/>
                <w:color w:val="auto"/>
                <w:sz w:val="20"/>
              </w:rPr>
            </w:pPr>
          </w:p>
        </w:tc>
        <w:tc>
          <w:tcPr>
            <w:tcW w:w="894" w:type="dxa"/>
            <w:shd w:val="clear" w:color="auto" w:fill="FFFFFF" w:themeFill="background1"/>
            <w:textDirection w:val="btLr"/>
            <w:vAlign w:val="center"/>
          </w:tcPr>
          <w:p w14:paraId="273AB859" w14:textId="611FDD72"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12BEFCC9" w14:textId="1E7F5507" w:rsidR="00226F83" w:rsidRPr="00660DB0" w:rsidRDefault="00226F83" w:rsidP="00226F83">
            <w:pPr>
              <w:jc w:val="center"/>
              <w:rPr>
                <w:rFonts w:cs="Calibri"/>
                <w:color w:val="auto"/>
                <w:sz w:val="20"/>
              </w:rPr>
            </w:pPr>
            <w:r w:rsidRPr="00660DB0">
              <w:rPr>
                <w:rFonts w:cs="Calibri"/>
                <w:b/>
                <w:color w:val="auto"/>
                <w:sz w:val="20"/>
              </w:rPr>
              <w:t>SL 2014</w:t>
            </w:r>
          </w:p>
        </w:tc>
      </w:tr>
      <w:tr w:rsidR="00226F83" w:rsidRPr="00660DB0" w14:paraId="3190F42D" w14:textId="77777777" w:rsidTr="00D62FC8">
        <w:trPr>
          <w:cantSplit/>
          <w:trHeight w:val="1134"/>
          <w:jc w:val="center"/>
        </w:trPr>
        <w:tc>
          <w:tcPr>
            <w:tcW w:w="3082" w:type="dxa"/>
            <w:vMerge/>
          </w:tcPr>
          <w:p w14:paraId="3E4B1A11"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233D17F" w14:textId="77777777" w:rsidR="00226F83" w:rsidRPr="00660DB0" w:rsidRDefault="00226F83" w:rsidP="00226F83">
            <w:pPr>
              <w:rPr>
                <w:rFonts w:cs="Arial"/>
                <w:color w:val="auto"/>
                <w:sz w:val="20"/>
              </w:rPr>
            </w:pPr>
          </w:p>
        </w:tc>
        <w:tc>
          <w:tcPr>
            <w:tcW w:w="2559" w:type="dxa"/>
          </w:tcPr>
          <w:p w14:paraId="34D2C170"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przebudowanych dróg powiatowych </w:t>
            </w:r>
          </w:p>
          <w:p w14:paraId="78F8CE60" w14:textId="15EDB5A0"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tcPr>
          <w:p w14:paraId="7C121F86" w14:textId="5B5D8AEC"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5E505209" w14:textId="2EA76ABC"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4A6814EF" w14:textId="67B67075"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15F803B9" w14:textId="5D052141"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746B28C2" w14:textId="77777777" w:rsidR="00226F83" w:rsidRDefault="00226F83" w:rsidP="00226F83">
            <w:pPr>
              <w:spacing w:after="0"/>
              <w:jc w:val="center"/>
              <w:rPr>
                <w:rFonts w:cs="Calibri"/>
                <w:b/>
                <w:color w:val="auto"/>
                <w:sz w:val="20"/>
              </w:rPr>
            </w:pPr>
            <w:r>
              <w:rPr>
                <w:rFonts w:cs="Calibri"/>
                <w:b/>
                <w:sz w:val="20"/>
              </w:rPr>
              <w:t>0,8</w:t>
            </w:r>
          </w:p>
          <w:p w14:paraId="66B37D16" w14:textId="28D991E8" w:rsidR="00226F83" w:rsidRPr="00660DB0" w:rsidRDefault="00226F83" w:rsidP="00226F83">
            <w:pPr>
              <w:jc w:val="center"/>
              <w:rPr>
                <w:rFonts w:cs="Calibri"/>
                <w:b/>
                <w:color w:val="auto"/>
                <w:sz w:val="20"/>
              </w:rPr>
            </w:pPr>
            <w:r>
              <w:rPr>
                <w:rFonts w:cs="Calibri"/>
                <w:b/>
                <w:sz w:val="20"/>
              </w:rPr>
              <w:t>(według* WLWK - 0,8)</w:t>
            </w:r>
          </w:p>
        </w:tc>
        <w:tc>
          <w:tcPr>
            <w:tcW w:w="894" w:type="dxa"/>
            <w:textDirection w:val="btLr"/>
            <w:vAlign w:val="center"/>
          </w:tcPr>
          <w:p w14:paraId="0ED2ADA1" w14:textId="3DBF3C36"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435BBDE6" w14:textId="6C75AFAB"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BDFF0CA" w14:textId="77777777" w:rsidTr="00A238B5">
        <w:trPr>
          <w:cantSplit/>
          <w:trHeight w:val="896"/>
          <w:jc w:val="center"/>
        </w:trPr>
        <w:tc>
          <w:tcPr>
            <w:tcW w:w="3082" w:type="dxa"/>
            <w:vMerge/>
          </w:tcPr>
          <w:p w14:paraId="5BC31C70"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726CDED" w14:textId="77777777" w:rsidR="00226F83" w:rsidRPr="00660DB0" w:rsidRDefault="00226F83" w:rsidP="00226F83">
            <w:pPr>
              <w:rPr>
                <w:rFonts w:cs="Arial"/>
                <w:color w:val="auto"/>
                <w:sz w:val="20"/>
              </w:rPr>
            </w:pPr>
          </w:p>
        </w:tc>
        <w:tc>
          <w:tcPr>
            <w:tcW w:w="2559" w:type="dxa"/>
          </w:tcPr>
          <w:p w14:paraId="29C8BFD6"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przebudowanych dróg powiatowych </w:t>
            </w:r>
          </w:p>
          <w:p w14:paraId="56B6E3C0" w14:textId="4BD4930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tcPr>
          <w:p w14:paraId="414C10BF" w14:textId="35187165"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1E2B3A9E" w14:textId="30AE7B31"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7B7480F5" w14:textId="30B8E656"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3F8434BC" w14:textId="40693B6C"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2ABCB53A" w14:textId="5ECD5C8B" w:rsidR="00226F83" w:rsidRDefault="00C544EF" w:rsidP="002D6A1F">
            <w:pPr>
              <w:spacing w:after="0"/>
              <w:jc w:val="center"/>
              <w:rPr>
                <w:rFonts w:cs="Calibri"/>
                <w:b/>
                <w:color w:val="auto"/>
                <w:sz w:val="20"/>
              </w:rPr>
            </w:pPr>
            <w:r>
              <w:rPr>
                <w:rFonts w:cs="Calibri"/>
                <w:b/>
                <w:sz w:val="20"/>
              </w:rPr>
              <w:t>3</w:t>
            </w:r>
            <w:r w:rsidR="00226F83">
              <w:rPr>
                <w:rFonts w:cs="Calibri"/>
                <w:b/>
                <w:sz w:val="20"/>
              </w:rPr>
              <w:t>,</w:t>
            </w:r>
            <w:r>
              <w:rPr>
                <w:rFonts w:cs="Calibri"/>
                <w:b/>
                <w:sz w:val="20"/>
              </w:rPr>
              <w:t>11</w:t>
            </w:r>
          </w:p>
          <w:p w14:paraId="4DE7E231" w14:textId="2AD3D30E" w:rsidR="00226F83" w:rsidRPr="00660DB0" w:rsidRDefault="00226F83" w:rsidP="002D6A1F">
            <w:pPr>
              <w:spacing w:after="0"/>
              <w:jc w:val="center"/>
              <w:rPr>
                <w:rFonts w:cs="Calibri"/>
                <w:b/>
                <w:color w:val="auto"/>
                <w:sz w:val="20"/>
              </w:rPr>
            </w:pPr>
            <w:r>
              <w:rPr>
                <w:rFonts w:cs="Calibri"/>
                <w:b/>
                <w:sz w:val="20"/>
              </w:rPr>
              <w:t xml:space="preserve">(według* WLWK  - </w:t>
            </w:r>
            <w:r w:rsidR="00C544EF">
              <w:rPr>
                <w:rFonts w:cs="Calibri"/>
                <w:b/>
                <w:sz w:val="20"/>
              </w:rPr>
              <w:t>3</w:t>
            </w:r>
            <w:r>
              <w:rPr>
                <w:rFonts w:cs="Calibri"/>
                <w:b/>
                <w:sz w:val="20"/>
              </w:rPr>
              <w:t>,</w:t>
            </w:r>
            <w:r w:rsidR="00C544EF">
              <w:rPr>
                <w:rFonts w:cs="Calibri"/>
                <w:b/>
                <w:sz w:val="20"/>
              </w:rPr>
              <w:t>61</w:t>
            </w:r>
            <w:r>
              <w:rPr>
                <w:rFonts w:cs="Calibri"/>
                <w:b/>
                <w:sz w:val="20"/>
              </w:rPr>
              <w:t>)</w:t>
            </w:r>
          </w:p>
        </w:tc>
        <w:tc>
          <w:tcPr>
            <w:tcW w:w="894" w:type="dxa"/>
            <w:textDirection w:val="btLr"/>
            <w:vAlign w:val="center"/>
          </w:tcPr>
          <w:p w14:paraId="53DD6018" w14:textId="0B1D8E38"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6EBC60F1" w14:textId="07E5A0A3" w:rsidR="00226F83" w:rsidRPr="00660DB0" w:rsidRDefault="00226F83" w:rsidP="00226F83">
            <w:pPr>
              <w:jc w:val="center"/>
              <w:rPr>
                <w:rFonts w:cs="Calibri"/>
                <w:b/>
                <w:color w:val="auto"/>
                <w:sz w:val="20"/>
              </w:rPr>
            </w:pPr>
            <w:r w:rsidRPr="00660DB0">
              <w:rPr>
                <w:rFonts w:cs="Calibri"/>
                <w:b/>
                <w:color w:val="auto"/>
                <w:sz w:val="20"/>
              </w:rPr>
              <w:t>SL 2014</w:t>
            </w:r>
          </w:p>
        </w:tc>
      </w:tr>
      <w:tr w:rsidR="00990AF2" w:rsidRPr="00660DB0" w14:paraId="7FF8A093" w14:textId="77777777" w:rsidTr="00660DB0">
        <w:trPr>
          <w:cantSplit/>
          <w:trHeight w:val="1008"/>
          <w:jc w:val="center"/>
        </w:trPr>
        <w:tc>
          <w:tcPr>
            <w:tcW w:w="3082" w:type="dxa"/>
            <w:vMerge w:val="restart"/>
          </w:tcPr>
          <w:p w14:paraId="11DF940B" w14:textId="6435247A" w:rsidR="00990AF2" w:rsidRPr="00660DB0" w:rsidRDefault="001C5136" w:rsidP="00660DB0">
            <w:pPr>
              <w:rPr>
                <w:rFonts w:cs="Calibri"/>
                <w:color w:val="auto"/>
                <w:sz w:val="20"/>
              </w:rPr>
            </w:pPr>
            <w:r>
              <w:rPr>
                <w:rFonts w:cs="Calibri"/>
                <w:color w:val="auto"/>
                <w:sz w:val="20"/>
              </w:rPr>
              <w:t>/Priorytet Inwestycyjny 9a</w:t>
            </w:r>
            <w:r w:rsidR="00990AF2" w:rsidRPr="00660DB0">
              <w:rPr>
                <w:rFonts w:cs="Calibri"/>
                <w:color w:val="000000"/>
                <w:sz w:val="20"/>
              </w:rPr>
              <w:t xml:space="preserve"> </w:t>
            </w:r>
            <w:r w:rsidR="00990AF2" w:rsidRPr="00660DB0">
              <w:rPr>
                <w:rFonts w:cs="Calibri"/>
                <w:color w:val="auto"/>
                <w:sz w:val="20"/>
              </w:rPr>
              <w:t xml:space="preserve">Inwestycje w infrastrukturę zdrowotną </w:t>
            </w:r>
            <w:r w:rsidR="00660DB0" w:rsidRPr="00660DB0">
              <w:rPr>
                <w:rFonts w:cs="Calibri"/>
                <w:color w:val="auto"/>
                <w:sz w:val="20"/>
              </w:rPr>
              <w:br/>
            </w:r>
            <w:r w:rsidR="00990AF2" w:rsidRPr="00660DB0">
              <w:rPr>
                <w:rFonts w:cs="Calibri"/>
                <w:color w:val="auto"/>
                <w:sz w:val="20"/>
              </w:rPr>
              <w:t xml:space="preserve">i społeczną, które przyczyniają się do rozwoju krajowego, regionalnego </w:t>
            </w:r>
            <w:r w:rsidR="00660DB0" w:rsidRPr="00660DB0">
              <w:rPr>
                <w:rFonts w:cs="Calibri"/>
                <w:color w:val="auto"/>
                <w:sz w:val="20"/>
              </w:rPr>
              <w:br/>
            </w:r>
            <w:r w:rsidR="00990AF2" w:rsidRPr="00660DB0">
              <w:rPr>
                <w:rFonts w:cs="Calibri"/>
                <w:color w:val="auto"/>
                <w:sz w:val="20"/>
              </w:rPr>
              <w:t xml:space="preserve">i lokalnego, zmniejszania nierówności w zakresie stanu zdrowia, promowanie włączenia społecznego poprzez lepszy dostęp do usług społecznych, kulturalnych </w:t>
            </w:r>
            <w:r w:rsidR="00660DB0" w:rsidRPr="00660DB0">
              <w:rPr>
                <w:rFonts w:cs="Calibri"/>
                <w:color w:val="auto"/>
                <w:sz w:val="20"/>
              </w:rPr>
              <w:br/>
            </w:r>
            <w:r w:rsidR="00990AF2" w:rsidRPr="00660DB0">
              <w:rPr>
                <w:rFonts w:cs="Calibri"/>
                <w:color w:val="auto"/>
                <w:sz w:val="20"/>
              </w:rPr>
              <w:t>i rekreacyjnych oraz przejścia z usług instytucjonalnych do usług na poziomie społeczności lokalnych/</w:t>
            </w:r>
            <w:r w:rsidR="00660DB0" w:rsidRPr="00660DB0">
              <w:rPr>
                <w:rFonts w:cs="Calibri"/>
                <w:color w:val="auto"/>
                <w:sz w:val="20"/>
              </w:rPr>
              <w:t xml:space="preserve"> </w:t>
            </w:r>
            <w:r w:rsidR="00990AF2" w:rsidRPr="00660DB0">
              <w:rPr>
                <w:rFonts w:cs="Calibri"/>
                <w:color w:val="auto"/>
                <w:sz w:val="20"/>
              </w:rPr>
              <w:t xml:space="preserve">Poddziałanie 9.1.2. Infrastruktura ochrony zdrowia w miejskim obszarze funkcjonalnym Elbląga </w:t>
            </w:r>
            <w:r w:rsidR="00990AF2" w:rsidRPr="00660DB0">
              <w:rPr>
                <w:rFonts w:cs="Arial"/>
                <w:color w:val="000000"/>
                <w:sz w:val="20"/>
              </w:rPr>
              <w:t>- ZIT bis</w:t>
            </w:r>
          </w:p>
        </w:tc>
        <w:tc>
          <w:tcPr>
            <w:tcW w:w="1843" w:type="dxa"/>
            <w:vMerge w:val="restart"/>
          </w:tcPr>
          <w:p w14:paraId="493F25A4" w14:textId="2BF670F6" w:rsidR="00990AF2" w:rsidRPr="00660DB0" w:rsidRDefault="00990AF2" w:rsidP="00660DB0">
            <w:pPr>
              <w:rPr>
                <w:rFonts w:cs="Calibri"/>
                <w:color w:val="auto"/>
                <w:sz w:val="20"/>
              </w:rPr>
            </w:pPr>
            <w:r w:rsidRPr="00660DB0">
              <w:rPr>
                <w:rFonts w:cs="Arial"/>
                <w:color w:val="000000"/>
                <w:sz w:val="20"/>
              </w:rPr>
              <w:t xml:space="preserve">Projekty realizowane                       w obszarze </w:t>
            </w:r>
            <w:r w:rsidRPr="00660DB0">
              <w:rPr>
                <w:rFonts w:cs="Calibri"/>
                <w:b/>
                <w:color w:val="auto"/>
                <w:sz w:val="20"/>
              </w:rPr>
              <w:t xml:space="preserve">„EOF inwestuje              </w:t>
            </w:r>
            <w:r w:rsidR="002D6A1F">
              <w:rPr>
                <w:rFonts w:cs="Calibri"/>
                <w:b/>
                <w:color w:val="auto"/>
                <w:sz w:val="20"/>
              </w:rPr>
              <w:br/>
            </w:r>
            <w:r w:rsidRPr="00660DB0">
              <w:rPr>
                <w:rFonts w:cs="Calibri"/>
                <w:b/>
                <w:color w:val="auto"/>
                <w:sz w:val="20"/>
              </w:rPr>
              <w:t>w infrastrukturę zdrowotną”</w:t>
            </w:r>
          </w:p>
        </w:tc>
        <w:tc>
          <w:tcPr>
            <w:tcW w:w="2559" w:type="dxa"/>
          </w:tcPr>
          <w:p w14:paraId="1693CE89"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Liczba wspartych podmiotów leczniczych</w:t>
            </w:r>
          </w:p>
        </w:tc>
        <w:tc>
          <w:tcPr>
            <w:tcW w:w="1275" w:type="dxa"/>
          </w:tcPr>
          <w:p w14:paraId="3F671BF6"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71A87D10" w14:textId="77777777" w:rsidR="00990AF2" w:rsidRPr="00660DB0" w:rsidRDefault="00990AF2" w:rsidP="00660DB0">
            <w:pPr>
              <w:jc w:val="center"/>
              <w:rPr>
                <w:rFonts w:cs="Calibri"/>
                <w:b/>
                <w:color w:val="auto"/>
                <w:sz w:val="20"/>
              </w:rPr>
            </w:pPr>
            <w:r w:rsidRPr="00660DB0">
              <w:rPr>
                <w:rFonts w:cs="Arial"/>
                <w:b/>
                <w:color w:val="000000"/>
                <w:sz w:val="20"/>
              </w:rPr>
              <w:t>sztuka</w:t>
            </w:r>
          </w:p>
        </w:tc>
        <w:tc>
          <w:tcPr>
            <w:tcW w:w="1134" w:type="dxa"/>
          </w:tcPr>
          <w:p w14:paraId="67D2C0B4"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1B3796D4"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3EA209E6" w14:textId="2897C490" w:rsidR="00990AF2" w:rsidRPr="00660DB0" w:rsidRDefault="00990AF2" w:rsidP="00660DB0">
            <w:pPr>
              <w:jc w:val="center"/>
              <w:rPr>
                <w:rFonts w:cs="Calibri"/>
                <w:b/>
                <w:color w:val="auto"/>
                <w:sz w:val="20"/>
              </w:rPr>
            </w:pPr>
            <w:r w:rsidRPr="00660DB0">
              <w:rPr>
                <w:rFonts w:cs="Calibri"/>
                <w:b/>
                <w:color w:val="auto"/>
                <w:sz w:val="20"/>
              </w:rPr>
              <w:t>4</w:t>
            </w:r>
          </w:p>
        </w:tc>
        <w:tc>
          <w:tcPr>
            <w:tcW w:w="894" w:type="dxa"/>
            <w:textDirection w:val="btLr"/>
            <w:vAlign w:val="center"/>
          </w:tcPr>
          <w:p w14:paraId="69628FF3"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5393D7D"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6990F88E" w14:textId="77777777" w:rsidTr="00D62FC8">
        <w:trPr>
          <w:cantSplit/>
          <w:trHeight w:val="1134"/>
          <w:jc w:val="center"/>
        </w:trPr>
        <w:tc>
          <w:tcPr>
            <w:tcW w:w="3082" w:type="dxa"/>
            <w:vMerge/>
          </w:tcPr>
          <w:p w14:paraId="00352224" w14:textId="77777777" w:rsidR="00990AF2" w:rsidRPr="00660DB0" w:rsidRDefault="00990AF2" w:rsidP="00660DB0">
            <w:pPr>
              <w:rPr>
                <w:rFonts w:cs="Calibri"/>
                <w:color w:val="auto"/>
                <w:sz w:val="20"/>
              </w:rPr>
            </w:pPr>
          </w:p>
        </w:tc>
        <w:tc>
          <w:tcPr>
            <w:tcW w:w="1843" w:type="dxa"/>
            <w:vMerge/>
          </w:tcPr>
          <w:p w14:paraId="116B606D" w14:textId="77777777" w:rsidR="00990AF2" w:rsidRPr="00660DB0" w:rsidRDefault="00990AF2" w:rsidP="00660DB0">
            <w:pPr>
              <w:rPr>
                <w:rFonts w:cs="Calibri"/>
                <w:color w:val="auto"/>
                <w:sz w:val="20"/>
              </w:rPr>
            </w:pPr>
          </w:p>
        </w:tc>
        <w:tc>
          <w:tcPr>
            <w:tcW w:w="2559" w:type="dxa"/>
            <w:vAlign w:val="center"/>
          </w:tcPr>
          <w:p w14:paraId="5F5EE28E" w14:textId="77777777" w:rsidR="00990AF2" w:rsidRPr="00660DB0" w:rsidRDefault="00990AF2" w:rsidP="00660DB0">
            <w:pPr>
              <w:spacing w:before="40"/>
              <w:rPr>
                <w:rFonts w:cs="Arial"/>
                <w:color w:val="000000"/>
                <w:sz w:val="20"/>
              </w:rPr>
            </w:pPr>
            <w:r w:rsidRPr="00660DB0">
              <w:rPr>
                <w:rFonts w:cs="Arial"/>
                <w:color w:val="000000"/>
                <w:sz w:val="20"/>
              </w:rPr>
              <w:t>Nakłady inwestycyjne na zakup aparatury medycznej</w:t>
            </w:r>
          </w:p>
        </w:tc>
        <w:tc>
          <w:tcPr>
            <w:tcW w:w="1275" w:type="dxa"/>
          </w:tcPr>
          <w:p w14:paraId="56264931"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5D2C687"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5216E7D5"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53C8B876"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565957CA" w14:textId="77777777" w:rsidR="00990AF2" w:rsidRPr="00660DB0" w:rsidRDefault="00990AF2" w:rsidP="00660DB0">
            <w:pPr>
              <w:autoSpaceDE w:val="0"/>
              <w:autoSpaceDN w:val="0"/>
              <w:ind w:left="12" w:hanging="12"/>
              <w:jc w:val="center"/>
              <w:rPr>
                <w:rFonts w:eastAsia="Calibri,Bold" w:cs="Calibri"/>
                <w:b/>
                <w:sz w:val="20"/>
              </w:rPr>
            </w:pPr>
            <w:r w:rsidRPr="00660DB0">
              <w:rPr>
                <w:rFonts w:eastAsia="Calibri,Bold" w:cs="Calibri"/>
                <w:b/>
                <w:sz w:val="20"/>
              </w:rPr>
              <w:t>5 450 000 zł</w:t>
            </w:r>
          </w:p>
          <w:p w14:paraId="3C89C0D1" w14:textId="77777777" w:rsidR="00990AF2" w:rsidRPr="00660DB0" w:rsidRDefault="00990AF2" w:rsidP="00660DB0">
            <w:pPr>
              <w:jc w:val="center"/>
              <w:rPr>
                <w:rFonts w:cs="Calibri"/>
                <w:b/>
                <w:color w:val="auto"/>
                <w:sz w:val="20"/>
              </w:rPr>
            </w:pPr>
            <w:r w:rsidRPr="00660DB0">
              <w:rPr>
                <w:rFonts w:eastAsia="Calibri,Bold" w:cs="Calibri"/>
                <w:b/>
                <w:sz w:val="20"/>
              </w:rPr>
              <w:t>1 286 000 euro</w:t>
            </w:r>
          </w:p>
        </w:tc>
        <w:tc>
          <w:tcPr>
            <w:tcW w:w="894" w:type="dxa"/>
            <w:textDirection w:val="btLr"/>
            <w:vAlign w:val="center"/>
          </w:tcPr>
          <w:p w14:paraId="0BB6E300"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22F3F03"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119FB5BA" w14:textId="77777777" w:rsidTr="00D62FC8">
        <w:trPr>
          <w:cantSplit/>
          <w:trHeight w:val="1134"/>
          <w:jc w:val="center"/>
        </w:trPr>
        <w:tc>
          <w:tcPr>
            <w:tcW w:w="3082" w:type="dxa"/>
            <w:vMerge/>
          </w:tcPr>
          <w:p w14:paraId="799C4EB4" w14:textId="77777777" w:rsidR="00990AF2" w:rsidRPr="00660DB0" w:rsidRDefault="00990AF2" w:rsidP="00660DB0">
            <w:pPr>
              <w:rPr>
                <w:rFonts w:cs="Calibri"/>
                <w:color w:val="auto"/>
                <w:sz w:val="20"/>
              </w:rPr>
            </w:pPr>
          </w:p>
        </w:tc>
        <w:tc>
          <w:tcPr>
            <w:tcW w:w="1843" w:type="dxa"/>
            <w:vMerge/>
          </w:tcPr>
          <w:p w14:paraId="7C844E8A" w14:textId="77777777" w:rsidR="00990AF2" w:rsidRPr="00660DB0" w:rsidRDefault="00990AF2" w:rsidP="00660DB0">
            <w:pPr>
              <w:rPr>
                <w:rFonts w:cs="Calibri"/>
                <w:color w:val="auto"/>
                <w:sz w:val="20"/>
              </w:rPr>
            </w:pPr>
          </w:p>
        </w:tc>
        <w:tc>
          <w:tcPr>
            <w:tcW w:w="2559" w:type="dxa"/>
          </w:tcPr>
          <w:p w14:paraId="7AC60DC6"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Nakłady inwestycyjne na budowę/ modernizację infrastruktury zdrowotnej</w:t>
            </w:r>
          </w:p>
        </w:tc>
        <w:tc>
          <w:tcPr>
            <w:tcW w:w="1275" w:type="dxa"/>
          </w:tcPr>
          <w:p w14:paraId="1B0B58B2"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D567092"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18294498"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02392D80"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66933667" w14:textId="77777777" w:rsidR="00990AF2" w:rsidRPr="00660DB0" w:rsidRDefault="00990AF2" w:rsidP="00660DB0">
            <w:pPr>
              <w:pStyle w:val="Default"/>
              <w:spacing w:after="120" w:line="276" w:lineRule="auto"/>
              <w:jc w:val="center"/>
              <w:rPr>
                <w:rFonts w:asciiTheme="minorHAnsi" w:hAnsiTheme="minorHAnsi"/>
                <w:b/>
                <w:sz w:val="20"/>
                <w:szCs w:val="20"/>
              </w:rPr>
            </w:pPr>
            <w:r w:rsidRPr="00660DB0">
              <w:rPr>
                <w:rFonts w:asciiTheme="minorHAnsi" w:hAnsiTheme="minorHAnsi"/>
                <w:b/>
                <w:sz w:val="20"/>
                <w:szCs w:val="20"/>
              </w:rPr>
              <w:t>49 070 000 zł</w:t>
            </w:r>
          </w:p>
          <w:p w14:paraId="389B0262" w14:textId="77777777" w:rsidR="00990AF2" w:rsidRPr="00660DB0" w:rsidRDefault="00990AF2" w:rsidP="00660DB0">
            <w:pPr>
              <w:jc w:val="center"/>
              <w:rPr>
                <w:rFonts w:cs="Calibri"/>
                <w:b/>
                <w:color w:val="auto"/>
                <w:sz w:val="20"/>
              </w:rPr>
            </w:pPr>
            <w:r w:rsidRPr="00660DB0">
              <w:rPr>
                <w:rFonts w:eastAsia="Calibri,Bold" w:cs="Calibri"/>
                <w:b/>
                <w:sz w:val="20"/>
              </w:rPr>
              <w:t>11 580 000 euro</w:t>
            </w:r>
          </w:p>
        </w:tc>
        <w:tc>
          <w:tcPr>
            <w:tcW w:w="894" w:type="dxa"/>
            <w:textDirection w:val="btLr"/>
            <w:vAlign w:val="center"/>
          </w:tcPr>
          <w:p w14:paraId="2DB748D6"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6B720E69"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FB19B5" w:rsidRPr="00660DB0" w14:paraId="68CFAAC9" w14:textId="77777777" w:rsidTr="00FB19B5">
        <w:trPr>
          <w:cantSplit/>
          <w:trHeight w:val="1408"/>
          <w:jc w:val="center"/>
        </w:trPr>
        <w:tc>
          <w:tcPr>
            <w:tcW w:w="3082" w:type="dxa"/>
            <w:vMerge w:val="restart"/>
          </w:tcPr>
          <w:p w14:paraId="1C2E73CE" w14:textId="3D5410CF" w:rsidR="00FB19B5" w:rsidRPr="00660DB0" w:rsidRDefault="00FB19B5" w:rsidP="00660DB0">
            <w:pPr>
              <w:rPr>
                <w:rFonts w:cs="Calibri"/>
                <w:color w:val="auto"/>
                <w:sz w:val="20"/>
              </w:rPr>
            </w:pPr>
            <w:r w:rsidRPr="00660DB0">
              <w:rPr>
                <w:rFonts w:cs="Calibri"/>
                <w:color w:val="auto"/>
                <w:sz w:val="20"/>
              </w:rPr>
              <w:lastRenderedPageBreak/>
              <w:t>Promowanie włączenia społecznego, walka z ubóstwem i wszelką dyskryminacją/Priorytet Inwestycyjny 9b Wspieranie rewitalizacji fizycznej, gospodarczej i społecznej ubogich społeczności na obszarach miejskich i wiejskich/Działanie   8.2 Rewitalizacja miejskiego obszaru funkcjonalnego Elbląga – ZIT bis</w:t>
            </w:r>
          </w:p>
        </w:tc>
        <w:tc>
          <w:tcPr>
            <w:tcW w:w="1843" w:type="dxa"/>
            <w:vMerge w:val="restart"/>
          </w:tcPr>
          <w:p w14:paraId="1481BCD4" w14:textId="77777777" w:rsidR="00FB19B5" w:rsidRPr="00660DB0" w:rsidRDefault="00FB19B5" w:rsidP="00660DB0">
            <w:pPr>
              <w:rPr>
                <w:rFonts w:cs="Calibri"/>
                <w:b/>
                <w:color w:val="auto"/>
                <w:sz w:val="20"/>
              </w:rPr>
            </w:pPr>
            <w:r w:rsidRPr="00660DB0">
              <w:rPr>
                <w:rFonts w:cs="Calibri"/>
                <w:color w:val="auto"/>
                <w:sz w:val="20"/>
              </w:rPr>
              <w:t xml:space="preserve">Projekty realizowane                        w obszarze </w:t>
            </w:r>
            <w:r w:rsidRPr="00660DB0">
              <w:rPr>
                <w:rFonts w:cs="Calibri"/>
                <w:b/>
                <w:color w:val="auto"/>
                <w:sz w:val="20"/>
              </w:rPr>
              <w:t>„EOF rewitalizuje przestrzenie publiczne”</w:t>
            </w:r>
          </w:p>
          <w:p w14:paraId="3D1D7303" w14:textId="77777777" w:rsidR="00FB19B5" w:rsidRPr="00660DB0" w:rsidRDefault="00FB19B5" w:rsidP="00660DB0">
            <w:pPr>
              <w:rPr>
                <w:rFonts w:cs="Calibri"/>
                <w:color w:val="auto"/>
                <w:sz w:val="20"/>
              </w:rPr>
            </w:pPr>
          </w:p>
        </w:tc>
        <w:tc>
          <w:tcPr>
            <w:tcW w:w="2559" w:type="dxa"/>
          </w:tcPr>
          <w:p w14:paraId="2DD21761" w14:textId="380B9CAA" w:rsidR="00FB19B5" w:rsidRPr="00660DB0" w:rsidRDefault="00FB19B5" w:rsidP="00660DB0">
            <w:pPr>
              <w:autoSpaceDE w:val="0"/>
              <w:autoSpaceDN w:val="0"/>
              <w:adjustRightInd w:val="0"/>
              <w:rPr>
                <w:rFonts w:eastAsia="Calibri" w:cs="Arial"/>
                <w:color w:val="000000"/>
                <w:sz w:val="20"/>
              </w:rPr>
            </w:pPr>
            <w:r w:rsidRPr="00660DB0">
              <w:rPr>
                <w:rFonts w:eastAsia="Calibri" w:cs="Calibri"/>
                <w:color w:val="auto"/>
                <w:sz w:val="20"/>
              </w:rPr>
              <w:t>Liczba obiektów infrastruktury zlokalizowanych na rewitalizowanych obszarach</w:t>
            </w:r>
          </w:p>
        </w:tc>
        <w:tc>
          <w:tcPr>
            <w:tcW w:w="1275" w:type="dxa"/>
          </w:tcPr>
          <w:p w14:paraId="6FD79D2E" w14:textId="3085F748" w:rsidR="00FB19B5" w:rsidRPr="00660DB0" w:rsidRDefault="00FB19B5" w:rsidP="00660DB0">
            <w:pPr>
              <w:jc w:val="center"/>
              <w:rPr>
                <w:rFonts w:cs="Calibri"/>
                <w:b/>
                <w:color w:val="auto"/>
                <w:sz w:val="20"/>
              </w:rPr>
            </w:pPr>
            <w:r w:rsidRPr="00660DB0">
              <w:rPr>
                <w:rFonts w:cs="Calibri"/>
                <w:b/>
                <w:color w:val="auto"/>
                <w:sz w:val="20"/>
              </w:rPr>
              <w:t>P</w:t>
            </w:r>
          </w:p>
        </w:tc>
        <w:tc>
          <w:tcPr>
            <w:tcW w:w="1276" w:type="dxa"/>
          </w:tcPr>
          <w:p w14:paraId="3DB5EFB6" w14:textId="1E6C509D" w:rsidR="00FB19B5" w:rsidRPr="00660DB0" w:rsidRDefault="00FB19B5" w:rsidP="00660DB0">
            <w:pPr>
              <w:jc w:val="center"/>
              <w:rPr>
                <w:rFonts w:cs="Calibri"/>
                <w:b/>
                <w:color w:val="auto"/>
                <w:sz w:val="20"/>
              </w:rPr>
            </w:pPr>
            <w:r w:rsidRPr="00660DB0">
              <w:rPr>
                <w:rFonts w:cs="Calibri"/>
                <w:b/>
                <w:color w:val="auto"/>
                <w:sz w:val="20"/>
              </w:rPr>
              <w:t>sztuka</w:t>
            </w:r>
          </w:p>
        </w:tc>
        <w:tc>
          <w:tcPr>
            <w:tcW w:w="1134" w:type="dxa"/>
          </w:tcPr>
          <w:p w14:paraId="07B9F8A8" w14:textId="3C5D4724" w:rsidR="00FB19B5" w:rsidRPr="00660DB0" w:rsidRDefault="00FB19B5" w:rsidP="00660DB0">
            <w:pPr>
              <w:jc w:val="center"/>
              <w:rPr>
                <w:rFonts w:cs="Calibri"/>
                <w:b/>
                <w:color w:val="auto"/>
                <w:sz w:val="20"/>
              </w:rPr>
            </w:pPr>
            <w:r w:rsidRPr="00660DB0">
              <w:rPr>
                <w:rFonts w:cs="Calibri"/>
                <w:b/>
                <w:color w:val="auto"/>
                <w:sz w:val="20"/>
              </w:rPr>
              <w:t>0</w:t>
            </w:r>
          </w:p>
        </w:tc>
        <w:tc>
          <w:tcPr>
            <w:tcW w:w="993" w:type="dxa"/>
          </w:tcPr>
          <w:p w14:paraId="0484E8DA" w14:textId="617EFB14" w:rsidR="00FB19B5" w:rsidRPr="00660DB0" w:rsidRDefault="00FB19B5" w:rsidP="00660DB0">
            <w:pPr>
              <w:jc w:val="center"/>
              <w:rPr>
                <w:rFonts w:cs="Calibri"/>
                <w:b/>
                <w:color w:val="auto"/>
                <w:sz w:val="20"/>
              </w:rPr>
            </w:pPr>
            <w:r w:rsidRPr="00660DB0">
              <w:rPr>
                <w:rFonts w:cs="Calibri"/>
                <w:b/>
                <w:color w:val="auto"/>
                <w:sz w:val="20"/>
              </w:rPr>
              <w:t>2015</w:t>
            </w:r>
          </w:p>
        </w:tc>
        <w:tc>
          <w:tcPr>
            <w:tcW w:w="1488" w:type="dxa"/>
          </w:tcPr>
          <w:p w14:paraId="79E59FED" w14:textId="5F7327A6" w:rsidR="00FB19B5" w:rsidRPr="00660DB0" w:rsidRDefault="00FB19B5" w:rsidP="00660DB0">
            <w:pPr>
              <w:pStyle w:val="Default"/>
              <w:spacing w:after="120" w:line="276" w:lineRule="auto"/>
              <w:jc w:val="center"/>
              <w:rPr>
                <w:rFonts w:asciiTheme="minorHAnsi" w:hAnsiTheme="minorHAnsi"/>
                <w:b/>
                <w:sz w:val="20"/>
                <w:szCs w:val="20"/>
              </w:rPr>
            </w:pPr>
            <w:r w:rsidRPr="00660DB0">
              <w:rPr>
                <w:b/>
                <w:color w:val="auto"/>
                <w:sz w:val="20"/>
                <w:szCs w:val="20"/>
              </w:rPr>
              <w:t xml:space="preserve"> 6</w:t>
            </w:r>
          </w:p>
        </w:tc>
        <w:tc>
          <w:tcPr>
            <w:tcW w:w="894" w:type="dxa"/>
            <w:textDirection w:val="btLr"/>
            <w:vAlign w:val="center"/>
          </w:tcPr>
          <w:p w14:paraId="793531CB" w14:textId="5FC4EF08" w:rsidR="00FB19B5" w:rsidRPr="00660DB0" w:rsidRDefault="00FB19B5" w:rsidP="00660DB0">
            <w:pPr>
              <w:jc w:val="center"/>
              <w:rPr>
                <w:rFonts w:cs="Calibri"/>
                <w:b/>
                <w:color w:val="auto"/>
                <w:sz w:val="20"/>
              </w:rPr>
            </w:pPr>
            <w:r w:rsidRPr="00660DB0">
              <w:rPr>
                <w:rFonts w:cs="Calibri"/>
                <w:b/>
                <w:color w:val="auto"/>
                <w:sz w:val="20"/>
              </w:rPr>
              <w:t>Rocznie</w:t>
            </w:r>
          </w:p>
        </w:tc>
        <w:tc>
          <w:tcPr>
            <w:tcW w:w="602" w:type="dxa"/>
            <w:textDirection w:val="btLr"/>
          </w:tcPr>
          <w:p w14:paraId="08C42BC4" w14:textId="2112FD0B" w:rsidR="00FB19B5" w:rsidRPr="00660DB0" w:rsidRDefault="00FB19B5" w:rsidP="00660DB0">
            <w:pPr>
              <w:jc w:val="center"/>
              <w:rPr>
                <w:rFonts w:cs="Calibri"/>
                <w:b/>
                <w:color w:val="auto"/>
                <w:sz w:val="20"/>
              </w:rPr>
            </w:pPr>
            <w:r w:rsidRPr="00660DB0">
              <w:rPr>
                <w:rFonts w:cs="Calibri"/>
                <w:b/>
                <w:color w:val="auto"/>
                <w:sz w:val="20"/>
              </w:rPr>
              <w:t>SL 2014</w:t>
            </w:r>
          </w:p>
        </w:tc>
      </w:tr>
      <w:tr w:rsidR="00FB19B5" w:rsidRPr="00660DB0" w14:paraId="0CAFA920" w14:textId="77777777" w:rsidTr="00D62FC8">
        <w:trPr>
          <w:cantSplit/>
          <w:trHeight w:val="1071"/>
          <w:jc w:val="center"/>
        </w:trPr>
        <w:tc>
          <w:tcPr>
            <w:tcW w:w="3082" w:type="dxa"/>
            <w:vMerge/>
          </w:tcPr>
          <w:p w14:paraId="257C290A" w14:textId="77777777" w:rsidR="00FB19B5" w:rsidRPr="00660DB0" w:rsidRDefault="00FB19B5" w:rsidP="00660DB0">
            <w:pPr>
              <w:rPr>
                <w:rFonts w:cs="Calibri"/>
                <w:color w:val="auto"/>
                <w:sz w:val="20"/>
              </w:rPr>
            </w:pPr>
          </w:p>
        </w:tc>
        <w:tc>
          <w:tcPr>
            <w:tcW w:w="1843" w:type="dxa"/>
            <w:vMerge/>
          </w:tcPr>
          <w:p w14:paraId="273F1A35" w14:textId="77777777" w:rsidR="00FB19B5" w:rsidRPr="00660DB0" w:rsidRDefault="00FB19B5" w:rsidP="00660DB0">
            <w:pPr>
              <w:rPr>
                <w:rFonts w:cs="Calibri"/>
                <w:color w:val="auto"/>
                <w:sz w:val="20"/>
              </w:rPr>
            </w:pPr>
          </w:p>
        </w:tc>
        <w:tc>
          <w:tcPr>
            <w:tcW w:w="2559" w:type="dxa"/>
          </w:tcPr>
          <w:p w14:paraId="3ADD3839" w14:textId="08B61995" w:rsidR="00FB19B5" w:rsidRPr="00660DB0" w:rsidRDefault="00FB19B5" w:rsidP="00EB55BC">
            <w:pPr>
              <w:autoSpaceDE w:val="0"/>
              <w:autoSpaceDN w:val="0"/>
              <w:adjustRightInd w:val="0"/>
              <w:ind w:left="0"/>
              <w:rPr>
                <w:rFonts w:eastAsia="Calibri" w:cs="Calibri"/>
                <w:color w:val="auto"/>
                <w:sz w:val="20"/>
              </w:rPr>
            </w:pPr>
            <w:r>
              <w:rPr>
                <w:rFonts w:eastAsia="Calibri" w:cs="Calibri"/>
                <w:color w:val="auto"/>
                <w:sz w:val="20"/>
              </w:rPr>
              <w:t>Otwarta przestrzeń utworzona lub rekultywowana na obszarach miejskich</w:t>
            </w:r>
          </w:p>
        </w:tc>
        <w:tc>
          <w:tcPr>
            <w:tcW w:w="1275" w:type="dxa"/>
          </w:tcPr>
          <w:p w14:paraId="53C2BBCC" w14:textId="6D306754" w:rsidR="00FB19B5" w:rsidRPr="00660DB0" w:rsidRDefault="00FB19B5" w:rsidP="00660DB0">
            <w:pPr>
              <w:jc w:val="center"/>
              <w:rPr>
                <w:rFonts w:cs="Calibri"/>
                <w:b/>
                <w:color w:val="auto"/>
                <w:sz w:val="20"/>
              </w:rPr>
            </w:pPr>
            <w:r>
              <w:rPr>
                <w:rFonts w:cs="Calibri"/>
                <w:b/>
                <w:color w:val="auto"/>
                <w:sz w:val="20"/>
              </w:rPr>
              <w:t>P</w:t>
            </w:r>
          </w:p>
        </w:tc>
        <w:tc>
          <w:tcPr>
            <w:tcW w:w="1276" w:type="dxa"/>
          </w:tcPr>
          <w:p w14:paraId="70AB59D2" w14:textId="0EB86DB2" w:rsidR="00FB19B5" w:rsidRPr="00660DB0" w:rsidRDefault="00FB19B5" w:rsidP="00660DB0">
            <w:pPr>
              <w:jc w:val="center"/>
              <w:rPr>
                <w:rFonts w:cs="Calibri"/>
                <w:b/>
                <w:color w:val="auto"/>
                <w:sz w:val="20"/>
              </w:rPr>
            </w:pPr>
            <w:r>
              <w:rPr>
                <w:rFonts w:cs="Calibri"/>
                <w:b/>
                <w:color w:val="auto"/>
                <w:sz w:val="20"/>
              </w:rPr>
              <w:t>m²</w:t>
            </w:r>
          </w:p>
        </w:tc>
        <w:tc>
          <w:tcPr>
            <w:tcW w:w="1134" w:type="dxa"/>
          </w:tcPr>
          <w:p w14:paraId="78A1CFE3" w14:textId="54550654" w:rsidR="00FB19B5" w:rsidRPr="00660DB0" w:rsidRDefault="00FB19B5" w:rsidP="00660DB0">
            <w:pPr>
              <w:jc w:val="center"/>
              <w:rPr>
                <w:rFonts w:cs="Calibri"/>
                <w:b/>
                <w:color w:val="auto"/>
                <w:sz w:val="20"/>
              </w:rPr>
            </w:pPr>
            <w:r>
              <w:rPr>
                <w:rFonts w:cs="Calibri"/>
                <w:b/>
                <w:color w:val="auto"/>
                <w:sz w:val="20"/>
              </w:rPr>
              <w:t>0</w:t>
            </w:r>
          </w:p>
        </w:tc>
        <w:tc>
          <w:tcPr>
            <w:tcW w:w="993" w:type="dxa"/>
          </w:tcPr>
          <w:p w14:paraId="72B12861" w14:textId="5CE094FD" w:rsidR="00FB19B5" w:rsidRPr="00660DB0" w:rsidRDefault="00FB19B5" w:rsidP="00660DB0">
            <w:pPr>
              <w:jc w:val="center"/>
              <w:rPr>
                <w:rFonts w:cs="Calibri"/>
                <w:b/>
                <w:color w:val="auto"/>
                <w:sz w:val="20"/>
              </w:rPr>
            </w:pPr>
            <w:r>
              <w:rPr>
                <w:rFonts w:cs="Calibri"/>
                <w:b/>
                <w:color w:val="auto"/>
                <w:sz w:val="20"/>
              </w:rPr>
              <w:t>2015</w:t>
            </w:r>
          </w:p>
        </w:tc>
        <w:tc>
          <w:tcPr>
            <w:tcW w:w="1488" w:type="dxa"/>
          </w:tcPr>
          <w:p w14:paraId="11670741" w14:textId="2EC08AE6" w:rsidR="00FB19B5" w:rsidRPr="00660DB0" w:rsidRDefault="00FB19B5" w:rsidP="00660DB0">
            <w:pPr>
              <w:pStyle w:val="Default"/>
              <w:spacing w:after="120" w:line="276" w:lineRule="auto"/>
              <w:jc w:val="center"/>
              <w:rPr>
                <w:b/>
                <w:color w:val="auto"/>
                <w:sz w:val="20"/>
                <w:szCs w:val="20"/>
              </w:rPr>
            </w:pPr>
            <w:r>
              <w:rPr>
                <w:b/>
                <w:color w:val="auto"/>
                <w:sz w:val="20"/>
                <w:szCs w:val="20"/>
              </w:rPr>
              <w:t>90 000</w:t>
            </w:r>
          </w:p>
        </w:tc>
        <w:tc>
          <w:tcPr>
            <w:tcW w:w="894" w:type="dxa"/>
            <w:textDirection w:val="btLr"/>
            <w:vAlign w:val="center"/>
          </w:tcPr>
          <w:p w14:paraId="388DFF63" w14:textId="6313D07B" w:rsidR="00FB19B5" w:rsidRPr="00660DB0" w:rsidRDefault="00FB19B5" w:rsidP="00660DB0">
            <w:pPr>
              <w:jc w:val="center"/>
              <w:rPr>
                <w:rFonts w:cs="Calibri"/>
                <w:b/>
                <w:color w:val="auto"/>
                <w:sz w:val="20"/>
              </w:rPr>
            </w:pPr>
            <w:r w:rsidRPr="00660DB0">
              <w:rPr>
                <w:rFonts w:cs="Calibri"/>
                <w:b/>
                <w:color w:val="auto"/>
                <w:sz w:val="20"/>
              </w:rPr>
              <w:t>Rocznie</w:t>
            </w:r>
          </w:p>
        </w:tc>
        <w:tc>
          <w:tcPr>
            <w:tcW w:w="602" w:type="dxa"/>
            <w:textDirection w:val="btLr"/>
          </w:tcPr>
          <w:p w14:paraId="3A8B4A56" w14:textId="0850934A" w:rsidR="00FB19B5" w:rsidRPr="00660DB0" w:rsidRDefault="00FB19B5" w:rsidP="00660DB0">
            <w:pPr>
              <w:jc w:val="center"/>
              <w:rPr>
                <w:rFonts w:cs="Calibri"/>
                <w:b/>
                <w:color w:val="auto"/>
                <w:sz w:val="20"/>
              </w:rPr>
            </w:pPr>
            <w:r w:rsidRPr="00660DB0">
              <w:rPr>
                <w:rFonts w:cs="Calibri"/>
                <w:b/>
                <w:color w:val="auto"/>
                <w:sz w:val="20"/>
              </w:rPr>
              <w:t>SL 2014</w:t>
            </w:r>
          </w:p>
        </w:tc>
      </w:tr>
    </w:tbl>
    <w:p w14:paraId="1450BF0B" w14:textId="073237DF" w:rsidR="00C16337" w:rsidRDefault="00C16337" w:rsidP="00550A5C">
      <w:pPr>
        <w:rPr>
          <w:lang w:eastAsia="pl-PL"/>
        </w:rPr>
      </w:pPr>
    </w:p>
    <w:p w14:paraId="472C75CA" w14:textId="3ABB0B98" w:rsidR="00C16337" w:rsidRPr="00C16337" w:rsidRDefault="00C16337" w:rsidP="00C16337">
      <w:pPr>
        <w:pStyle w:val="Tekstprzypisudolnego"/>
        <w:rPr>
          <w:rFonts w:cs="Arial"/>
          <w:lang w:val="en-GB"/>
        </w:rPr>
      </w:pPr>
      <w:r w:rsidRPr="00C16337">
        <w:rPr>
          <w:lang w:val="en-GB"/>
        </w:rPr>
        <w:t xml:space="preserve">* Wartość wskaźnika zgodnie z definicją z </w:t>
      </w:r>
      <w:r w:rsidRPr="00C16337">
        <w:rPr>
          <w:lang w:val="en-GB" w:eastAsia="pl-PL"/>
        </w:rPr>
        <w:t>WLWK (definicja KE) - Źródło: The Programming Period 2014-2020 – Guidance document on monitoring and evaluation - European Regional Development Fund and</w:t>
      </w:r>
      <w:r w:rsidR="002B08B2">
        <w:rPr>
          <w:lang w:val="en-GB" w:eastAsia="pl-PL"/>
        </w:rPr>
        <w:t xml:space="preserve"> </w:t>
      </w:r>
      <w:r w:rsidRPr="00C16337">
        <w:rPr>
          <w:lang w:val="en-GB" w:eastAsia="pl-PL"/>
        </w:rPr>
        <w:t>Cohesion Fund - Concepts and Recommendations (October 2013)</w:t>
      </w:r>
    </w:p>
    <w:p w14:paraId="069650D2" w14:textId="4DC19531" w:rsidR="00904492" w:rsidRPr="00C16337" w:rsidRDefault="00904492" w:rsidP="00C16337">
      <w:pPr>
        <w:tabs>
          <w:tab w:val="left" w:pos="3270"/>
        </w:tabs>
        <w:rPr>
          <w:lang w:val="en-GB" w:eastAsia="pl-PL"/>
        </w:rPr>
        <w:sectPr w:rsidR="00904492" w:rsidRPr="00C16337" w:rsidSect="00E2219F">
          <w:pgSz w:w="16838" w:h="11906" w:orient="landscape" w:code="9"/>
          <w:pgMar w:top="1418" w:right="1418" w:bottom="1418" w:left="1418" w:header="709" w:footer="0" w:gutter="0"/>
          <w:cols w:space="708"/>
          <w:docGrid w:linePitch="360"/>
        </w:sectPr>
      </w:pPr>
    </w:p>
    <w:p w14:paraId="51938C3C" w14:textId="6F8C15E4" w:rsidR="000C2459" w:rsidRDefault="000C2459" w:rsidP="000C2459">
      <w:pPr>
        <w:pStyle w:val="Nagwek2"/>
        <w:tabs>
          <w:tab w:val="clear" w:pos="709"/>
        </w:tabs>
        <w:ind w:left="851"/>
      </w:pPr>
      <w:bookmarkStart w:id="133" w:name="_Toc9596654"/>
      <w:r w:rsidRPr="000C2459">
        <w:lastRenderedPageBreak/>
        <w:t>STRA</w:t>
      </w:r>
      <w:r w:rsidR="00C26FCE">
        <w:t xml:space="preserve">TEGICZNE PROJEKTY O CHARAKTERZE </w:t>
      </w:r>
      <w:r w:rsidRPr="000C2459">
        <w:t>KOMPLEMENTARNYM MOŻLIWE DO REALIZACJI W FORMULE POZA ZIT</w:t>
      </w:r>
      <w:bookmarkEnd w:id="133"/>
    </w:p>
    <w:p w14:paraId="1801FB78" w14:textId="652BDEE0" w:rsidR="0007127B" w:rsidRDefault="007B141A" w:rsidP="00A9279E">
      <w:pPr>
        <w:rPr>
          <w:lang w:eastAsia="pl-PL"/>
        </w:rPr>
      </w:pPr>
      <w:r w:rsidRPr="007B141A">
        <w:rPr>
          <w:lang w:eastAsia="pl-PL"/>
        </w:rPr>
        <w:t>Poniższa tabela przedstawia projekty komplementarne do projektów realizowanych w formule ZIT, możliwe do realizacji poza formułą ZIT (na</w:t>
      </w:r>
      <w:r w:rsidR="00C26FCE">
        <w:rPr>
          <w:lang w:eastAsia="pl-PL"/>
        </w:rPr>
        <w:t xml:space="preserve"> obszarze objętym ZIT w ramach Elbląskiego Obszaru F</w:t>
      </w:r>
      <w:r w:rsidRPr="007B141A">
        <w:rPr>
          <w:lang w:eastAsia="pl-PL"/>
        </w:rPr>
        <w:t>unkcjonalnego).</w:t>
      </w:r>
    </w:p>
    <w:p w14:paraId="441D1665" w14:textId="5CBFD25F" w:rsidR="001F71FD" w:rsidRPr="00CC796E" w:rsidRDefault="00B11A4D" w:rsidP="0062132B">
      <w:pPr>
        <w:pStyle w:val="Legenda"/>
        <w:keepNext/>
        <w:spacing w:before="0" w:after="0"/>
        <w:rPr>
          <w:rFonts w:cs="Tahoma"/>
        </w:rPr>
      </w:pPr>
      <w:r w:rsidRPr="00CC796E">
        <w:rPr>
          <w:rFonts w:cs="Tahoma"/>
        </w:rPr>
        <w:t xml:space="preserve">Tabela </w:t>
      </w:r>
      <w:r w:rsidR="00BC6FE7">
        <w:rPr>
          <w:rFonts w:cs="Tahoma"/>
        </w:rPr>
        <w:t>16</w:t>
      </w:r>
      <w:r w:rsidRPr="00CC796E">
        <w:rPr>
          <w:rFonts w:cs="Tahoma"/>
        </w:rPr>
        <w:t>. Projekty komplementarne do projek</w:t>
      </w:r>
      <w:r w:rsidR="0062132B" w:rsidRPr="00CC796E">
        <w:rPr>
          <w:rFonts w:cs="Tahoma"/>
        </w:rPr>
        <w:t>tów realizowanych w formule ZIT</w:t>
      </w:r>
    </w:p>
    <w:tbl>
      <w:tblPr>
        <w:tblStyle w:val="Tabela-Siatka5"/>
        <w:tblpPr w:leftFromText="141" w:rightFromText="141" w:vertAnchor="text" w:horzAnchor="margin" w:tblpY="361"/>
        <w:tblW w:w="9747" w:type="dxa"/>
        <w:tblLook w:val="04A0" w:firstRow="1" w:lastRow="0" w:firstColumn="1" w:lastColumn="0" w:noHBand="0" w:noVBand="1"/>
      </w:tblPr>
      <w:tblGrid>
        <w:gridCol w:w="2518"/>
        <w:gridCol w:w="1985"/>
        <w:gridCol w:w="5244"/>
      </w:tblGrid>
      <w:tr w:rsidR="00B11A4D" w:rsidRPr="00904492" w14:paraId="1E3D0EA1" w14:textId="77777777" w:rsidTr="0062132B">
        <w:trPr>
          <w:trHeight w:val="459"/>
        </w:trPr>
        <w:tc>
          <w:tcPr>
            <w:tcW w:w="2518" w:type="dxa"/>
            <w:shd w:val="clear" w:color="auto" w:fill="BFBFBF" w:themeFill="background1" w:themeFillShade="BF"/>
            <w:vAlign w:val="center"/>
          </w:tcPr>
          <w:p w14:paraId="1257E7CE" w14:textId="77777777" w:rsidR="00B11A4D" w:rsidRPr="00904492" w:rsidRDefault="00B11A4D" w:rsidP="00660DB0">
            <w:pPr>
              <w:spacing w:after="0" w:line="240" w:lineRule="auto"/>
              <w:jc w:val="center"/>
              <w:rPr>
                <w:rFonts w:cs="Tahoma"/>
                <w:b/>
                <w:color w:val="000000"/>
              </w:rPr>
            </w:pPr>
            <w:r w:rsidRPr="00904492">
              <w:rPr>
                <w:rFonts w:cs="Tahoma"/>
                <w:b/>
              </w:rPr>
              <w:t>Komplementarność względem Osi i typu przedsięwzięcia</w:t>
            </w:r>
          </w:p>
        </w:tc>
        <w:tc>
          <w:tcPr>
            <w:tcW w:w="1985" w:type="dxa"/>
            <w:shd w:val="clear" w:color="auto" w:fill="BFBFBF" w:themeFill="background1" w:themeFillShade="BF"/>
            <w:vAlign w:val="center"/>
          </w:tcPr>
          <w:p w14:paraId="51648434" w14:textId="77777777" w:rsidR="00B11A4D" w:rsidRPr="00904492" w:rsidRDefault="00B11A4D" w:rsidP="00660DB0">
            <w:pPr>
              <w:spacing w:after="0" w:line="240" w:lineRule="auto"/>
              <w:jc w:val="center"/>
              <w:rPr>
                <w:rFonts w:cs="Tahoma"/>
                <w:b/>
                <w:color w:val="000000"/>
              </w:rPr>
            </w:pPr>
            <w:r w:rsidRPr="00904492">
              <w:rPr>
                <w:rFonts w:cs="Tahoma"/>
                <w:b/>
                <w:color w:val="000000"/>
              </w:rPr>
              <w:t>Wnioskodawca</w:t>
            </w:r>
          </w:p>
        </w:tc>
        <w:tc>
          <w:tcPr>
            <w:tcW w:w="5244" w:type="dxa"/>
            <w:shd w:val="clear" w:color="auto" w:fill="BFBFBF" w:themeFill="background1" w:themeFillShade="BF"/>
            <w:vAlign w:val="center"/>
          </w:tcPr>
          <w:p w14:paraId="1830ABD7" w14:textId="77777777" w:rsidR="00B11A4D" w:rsidRPr="00904492" w:rsidRDefault="00B11A4D" w:rsidP="00660DB0">
            <w:pPr>
              <w:spacing w:after="0" w:line="240" w:lineRule="auto"/>
              <w:jc w:val="center"/>
              <w:rPr>
                <w:rFonts w:cs="Tahoma"/>
                <w:b/>
                <w:color w:val="000000"/>
              </w:rPr>
            </w:pPr>
            <w:r w:rsidRPr="00904492">
              <w:rPr>
                <w:rFonts w:cs="Tahoma"/>
                <w:b/>
                <w:color w:val="000000"/>
              </w:rPr>
              <w:t>Nazwa projektu</w:t>
            </w:r>
          </w:p>
        </w:tc>
      </w:tr>
      <w:tr w:rsidR="00A22570" w:rsidRPr="00904492" w14:paraId="2804808E" w14:textId="77777777" w:rsidTr="0062132B">
        <w:trPr>
          <w:trHeight w:val="221"/>
        </w:trPr>
        <w:tc>
          <w:tcPr>
            <w:tcW w:w="2518" w:type="dxa"/>
            <w:vMerge w:val="restart"/>
          </w:tcPr>
          <w:p w14:paraId="276700D2" w14:textId="77777777" w:rsidR="00A22570" w:rsidRPr="00904492" w:rsidRDefault="00A22570" w:rsidP="005D5F97">
            <w:pPr>
              <w:spacing w:after="0" w:line="240" w:lineRule="auto"/>
              <w:jc w:val="both"/>
              <w:rPr>
                <w:rFonts w:cs="Tahoma"/>
              </w:rPr>
            </w:pPr>
            <w:r w:rsidRPr="00904492">
              <w:rPr>
                <w:rFonts w:cs="Tahoma"/>
              </w:rPr>
              <w:t>Oś 2. Kadry dla gospodarki</w:t>
            </w:r>
          </w:p>
          <w:p w14:paraId="359732F5" w14:textId="77777777" w:rsidR="00A22570" w:rsidRPr="00904492" w:rsidRDefault="00A22570" w:rsidP="005D5F97">
            <w:pPr>
              <w:spacing w:after="0" w:line="240" w:lineRule="auto"/>
              <w:jc w:val="both"/>
              <w:rPr>
                <w:rFonts w:cs="Tahoma"/>
              </w:rPr>
            </w:pPr>
            <w:r w:rsidRPr="00904492">
              <w:rPr>
                <w:rFonts w:cs="Tahoma"/>
              </w:rPr>
              <w:t>Typ przedsięwzięć:</w:t>
            </w:r>
          </w:p>
          <w:p w14:paraId="1F9532E0" w14:textId="09D5CB8E" w:rsidR="00F03CA5" w:rsidRPr="00AB5A59" w:rsidRDefault="00F03CA5" w:rsidP="005D5F97">
            <w:pPr>
              <w:pStyle w:val="Default"/>
              <w:rPr>
                <w:rFonts w:ascii="Times New Roman" w:hAnsi="Times New Roman" w:cs="Times New Roman"/>
                <w:color w:val="auto"/>
                <w:sz w:val="20"/>
                <w:szCs w:val="20"/>
              </w:rPr>
            </w:pPr>
            <w:r w:rsidRPr="00AB5A59">
              <w:rPr>
                <w:rFonts w:ascii="Times New Roman" w:hAnsi="Times New Roman" w:cs="Times New Roman"/>
                <w:color w:val="auto"/>
                <w:sz w:val="20"/>
                <w:szCs w:val="20"/>
              </w:rPr>
              <w:t xml:space="preserve">-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w:t>
            </w:r>
            <w:r w:rsidR="005D5F97">
              <w:rPr>
                <w:rFonts w:ascii="Times New Roman" w:hAnsi="Times New Roman" w:cs="Times New Roman"/>
                <w:color w:val="auto"/>
                <w:sz w:val="20"/>
                <w:szCs w:val="20"/>
              </w:rPr>
              <w:t xml:space="preserve">        </w:t>
            </w:r>
            <w:r w:rsidR="005D5F97">
              <w:rPr>
                <w:rFonts w:ascii="Times New Roman" w:hAnsi="Times New Roman" w:cs="Times New Roman"/>
                <w:color w:val="auto"/>
                <w:sz w:val="20"/>
                <w:szCs w:val="20"/>
              </w:rPr>
              <w:br/>
            </w:r>
            <w:r w:rsidRPr="00AB5A59">
              <w:rPr>
                <w:rFonts w:ascii="Times New Roman" w:hAnsi="Times New Roman" w:cs="Times New Roman"/>
                <w:color w:val="auto"/>
                <w:sz w:val="20"/>
                <w:szCs w:val="20"/>
              </w:rPr>
              <w:t>i edukacyjnych,</w:t>
            </w:r>
          </w:p>
          <w:p w14:paraId="39CD899A" w14:textId="77777777" w:rsidR="00F03CA5" w:rsidRPr="00AB5A59" w:rsidRDefault="00F03CA5" w:rsidP="005D5F97">
            <w:pPr>
              <w:pStyle w:val="Default"/>
              <w:rPr>
                <w:rFonts w:ascii="Times New Roman" w:hAnsi="Times New Roman" w:cs="Times New Roman"/>
                <w:color w:val="auto"/>
                <w:sz w:val="20"/>
                <w:szCs w:val="20"/>
              </w:rPr>
            </w:pPr>
            <w:r w:rsidRPr="00AB5A59">
              <w:rPr>
                <w:rFonts w:ascii="Times New Roman" w:hAnsi="Times New Roman" w:cs="Times New Roman"/>
                <w:color w:val="auto"/>
                <w:sz w:val="20"/>
                <w:szCs w:val="20"/>
              </w:rPr>
              <w:t>- tworzenie warunków dla nauczania opartego na metodzie eksperymentu,</w:t>
            </w:r>
          </w:p>
          <w:p w14:paraId="048AC377" w14:textId="2195AA4B" w:rsidR="00A22570" w:rsidRPr="00904492" w:rsidRDefault="00F03CA5" w:rsidP="005D5F97">
            <w:pPr>
              <w:spacing w:after="0" w:line="240" w:lineRule="auto"/>
              <w:rPr>
                <w:rFonts w:cs="Tahoma"/>
              </w:rPr>
            </w:pPr>
            <w:r w:rsidRPr="00B547DC">
              <w:rPr>
                <w:rFonts w:cs="Times New Roman"/>
                <w:color w:val="auto"/>
              </w:rPr>
              <w:t>-korzystanie z technologii informacyjno-komunikacyjnych oraz rozwijanie komp</w:t>
            </w:r>
            <w:r w:rsidRPr="00546826">
              <w:rPr>
                <w:rFonts w:cs="Times New Roman"/>
                <w:color w:val="auto"/>
              </w:rPr>
              <w:t>etencji informatycznych.</w:t>
            </w:r>
          </w:p>
        </w:tc>
        <w:tc>
          <w:tcPr>
            <w:tcW w:w="1985" w:type="dxa"/>
            <w:vMerge w:val="restart"/>
          </w:tcPr>
          <w:p w14:paraId="5A795344" w14:textId="77777777" w:rsidR="00A22570" w:rsidRPr="00904492" w:rsidRDefault="00A22570" w:rsidP="00660DB0">
            <w:pPr>
              <w:spacing w:after="0" w:line="240" w:lineRule="auto"/>
              <w:rPr>
                <w:rFonts w:cs="Tahoma"/>
                <w:color w:val="000000"/>
              </w:rPr>
            </w:pPr>
            <w:r w:rsidRPr="00904492">
              <w:rPr>
                <w:rFonts w:cs="Tahoma"/>
                <w:color w:val="000000"/>
              </w:rPr>
              <w:t>Gmina Miasto Elbląg</w:t>
            </w:r>
          </w:p>
        </w:tc>
        <w:tc>
          <w:tcPr>
            <w:tcW w:w="5244" w:type="dxa"/>
          </w:tcPr>
          <w:p w14:paraId="6A2BA923" w14:textId="244F3450" w:rsidR="00A22570" w:rsidRPr="00904492" w:rsidRDefault="00A22570" w:rsidP="00660DB0">
            <w:pPr>
              <w:spacing w:after="0" w:line="240" w:lineRule="auto"/>
              <w:rPr>
                <w:rFonts w:cs="Tahoma"/>
              </w:rPr>
            </w:pPr>
            <w:r w:rsidRPr="00904492">
              <w:rPr>
                <w:rFonts w:cs="Times New Roman"/>
                <w:color w:val="auto"/>
                <w:lang w:eastAsia="zh-CN"/>
              </w:rPr>
              <w:t>Kompleksowa modernizacja energetyczna elbląskich placówek oświatowych</w:t>
            </w:r>
          </w:p>
        </w:tc>
      </w:tr>
      <w:tr w:rsidR="00A22570" w:rsidRPr="00904492" w14:paraId="6A36EDB9" w14:textId="77777777" w:rsidTr="0062132B">
        <w:trPr>
          <w:trHeight w:val="423"/>
        </w:trPr>
        <w:tc>
          <w:tcPr>
            <w:tcW w:w="2518" w:type="dxa"/>
            <w:vMerge/>
          </w:tcPr>
          <w:p w14:paraId="4FC47D16" w14:textId="77777777" w:rsidR="00A22570" w:rsidRPr="00904492" w:rsidRDefault="00A22570" w:rsidP="00660DB0">
            <w:pPr>
              <w:spacing w:after="0" w:line="240" w:lineRule="auto"/>
              <w:rPr>
                <w:rFonts w:cs="Tahoma"/>
              </w:rPr>
            </w:pPr>
          </w:p>
        </w:tc>
        <w:tc>
          <w:tcPr>
            <w:tcW w:w="1985" w:type="dxa"/>
            <w:vMerge/>
          </w:tcPr>
          <w:p w14:paraId="3FFF82FE" w14:textId="77777777" w:rsidR="00A22570" w:rsidRPr="00904492" w:rsidRDefault="00A22570" w:rsidP="00660DB0">
            <w:pPr>
              <w:spacing w:after="0" w:line="240" w:lineRule="auto"/>
              <w:rPr>
                <w:rFonts w:cs="Tahoma"/>
                <w:color w:val="000000"/>
              </w:rPr>
            </w:pPr>
          </w:p>
        </w:tc>
        <w:tc>
          <w:tcPr>
            <w:tcW w:w="5244" w:type="dxa"/>
          </w:tcPr>
          <w:p w14:paraId="6C649863" w14:textId="58866214" w:rsidR="00A22570" w:rsidRPr="00904492" w:rsidRDefault="00A22570" w:rsidP="00660DB0">
            <w:pPr>
              <w:spacing w:after="0" w:line="240" w:lineRule="auto"/>
              <w:rPr>
                <w:rFonts w:cs="Tahoma"/>
              </w:rPr>
            </w:pPr>
            <w:r w:rsidRPr="00904492">
              <w:rPr>
                <w:rFonts w:cs="Tahoma"/>
              </w:rPr>
              <w:t>Rozwój infrastruktury sportowej przy elbląskich placówkach oświatowych</w:t>
            </w:r>
          </w:p>
        </w:tc>
      </w:tr>
      <w:tr w:rsidR="00A22570" w:rsidRPr="00904492" w14:paraId="24B81517" w14:textId="77777777" w:rsidTr="0062132B">
        <w:trPr>
          <w:trHeight w:val="423"/>
        </w:trPr>
        <w:tc>
          <w:tcPr>
            <w:tcW w:w="2518" w:type="dxa"/>
            <w:vMerge/>
          </w:tcPr>
          <w:p w14:paraId="782AE233" w14:textId="77777777" w:rsidR="00A22570" w:rsidRPr="00904492" w:rsidRDefault="00A22570" w:rsidP="00660DB0">
            <w:pPr>
              <w:spacing w:after="0" w:line="240" w:lineRule="auto"/>
              <w:rPr>
                <w:rFonts w:cs="Tahoma"/>
              </w:rPr>
            </w:pPr>
          </w:p>
        </w:tc>
        <w:tc>
          <w:tcPr>
            <w:tcW w:w="1985" w:type="dxa"/>
            <w:vMerge/>
          </w:tcPr>
          <w:p w14:paraId="2034A5B5" w14:textId="77777777" w:rsidR="00A22570" w:rsidRPr="00904492" w:rsidRDefault="00A22570" w:rsidP="00660DB0">
            <w:pPr>
              <w:spacing w:after="0" w:line="240" w:lineRule="auto"/>
              <w:rPr>
                <w:rFonts w:cs="Tahoma"/>
                <w:color w:val="000000"/>
              </w:rPr>
            </w:pPr>
          </w:p>
        </w:tc>
        <w:tc>
          <w:tcPr>
            <w:tcW w:w="5244" w:type="dxa"/>
          </w:tcPr>
          <w:p w14:paraId="1EC5C8E1" w14:textId="26035C8E" w:rsidR="00A22570" w:rsidRPr="00904492" w:rsidRDefault="00A22570" w:rsidP="00660DB0">
            <w:pPr>
              <w:spacing w:after="0" w:line="240" w:lineRule="auto"/>
              <w:rPr>
                <w:rFonts w:cs="Tahoma"/>
              </w:rPr>
            </w:pPr>
            <w:r w:rsidRPr="00904492">
              <w:rPr>
                <w:rFonts w:cs="Times New Roman"/>
                <w:lang w:eastAsia="zh-CN"/>
              </w:rPr>
              <w:t>STARTUP HOUSE – Inkubacja przedsiębiorstw w Elblągu</w:t>
            </w:r>
          </w:p>
        </w:tc>
      </w:tr>
      <w:tr w:rsidR="00A22570" w:rsidRPr="00904492" w14:paraId="2217FFA2" w14:textId="77777777" w:rsidTr="0062132B">
        <w:trPr>
          <w:trHeight w:val="423"/>
        </w:trPr>
        <w:tc>
          <w:tcPr>
            <w:tcW w:w="2518" w:type="dxa"/>
            <w:vMerge/>
          </w:tcPr>
          <w:p w14:paraId="1C283933" w14:textId="77777777" w:rsidR="00A22570" w:rsidRPr="00904492" w:rsidRDefault="00A22570" w:rsidP="00660DB0">
            <w:pPr>
              <w:spacing w:after="0" w:line="240" w:lineRule="auto"/>
              <w:rPr>
                <w:rFonts w:cs="Tahoma"/>
              </w:rPr>
            </w:pPr>
          </w:p>
        </w:tc>
        <w:tc>
          <w:tcPr>
            <w:tcW w:w="1985" w:type="dxa"/>
            <w:vMerge/>
          </w:tcPr>
          <w:p w14:paraId="4E27153F" w14:textId="77777777" w:rsidR="00A22570" w:rsidRPr="00904492" w:rsidRDefault="00A22570" w:rsidP="00660DB0">
            <w:pPr>
              <w:spacing w:after="0" w:line="240" w:lineRule="auto"/>
              <w:rPr>
                <w:rFonts w:cs="Tahoma"/>
                <w:color w:val="000000"/>
              </w:rPr>
            </w:pPr>
          </w:p>
        </w:tc>
        <w:tc>
          <w:tcPr>
            <w:tcW w:w="5244" w:type="dxa"/>
          </w:tcPr>
          <w:p w14:paraId="4C66E2CF" w14:textId="66C8A69E" w:rsidR="00A22570" w:rsidRPr="00904492" w:rsidRDefault="00A22570" w:rsidP="00660DB0">
            <w:pPr>
              <w:spacing w:after="0" w:line="240" w:lineRule="auto"/>
              <w:rPr>
                <w:rFonts w:cs="Tahoma"/>
              </w:rPr>
            </w:pPr>
            <w:r w:rsidRPr="00904492">
              <w:t>Platforma startowa dla nowych pomysłów – Hub of Talents</w:t>
            </w:r>
          </w:p>
        </w:tc>
      </w:tr>
      <w:tr w:rsidR="00B11A4D" w:rsidRPr="00904492" w14:paraId="37FE7C53" w14:textId="77777777" w:rsidTr="0062132B">
        <w:trPr>
          <w:trHeight w:val="502"/>
        </w:trPr>
        <w:tc>
          <w:tcPr>
            <w:tcW w:w="2518" w:type="dxa"/>
            <w:vMerge/>
          </w:tcPr>
          <w:p w14:paraId="584AB14A" w14:textId="77777777" w:rsidR="00B11A4D" w:rsidRPr="00904492" w:rsidRDefault="00B11A4D" w:rsidP="00660DB0">
            <w:pPr>
              <w:spacing w:after="0" w:line="240" w:lineRule="auto"/>
              <w:rPr>
                <w:rFonts w:cs="Tahoma"/>
                <w:b/>
                <w:i/>
                <w:color w:val="000000"/>
              </w:rPr>
            </w:pPr>
          </w:p>
        </w:tc>
        <w:tc>
          <w:tcPr>
            <w:tcW w:w="1985" w:type="dxa"/>
            <w:vMerge w:val="restart"/>
          </w:tcPr>
          <w:p w14:paraId="448050FA" w14:textId="77777777" w:rsidR="00B11A4D" w:rsidRPr="00904492" w:rsidRDefault="00B11A4D" w:rsidP="00660DB0">
            <w:pPr>
              <w:spacing w:after="0" w:line="240" w:lineRule="auto"/>
              <w:rPr>
                <w:rFonts w:cs="Tahoma"/>
                <w:color w:val="000000"/>
              </w:rPr>
            </w:pPr>
            <w:r w:rsidRPr="00904492">
              <w:rPr>
                <w:rFonts w:cs="Tahoma"/>
                <w:color w:val="000000"/>
              </w:rPr>
              <w:t>Powiat elbląski</w:t>
            </w:r>
          </w:p>
        </w:tc>
        <w:tc>
          <w:tcPr>
            <w:tcW w:w="5244" w:type="dxa"/>
          </w:tcPr>
          <w:p w14:paraId="2ACDE608" w14:textId="6C9D7A50" w:rsidR="0062132B" w:rsidRPr="00904492" w:rsidRDefault="00B11A4D" w:rsidP="00660DB0">
            <w:pPr>
              <w:spacing w:after="0" w:line="240" w:lineRule="auto"/>
              <w:rPr>
                <w:rFonts w:cs="Tahoma"/>
              </w:rPr>
            </w:pPr>
            <w:r w:rsidRPr="00904492">
              <w:rPr>
                <w:rFonts w:cs="Tahoma"/>
              </w:rPr>
              <w:t xml:space="preserve">Wyrównywanie szans edukacyjnych uczniów o utrudnionym dostępie do edukacji oraz zmniejszenie różnic w jakości usług edukacyjnych uczniów szkół podstawowych, gimnazjów </w:t>
            </w:r>
            <w:r w:rsidR="00A33C93">
              <w:rPr>
                <w:rFonts w:cs="Tahoma"/>
              </w:rPr>
              <w:br/>
            </w:r>
            <w:r w:rsidRPr="00904492">
              <w:rPr>
                <w:rFonts w:cs="Tahoma"/>
              </w:rPr>
              <w:t>i szkół ponadgimnazjalnych na obszarze Elb</w:t>
            </w:r>
            <w:r w:rsidR="00F13848" w:rsidRPr="00904492">
              <w:rPr>
                <w:rFonts w:cs="Tahoma"/>
              </w:rPr>
              <w:t>ląskiego Obszaru Funkcjonalnego</w:t>
            </w:r>
          </w:p>
        </w:tc>
      </w:tr>
      <w:tr w:rsidR="00B11A4D" w:rsidRPr="00904492" w14:paraId="08595FD1" w14:textId="77777777" w:rsidTr="0062132B">
        <w:trPr>
          <w:trHeight w:val="249"/>
        </w:trPr>
        <w:tc>
          <w:tcPr>
            <w:tcW w:w="2518" w:type="dxa"/>
            <w:vMerge/>
          </w:tcPr>
          <w:p w14:paraId="38F45791" w14:textId="77777777" w:rsidR="00B11A4D" w:rsidRPr="00904492" w:rsidRDefault="00B11A4D" w:rsidP="00660DB0">
            <w:pPr>
              <w:spacing w:after="0" w:line="240" w:lineRule="auto"/>
              <w:rPr>
                <w:rFonts w:cs="Tahoma"/>
                <w:color w:val="000000"/>
              </w:rPr>
            </w:pPr>
          </w:p>
        </w:tc>
        <w:tc>
          <w:tcPr>
            <w:tcW w:w="1985" w:type="dxa"/>
            <w:vMerge/>
          </w:tcPr>
          <w:p w14:paraId="10D0203C" w14:textId="77777777" w:rsidR="00B11A4D" w:rsidRPr="00904492" w:rsidRDefault="00B11A4D" w:rsidP="00660DB0">
            <w:pPr>
              <w:spacing w:after="0" w:line="240" w:lineRule="auto"/>
              <w:rPr>
                <w:rFonts w:cs="Tahoma"/>
                <w:color w:val="000000"/>
              </w:rPr>
            </w:pPr>
          </w:p>
        </w:tc>
        <w:tc>
          <w:tcPr>
            <w:tcW w:w="5244" w:type="dxa"/>
          </w:tcPr>
          <w:p w14:paraId="63BDEDD1" w14:textId="06685605" w:rsidR="0062132B" w:rsidRPr="00904492" w:rsidRDefault="00B11A4D" w:rsidP="00660DB0">
            <w:pPr>
              <w:spacing w:after="0" w:line="240" w:lineRule="auto"/>
              <w:rPr>
                <w:rFonts w:cs="Tahoma"/>
              </w:rPr>
            </w:pPr>
            <w:r w:rsidRPr="00904492">
              <w:rPr>
                <w:rFonts w:cs="Tahoma"/>
              </w:rPr>
              <w:t>Rozbudowa Liceum Plastycznego w Gronowie Górnym</w:t>
            </w:r>
          </w:p>
        </w:tc>
      </w:tr>
      <w:tr w:rsidR="00B11A4D" w:rsidRPr="00904492" w14:paraId="3FEFC78E" w14:textId="77777777" w:rsidTr="0062132B">
        <w:trPr>
          <w:trHeight w:val="166"/>
        </w:trPr>
        <w:tc>
          <w:tcPr>
            <w:tcW w:w="2518" w:type="dxa"/>
            <w:vMerge/>
          </w:tcPr>
          <w:p w14:paraId="67BD9630" w14:textId="77777777" w:rsidR="00B11A4D" w:rsidRPr="00904492" w:rsidRDefault="00B11A4D" w:rsidP="00660DB0">
            <w:pPr>
              <w:spacing w:after="0" w:line="240" w:lineRule="auto"/>
              <w:rPr>
                <w:rFonts w:cs="Tahoma"/>
                <w:color w:val="000000"/>
              </w:rPr>
            </w:pPr>
          </w:p>
        </w:tc>
        <w:tc>
          <w:tcPr>
            <w:tcW w:w="1985" w:type="dxa"/>
          </w:tcPr>
          <w:p w14:paraId="6F37914B" w14:textId="77777777" w:rsidR="00B11A4D" w:rsidRPr="00904492" w:rsidRDefault="00B11A4D" w:rsidP="00660DB0">
            <w:pPr>
              <w:spacing w:after="0" w:line="240" w:lineRule="auto"/>
              <w:rPr>
                <w:rFonts w:cs="Tahoma"/>
                <w:color w:val="000000"/>
              </w:rPr>
            </w:pPr>
            <w:r w:rsidRPr="00904492">
              <w:rPr>
                <w:rFonts w:cs="Tahoma"/>
                <w:color w:val="000000"/>
              </w:rPr>
              <w:t>Gmina Elbląg</w:t>
            </w:r>
          </w:p>
        </w:tc>
        <w:tc>
          <w:tcPr>
            <w:tcW w:w="5244" w:type="dxa"/>
          </w:tcPr>
          <w:p w14:paraId="0F300300" w14:textId="0BF39260" w:rsidR="0062132B" w:rsidRPr="00904492" w:rsidRDefault="00B11A4D" w:rsidP="00660DB0">
            <w:pPr>
              <w:spacing w:after="0" w:line="240" w:lineRule="auto"/>
              <w:rPr>
                <w:rFonts w:cs="Tahoma"/>
              </w:rPr>
            </w:pPr>
            <w:r w:rsidRPr="00904492">
              <w:rPr>
                <w:rFonts w:cs="Tahoma"/>
              </w:rPr>
              <w:t>Zielona Szkoła w Nowakowie</w:t>
            </w:r>
          </w:p>
        </w:tc>
      </w:tr>
      <w:tr w:rsidR="00B11A4D" w:rsidRPr="00904492" w14:paraId="3863CE99" w14:textId="77777777" w:rsidTr="0062132B">
        <w:trPr>
          <w:trHeight w:val="367"/>
        </w:trPr>
        <w:tc>
          <w:tcPr>
            <w:tcW w:w="2518" w:type="dxa"/>
            <w:vMerge/>
          </w:tcPr>
          <w:p w14:paraId="6CC76109" w14:textId="77777777" w:rsidR="00B11A4D" w:rsidRPr="00904492" w:rsidRDefault="00B11A4D" w:rsidP="00660DB0">
            <w:pPr>
              <w:spacing w:after="0" w:line="240" w:lineRule="auto"/>
              <w:rPr>
                <w:rFonts w:cs="Tahoma"/>
                <w:color w:val="000000"/>
              </w:rPr>
            </w:pPr>
          </w:p>
        </w:tc>
        <w:tc>
          <w:tcPr>
            <w:tcW w:w="1985" w:type="dxa"/>
          </w:tcPr>
          <w:p w14:paraId="37E276EE" w14:textId="77777777" w:rsidR="00B11A4D" w:rsidRPr="00904492" w:rsidRDefault="00B11A4D" w:rsidP="00660DB0">
            <w:pPr>
              <w:spacing w:after="0" w:line="240" w:lineRule="auto"/>
              <w:rPr>
                <w:rFonts w:cs="Tahoma"/>
                <w:color w:val="000000"/>
              </w:rPr>
            </w:pPr>
            <w:r w:rsidRPr="00904492">
              <w:rPr>
                <w:rFonts w:cs="Tahoma"/>
                <w:color w:val="000000"/>
              </w:rPr>
              <w:t>Gmina Tolkmicko</w:t>
            </w:r>
          </w:p>
        </w:tc>
        <w:tc>
          <w:tcPr>
            <w:tcW w:w="5244" w:type="dxa"/>
          </w:tcPr>
          <w:p w14:paraId="474EE2E9" w14:textId="706A52DC" w:rsidR="00B11A4D" w:rsidRPr="00904492" w:rsidRDefault="00B11A4D" w:rsidP="00660DB0">
            <w:pPr>
              <w:spacing w:after="0" w:line="240" w:lineRule="auto"/>
              <w:rPr>
                <w:rFonts w:cs="Tahoma"/>
              </w:rPr>
            </w:pPr>
            <w:r w:rsidRPr="00904492">
              <w:rPr>
                <w:rFonts w:cs="Tahoma"/>
              </w:rPr>
              <w:t xml:space="preserve">Termomodernizacja budynków użyteczności publicznej </w:t>
            </w:r>
            <w:r w:rsidR="00A33C93">
              <w:rPr>
                <w:rFonts w:cs="Tahoma"/>
              </w:rPr>
              <w:br/>
            </w:r>
            <w:r w:rsidRPr="00904492">
              <w:rPr>
                <w:rFonts w:cs="Tahoma"/>
              </w:rPr>
              <w:t>w Tolkmicku</w:t>
            </w:r>
          </w:p>
        </w:tc>
      </w:tr>
      <w:tr w:rsidR="00A22570" w:rsidRPr="00904492" w14:paraId="4829AFED" w14:textId="77777777" w:rsidTr="0062132B">
        <w:trPr>
          <w:trHeight w:val="367"/>
        </w:trPr>
        <w:tc>
          <w:tcPr>
            <w:tcW w:w="2518" w:type="dxa"/>
            <w:vMerge/>
          </w:tcPr>
          <w:p w14:paraId="6AFF7248" w14:textId="77777777" w:rsidR="00A22570" w:rsidRPr="00904492" w:rsidRDefault="00A22570" w:rsidP="00660DB0">
            <w:pPr>
              <w:spacing w:after="0" w:line="240" w:lineRule="auto"/>
              <w:rPr>
                <w:rFonts w:cs="Tahoma"/>
                <w:color w:val="000000"/>
              </w:rPr>
            </w:pPr>
          </w:p>
        </w:tc>
        <w:tc>
          <w:tcPr>
            <w:tcW w:w="1985" w:type="dxa"/>
            <w:vMerge w:val="restart"/>
          </w:tcPr>
          <w:p w14:paraId="64D02359" w14:textId="6AE82162" w:rsidR="00A22570" w:rsidRPr="00904492" w:rsidRDefault="00A22570" w:rsidP="00660DB0">
            <w:pPr>
              <w:spacing w:after="0" w:line="240" w:lineRule="auto"/>
              <w:rPr>
                <w:rFonts w:cs="Tahoma"/>
                <w:color w:val="000000"/>
              </w:rPr>
            </w:pPr>
            <w:r w:rsidRPr="00904492">
              <w:rPr>
                <w:rFonts w:cs="Tahoma"/>
                <w:color w:val="000000"/>
              </w:rPr>
              <w:t>Gmina Milejewo</w:t>
            </w:r>
          </w:p>
        </w:tc>
        <w:tc>
          <w:tcPr>
            <w:tcW w:w="5244" w:type="dxa"/>
          </w:tcPr>
          <w:p w14:paraId="1FE8FC74" w14:textId="0ECEC678" w:rsidR="00A22570" w:rsidRPr="00904492" w:rsidRDefault="00A22570" w:rsidP="00660DB0">
            <w:pPr>
              <w:spacing w:after="0" w:line="240" w:lineRule="auto"/>
              <w:ind w:right="57"/>
              <w:rPr>
                <w:rFonts w:cs="Arial"/>
              </w:rPr>
            </w:pPr>
            <w:r w:rsidRPr="00904492">
              <w:rPr>
                <w:rFonts w:cs="Arial"/>
              </w:rPr>
              <w:t>Budowa OZE w budynku Szkoły Podstawowej w Milejewie</w:t>
            </w:r>
          </w:p>
        </w:tc>
      </w:tr>
      <w:tr w:rsidR="00A22570" w:rsidRPr="00904492" w14:paraId="0C5799A6" w14:textId="77777777" w:rsidTr="0062132B">
        <w:trPr>
          <w:trHeight w:val="367"/>
        </w:trPr>
        <w:tc>
          <w:tcPr>
            <w:tcW w:w="2518" w:type="dxa"/>
            <w:vMerge/>
          </w:tcPr>
          <w:p w14:paraId="7D368A9B" w14:textId="77777777" w:rsidR="00A22570" w:rsidRPr="00904492" w:rsidRDefault="00A22570" w:rsidP="00660DB0">
            <w:pPr>
              <w:spacing w:after="0" w:line="240" w:lineRule="auto"/>
              <w:rPr>
                <w:rFonts w:cs="Tahoma"/>
                <w:color w:val="000000"/>
              </w:rPr>
            </w:pPr>
          </w:p>
        </w:tc>
        <w:tc>
          <w:tcPr>
            <w:tcW w:w="1985" w:type="dxa"/>
            <w:vMerge/>
          </w:tcPr>
          <w:p w14:paraId="307063EE" w14:textId="22ECA0F8" w:rsidR="00A22570" w:rsidRPr="00904492" w:rsidRDefault="00A22570" w:rsidP="00660DB0">
            <w:pPr>
              <w:spacing w:after="0" w:line="240" w:lineRule="auto"/>
              <w:rPr>
                <w:rFonts w:cs="Tahoma"/>
                <w:color w:val="000000"/>
              </w:rPr>
            </w:pPr>
          </w:p>
        </w:tc>
        <w:tc>
          <w:tcPr>
            <w:tcW w:w="5244" w:type="dxa"/>
          </w:tcPr>
          <w:p w14:paraId="62B6729B" w14:textId="3AACE9EB" w:rsidR="00A22570" w:rsidRPr="00904492" w:rsidRDefault="00A22570" w:rsidP="00660DB0">
            <w:pPr>
              <w:spacing w:after="0" w:line="240" w:lineRule="auto"/>
              <w:ind w:right="57"/>
              <w:rPr>
                <w:rFonts w:cs="Arial"/>
              </w:rPr>
            </w:pPr>
            <w:r w:rsidRPr="00904492">
              <w:rPr>
                <w:rFonts w:cs="Arial"/>
              </w:rPr>
              <w:t>Termomodernizacja budynków użyteczności publicznej</w:t>
            </w:r>
          </w:p>
        </w:tc>
      </w:tr>
      <w:tr w:rsidR="00B11A4D" w:rsidRPr="00904492" w14:paraId="28CC95B6" w14:textId="77777777" w:rsidTr="0062132B">
        <w:trPr>
          <w:trHeight w:val="559"/>
        </w:trPr>
        <w:tc>
          <w:tcPr>
            <w:tcW w:w="2518" w:type="dxa"/>
            <w:vMerge/>
          </w:tcPr>
          <w:p w14:paraId="67F9A822" w14:textId="77777777" w:rsidR="00B11A4D" w:rsidRPr="00904492" w:rsidRDefault="00B11A4D" w:rsidP="00660DB0">
            <w:pPr>
              <w:spacing w:after="0" w:line="240" w:lineRule="auto"/>
              <w:rPr>
                <w:rFonts w:cs="Tahoma"/>
                <w:color w:val="000000"/>
              </w:rPr>
            </w:pPr>
          </w:p>
        </w:tc>
        <w:tc>
          <w:tcPr>
            <w:tcW w:w="1985" w:type="dxa"/>
          </w:tcPr>
          <w:p w14:paraId="6AF30909" w14:textId="1C7D5FD0" w:rsidR="00B11A4D" w:rsidRPr="00904492" w:rsidRDefault="00B11A4D" w:rsidP="00660DB0">
            <w:pPr>
              <w:spacing w:after="0" w:line="240" w:lineRule="auto"/>
              <w:rPr>
                <w:rFonts w:cs="Tahoma"/>
                <w:color w:val="000000"/>
              </w:rPr>
            </w:pPr>
            <w:r w:rsidRPr="00904492">
              <w:rPr>
                <w:rFonts w:cs="Tahoma"/>
                <w:color w:val="000000"/>
              </w:rPr>
              <w:t>Elbląska Uczelnia Humanistyczno-Ekonomiczna</w:t>
            </w:r>
          </w:p>
        </w:tc>
        <w:tc>
          <w:tcPr>
            <w:tcW w:w="5244" w:type="dxa"/>
          </w:tcPr>
          <w:p w14:paraId="08AE7BB5" w14:textId="77777777" w:rsidR="00B11A4D" w:rsidRPr="00904492" w:rsidRDefault="00B11A4D" w:rsidP="00660DB0">
            <w:pPr>
              <w:spacing w:after="0" w:line="240" w:lineRule="auto"/>
              <w:rPr>
                <w:rFonts w:cs="Tahoma"/>
                <w:b/>
                <w:i/>
                <w:color w:val="000000"/>
              </w:rPr>
            </w:pPr>
            <w:r w:rsidRPr="00904492">
              <w:rPr>
                <w:rFonts w:cs="Tahoma"/>
              </w:rPr>
              <w:t>Wykorzystywanie nowoczesnych technologii w pracy nauczyciela</w:t>
            </w:r>
          </w:p>
        </w:tc>
      </w:tr>
      <w:tr w:rsidR="00B07B94" w:rsidRPr="00904492" w14:paraId="4E66D6F7" w14:textId="77777777" w:rsidTr="0062132B">
        <w:trPr>
          <w:trHeight w:val="752"/>
        </w:trPr>
        <w:tc>
          <w:tcPr>
            <w:tcW w:w="2518" w:type="dxa"/>
            <w:vMerge w:val="restart"/>
          </w:tcPr>
          <w:p w14:paraId="4B98417B" w14:textId="77777777" w:rsidR="00B07B94" w:rsidRPr="00904492" w:rsidRDefault="00B07B94" w:rsidP="00660DB0">
            <w:pPr>
              <w:spacing w:after="0" w:line="240" w:lineRule="auto"/>
              <w:rPr>
                <w:rFonts w:cs="Tahoma"/>
                <w:color w:val="000000"/>
              </w:rPr>
            </w:pPr>
            <w:r w:rsidRPr="00904492">
              <w:rPr>
                <w:rFonts w:cs="Tahoma"/>
                <w:color w:val="000000"/>
              </w:rPr>
              <w:lastRenderedPageBreak/>
              <w:t>Oś 2. Kadry dla gospodarki</w:t>
            </w:r>
          </w:p>
          <w:p w14:paraId="2B14E7C6" w14:textId="77777777" w:rsidR="00B07B94" w:rsidRPr="00904492" w:rsidRDefault="00B07B94" w:rsidP="00660DB0">
            <w:pPr>
              <w:spacing w:after="0" w:line="240" w:lineRule="auto"/>
              <w:rPr>
                <w:rFonts w:cs="Tahoma"/>
                <w:color w:val="000000"/>
              </w:rPr>
            </w:pPr>
            <w:r w:rsidRPr="00904492">
              <w:rPr>
                <w:rFonts w:cs="Tahoma"/>
                <w:color w:val="000000"/>
              </w:rPr>
              <w:t>Typ przedsięwzięć:</w:t>
            </w:r>
          </w:p>
          <w:p w14:paraId="5C0C5378" w14:textId="77777777" w:rsidR="00B07B94" w:rsidRPr="00904492" w:rsidRDefault="00B07B94" w:rsidP="00660DB0">
            <w:pPr>
              <w:spacing w:after="0" w:line="240" w:lineRule="auto"/>
              <w:rPr>
                <w:rFonts w:cs="Tahoma"/>
                <w:color w:val="000000"/>
              </w:rPr>
            </w:pPr>
            <w:r w:rsidRPr="00904492">
              <w:rPr>
                <w:rFonts w:cs="Tahoma"/>
                <w:color w:val="000000"/>
              </w:rPr>
              <w:t>- programy współpracy szkół i placówek prowadzących kształcenie zawodowe z otoczeniem społeczno-gospodarczym (pracodawcami/ organizacjami pracodawców, instytucjami rynku pracy oraz uczelniami wyższymi).</w:t>
            </w:r>
          </w:p>
        </w:tc>
        <w:tc>
          <w:tcPr>
            <w:tcW w:w="1985" w:type="dxa"/>
            <w:vMerge w:val="restart"/>
          </w:tcPr>
          <w:p w14:paraId="5FEB19CE" w14:textId="77777777" w:rsidR="00B07B94" w:rsidRPr="00904492" w:rsidRDefault="00B07B94" w:rsidP="00660DB0">
            <w:pPr>
              <w:spacing w:after="0" w:line="240" w:lineRule="auto"/>
              <w:rPr>
                <w:rFonts w:cs="Tahoma"/>
              </w:rPr>
            </w:pPr>
            <w:r w:rsidRPr="00904492">
              <w:rPr>
                <w:rFonts w:cs="Tahoma"/>
              </w:rPr>
              <w:t>Gmina Miasto Elbląg</w:t>
            </w:r>
          </w:p>
        </w:tc>
        <w:tc>
          <w:tcPr>
            <w:tcW w:w="5244" w:type="dxa"/>
          </w:tcPr>
          <w:p w14:paraId="1B52B141" w14:textId="39F9AF3E" w:rsidR="00B07B94" w:rsidRPr="00904492" w:rsidRDefault="00B07B94" w:rsidP="00660DB0">
            <w:pPr>
              <w:spacing w:after="0" w:line="240" w:lineRule="auto"/>
              <w:rPr>
                <w:rFonts w:cs="Tahoma"/>
              </w:rPr>
            </w:pPr>
            <w:r w:rsidRPr="00904492">
              <w:rPr>
                <w:rFonts w:cs="Tahoma"/>
              </w:rPr>
              <w:t xml:space="preserve">Rozbudowa Elbląskiego Parku Technologicznego w tym  Doposażenie laboratoriów EPT o stanowiska badawcze </w:t>
            </w:r>
            <w:r w:rsidR="00A33C93">
              <w:rPr>
                <w:rFonts w:cs="Tahoma"/>
              </w:rPr>
              <w:br/>
            </w:r>
            <w:r w:rsidRPr="00904492">
              <w:rPr>
                <w:rFonts w:cs="Tahoma"/>
              </w:rPr>
              <w:t>w zakresie: kryminalistyki, badań materiałowych (rewitalizacja terenów powojskowych)</w:t>
            </w:r>
          </w:p>
        </w:tc>
      </w:tr>
      <w:tr w:rsidR="00B07B94" w:rsidRPr="00904492" w14:paraId="3C60168E" w14:textId="77777777" w:rsidTr="0062132B">
        <w:trPr>
          <w:trHeight w:val="752"/>
        </w:trPr>
        <w:tc>
          <w:tcPr>
            <w:tcW w:w="2518" w:type="dxa"/>
            <w:vMerge/>
          </w:tcPr>
          <w:p w14:paraId="298C8310" w14:textId="77777777" w:rsidR="00B07B94" w:rsidRPr="00904492" w:rsidRDefault="00B07B94" w:rsidP="00660DB0">
            <w:pPr>
              <w:spacing w:after="0" w:line="240" w:lineRule="auto"/>
              <w:rPr>
                <w:rFonts w:cs="Tahoma"/>
                <w:color w:val="000000"/>
              </w:rPr>
            </w:pPr>
          </w:p>
        </w:tc>
        <w:tc>
          <w:tcPr>
            <w:tcW w:w="1985" w:type="dxa"/>
            <w:vMerge/>
          </w:tcPr>
          <w:p w14:paraId="0E8CCD5D" w14:textId="77777777" w:rsidR="00B07B94" w:rsidRPr="00904492" w:rsidRDefault="00B07B94" w:rsidP="00660DB0">
            <w:pPr>
              <w:spacing w:after="0" w:line="240" w:lineRule="auto"/>
              <w:rPr>
                <w:rFonts w:cs="Tahoma"/>
              </w:rPr>
            </w:pPr>
          </w:p>
        </w:tc>
        <w:tc>
          <w:tcPr>
            <w:tcW w:w="5244" w:type="dxa"/>
          </w:tcPr>
          <w:p w14:paraId="4AAF2660" w14:textId="0F5039BA" w:rsidR="00F13848" w:rsidRPr="00904492" w:rsidRDefault="00B07B94" w:rsidP="008360F5">
            <w:pPr>
              <w:spacing w:after="0" w:line="240" w:lineRule="auto"/>
              <w:rPr>
                <w:rFonts w:cs="Tahoma"/>
              </w:rPr>
            </w:pPr>
            <w:r w:rsidRPr="00904492">
              <w:rPr>
                <w:rFonts w:cs="Tahoma"/>
              </w:rPr>
              <w:t xml:space="preserve">Utworzenie </w:t>
            </w:r>
            <w:r w:rsidR="00ED6850" w:rsidRPr="00904492">
              <w:rPr>
                <w:rFonts w:cs="Tahoma"/>
              </w:rPr>
              <w:t xml:space="preserve">Elbląskiego </w:t>
            </w:r>
            <w:r w:rsidRPr="00904492">
              <w:rPr>
                <w:rFonts w:cs="Tahoma"/>
              </w:rPr>
              <w:t>Centrum Edukacji Zawodowej</w:t>
            </w:r>
            <w:r w:rsidR="00F13848" w:rsidRPr="00904492">
              <w:rPr>
                <w:rFonts w:cs="Tahoma"/>
              </w:rPr>
              <w:t xml:space="preserve">, </w:t>
            </w:r>
            <w:r w:rsidR="00F13848" w:rsidRPr="00904492">
              <w:rPr>
                <w:color w:val="auto"/>
              </w:rPr>
              <w:t xml:space="preserve"> Rozbudowa Centrum Kształcenia Praktycznego w Elblągu – dostosowanie kształcenia i </w:t>
            </w:r>
            <w:r w:rsidR="008360F5">
              <w:rPr>
                <w:color w:val="auto"/>
              </w:rPr>
              <w:t xml:space="preserve">szkolnictwa zawodowego </w:t>
            </w:r>
            <w:r w:rsidR="00F13848" w:rsidRPr="00904492">
              <w:rPr>
                <w:color w:val="auto"/>
              </w:rPr>
              <w:t>do potrzeb rynku pracy</w:t>
            </w:r>
          </w:p>
        </w:tc>
      </w:tr>
      <w:tr w:rsidR="00B11A4D" w:rsidRPr="00904492" w14:paraId="07A80EFC" w14:textId="77777777" w:rsidTr="0062132B">
        <w:trPr>
          <w:trHeight w:val="424"/>
        </w:trPr>
        <w:tc>
          <w:tcPr>
            <w:tcW w:w="2518" w:type="dxa"/>
            <w:vMerge/>
          </w:tcPr>
          <w:p w14:paraId="5A519F17" w14:textId="77777777" w:rsidR="00B11A4D" w:rsidRPr="00904492" w:rsidRDefault="00B11A4D" w:rsidP="00660DB0">
            <w:pPr>
              <w:spacing w:after="0" w:line="240" w:lineRule="auto"/>
              <w:rPr>
                <w:rFonts w:cs="Tahoma"/>
                <w:b/>
                <w:i/>
                <w:color w:val="000000"/>
              </w:rPr>
            </w:pPr>
          </w:p>
        </w:tc>
        <w:tc>
          <w:tcPr>
            <w:tcW w:w="1985" w:type="dxa"/>
          </w:tcPr>
          <w:p w14:paraId="08511BA3" w14:textId="77777777" w:rsidR="00B11A4D" w:rsidRPr="00904492" w:rsidRDefault="00B11A4D" w:rsidP="00660DB0">
            <w:pPr>
              <w:spacing w:after="0" w:line="240" w:lineRule="auto"/>
              <w:rPr>
                <w:rFonts w:cs="Tahoma"/>
                <w:b/>
                <w:i/>
                <w:color w:val="000000"/>
              </w:rPr>
            </w:pPr>
            <w:r w:rsidRPr="00904492">
              <w:rPr>
                <w:rFonts w:cs="Tahoma"/>
              </w:rPr>
              <w:t>Państwowa Wyższa Szkoła Zawodowa w Elblągu</w:t>
            </w:r>
          </w:p>
        </w:tc>
        <w:tc>
          <w:tcPr>
            <w:tcW w:w="5244" w:type="dxa"/>
          </w:tcPr>
          <w:p w14:paraId="2A9DED5F" w14:textId="77777777" w:rsidR="00B11A4D" w:rsidRPr="00904492" w:rsidRDefault="00B11A4D" w:rsidP="00660DB0">
            <w:pPr>
              <w:spacing w:after="0" w:line="240" w:lineRule="auto"/>
              <w:rPr>
                <w:rFonts w:cs="Tahoma"/>
                <w:b/>
                <w:i/>
                <w:color w:val="000000"/>
              </w:rPr>
            </w:pPr>
            <w:r w:rsidRPr="00904492">
              <w:rPr>
                <w:rFonts w:cs="Tahoma"/>
              </w:rPr>
              <w:t>Budowa Centrum Doskonalenia Kompetencji Społecznych dla PWSZ w Elblągu</w:t>
            </w:r>
          </w:p>
        </w:tc>
      </w:tr>
      <w:tr w:rsidR="00B11A4D" w:rsidRPr="00904492" w14:paraId="537112BF" w14:textId="77777777" w:rsidTr="0062132B">
        <w:trPr>
          <w:trHeight w:val="401"/>
        </w:trPr>
        <w:tc>
          <w:tcPr>
            <w:tcW w:w="2518" w:type="dxa"/>
            <w:vMerge/>
          </w:tcPr>
          <w:p w14:paraId="5553993C" w14:textId="77777777" w:rsidR="00B11A4D" w:rsidRPr="00904492" w:rsidRDefault="00B11A4D" w:rsidP="00660DB0">
            <w:pPr>
              <w:spacing w:after="0" w:line="240" w:lineRule="auto"/>
              <w:rPr>
                <w:rFonts w:cs="Tahoma"/>
                <w:color w:val="000000"/>
              </w:rPr>
            </w:pPr>
          </w:p>
        </w:tc>
        <w:tc>
          <w:tcPr>
            <w:tcW w:w="1985" w:type="dxa"/>
            <w:vMerge w:val="restart"/>
          </w:tcPr>
          <w:p w14:paraId="032A7BC7" w14:textId="77777777" w:rsidR="00B11A4D" w:rsidRPr="00904492" w:rsidRDefault="00B11A4D" w:rsidP="00660DB0">
            <w:pPr>
              <w:spacing w:after="0" w:line="240" w:lineRule="auto"/>
              <w:rPr>
                <w:rFonts w:cs="Tahoma"/>
              </w:rPr>
            </w:pPr>
            <w:r w:rsidRPr="00904492">
              <w:rPr>
                <w:rFonts w:cs="Tahoma"/>
              </w:rPr>
              <w:t>Elbląska Uczelnia Humanistyczno-Ekonomiczna</w:t>
            </w:r>
          </w:p>
        </w:tc>
        <w:tc>
          <w:tcPr>
            <w:tcW w:w="5244" w:type="dxa"/>
          </w:tcPr>
          <w:p w14:paraId="6484BDC5" w14:textId="0F1F69FD" w:rsidR="0062132B" w:rsidRPr="00904492" w:rsidRDefault="00B11A4D" w:rsidP="00660DB0">
            <w:pPr>
              <w:spacing w:after="0" w:line="240" w:lineRule="auto"/>
              <w:rPr>
                <w:rFonts w:cs="Tahoma"/>
              </w:rPr>
            </w:pPr>
            <w:r w:rsidRPr="00904492">
              <w:rPr>
                <w:rFonts w:cs="Tahoma"/>
              </w:rPr>
              <w:t xml:space="preserve">Dostosowanie programu kształcenia do potrzeb rynku pracy </w:t>
            </w:r>
            <w:r w:rsidR="00C10EE7">
              <w:rPr>
                <w:rFonts w:cs="Tahoma"/>
              </w:rPr>
              <w:br/>
            </w:r>
            <w:r w:rsidRPr="00904492">
              <w:rPr>
                <w:rFonts w:cs="Tahoma"/>
              </w:rPr>
              <w:t>w zakresie opieki paliatywnej</w:t>
            </w:r>
          </w:p>
        </w:tc>
      </w:tr>
      <w:tr w:rsidR="00B11A4D" w:rsidRPr="00904492" w14:paraId="44FD2E60" w14:textId="77777777" w:rsidTr="0062132B">
        <w:trPr>
          <w:trHeight w:val="224"/>
        </w:trPr>
        <w:tc>
          <w:tcPr>
            <w:tcW w:w="2518" w:type="dxa"/>
            <w:vMerge/>
          </w:tcPr>
          <w:p w14:paraId="33E8FD9B" w14:textId="77777777" w:rsidR="00B11A4D" w:rsidRPr="00904492" w:rsidRDefault="00B11A4D" w:rsidP="00660DB0">
            <w:pPr>
              <w:spacing w:after="0" w:line="240" w:lineRule="auto"/>
              <w:rPr>
                <w:rFonts w:cs="Tahoma"/>
                <w:color w:val="000000"/>
              </w:rPr>
            </w:pPr>
          </w:p>
        </w:tc>
        <w:tc>
          <w:tcPr>
            <w:tcW w:w="1985" w:type="dxa"/>
            <w:vMerge/>
          </w:tcPr>
          <w:p w14:paraId="0C560372" w14:textId="77777777" w:rsidR="00B11A4D" w:rsidRPr="00904492" w:rsidRDefault="00B11A4D" w:rsidP="00660DB0">
            <w:pPr>
              <w:spacing w:after="0" w:line="240" w:lineRule="auto"/>
              <w:rPr>
                <w:rFonts w:cs="Tahoma"/>
              </w:rPr>
            </w:pPr>
          </w:p>
        </w:tc>
        <w:tc>
          <w:tcPr>
            <w:tcW w:w="5244" w:type="dxa"/>
          </w:tcPr>
          <w:p w14:paraId="4DB21C86" w14:textId="63CF7C0D" w:rsidR="0062132B" w:rsidRPr="00904492" w:rsidRDefault="00B11A4D" w:rsidP="00660DB0">
            <w:pPr>
              <w:spacing w:after="0" w:line="240" w:lineRule="auto"/>
              <w:rPr>
                <w:rFonts w:cs="Tahoma"/>
              </w:rPr>
            </w:pPr>
            <w:r w:rsidRPr="00904492">
              <w:rPr>
                <w:rFonts w:cs="Tahoma"/>
              </w:rPr>
              <w:t>Zarządzanie turystyką i hotelarstwem</w:t>
            </w:r>
          </w:p>
        </w:tc>
      </w:tr>
      <w:tr w:rsidR="00B11A4D" w:rsidRPr="00904492" w14:paraId="58687057" w14:textId="77777777" w:rsidTr="0062132B">
        <w:trPr>
          <w:trHeight w:val="270"/>
        </w:trPr>
        <w:tc>
          <w:tcPr>
            <w:tcW w:w="2518" w:type="dxa"/>
            <w:vMerge/>
          </w:tcPr>
          <w:p w14:paraId="3FE8EFB8" w14:textId="77777777" w:rsidR="00B11A4D" w:rsidRPr="00904492" w:rsidRDefault="00B11A4D" w:rsidP="00660DB0">
            <w:pPr>
              <w:spacing w:after="0" w:line="240" w:lineRule="auto"/>
              <w:rPr>
                <w:rFonts w:cs="Tahoma"/>
                <w:color w:val="000000"/>
              </w:rPr>
            </w:pPr>
          </w:p>
        </w:tc>
        <w:tc>
          <w:tcPr>
            <w:tcW w:w="1985" w:type="dxa"/>
          </w:tcPr>
          <w:p w14:paraId="66412D53" w14:textId="77777777" w:rsidR="00B11A4D" w:rsidRPr="00904492" w:rsidRDefault="00B11A4D" w:rsidP="00660DB0">
            <w:pPr>
              <w:spacing w:after="0" w:line="240" w:lineRule="auto"/>
              <w:rPr>
                <w:rFonts w:cs="Tahoma"/>
              </w:rPr>
            </w:pPr>
            <w:r w:rsidRPr="00904492">
              <w:rPr>
                <w:rFonts w:cs="Tahoma"/>
              </w:rPr>
              <w:t>Gmina Tolkmicko</w:t>
            </w:r>
          </w:p>
        </w:tc>
        <w:tc>
          <w:tcPr>
            <w:tcW w:w="5244" w:type="dxa"/>
          </w:tcPr>
          <w:p w14:paraId="30416911" w14:textId="47F6070B" w:rsidR="0062132B" w:rsidRPr="00904492" w:rsidRDefault="00B11A4D" w:rsidP="00660DB0">
            <w:pPr>
              <w:spacing w:after="0" w:line="240" w:lineRule="auto"/>
              <w:rPr>
                <w:rFonts w:cs="Tahoma"/>
              </w:rPr>
            </w:pPr>
            <w:r w:rsidRPr="00904492">
              <w:rPr>
                <w:rFonts w:cs="Tahoma"/>
              </w:rPr>
              <w:t>Program wychowania morskiego w EOF</w:t>
            </w:r>
          </w:p>
        </w:tc>
      </w:tr>
      <w:tr w:rsidR="00AB6315" w:rsidRPr="00904492" w14:paraId="335EA9CC" w14:textId="77777777" w:rsidTr="0062132B">
        <w:trPr>
          <w:trHeight w:val="430"/>
        </w:trPr>
        <w:tc>
          <w:tcPr>
            <w:tcW w:w="2518" w:type="dxa"/>
            <w:vMerge w:val="restart"/>
          </w:tcPr>
          <w:p w14:paraId="639E657D" w14:textId="77777777" w:rsidR="00AB6315" w:rsidRPr="00904492" w:rsidRDefault="00AB6315" w:rsidP="005D5F97">
            <w:pPr>
              <w:spacing w:after="0" w:line="240" w:lineRule="auto"/>
              <w:jc w:val="both"/>
              <w:rPr>
                <w:rFonts w:cs="Tahoma"/>
              </w:rPr>
            </w:pPr>
            <w:r w:rsidRPr="00904492">
              <w:rPr>
                <w:rFonts w:cs="Tahoma"/>
              </w:rPr>
              <w:t>Oś 4. Efektywność energetyczna</w:t>
            </w:r>
          </w:p>
          <w:p w14:paraId="4EA852C3" w14:textId="77777777" w:rsidR="00AB6315" w:rsidRPr="00904492" w:rsidRDefault="00AB6315" w:rsidP="005D5F97">
            <w:pPr>
              <w:spacing w:after="0" w:line="240" w:lineRule="auto"/>
              <w:rPr>
                <w:rFonts w:cs="Tahoma"/>
              </w:rPr>
            </w:pPr>
            <w:r w:rsidRPr="00904492">
              <w:rPr>
                <w:rFonts w:cs="Tahoma"/>
              </w:rPr>
              <w:t>Typ przedsięwzięć:</w:t>
            </w:r>
          </w:p>
          <w:p w14:paraId="7F70378A" w14:textId="77777777" w:rsidR="004D5FF0" w:rsidRDefault="004D5FF0" w:rsidP="005D5F97">
            <w:pPr>
              <w:spacing w:after="0" w:line="240" w:lineRule="auto"/>
              <w:contextualSpacing/>
            </w:pPr>
            <w:r>
              <w:t>- 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670B381F" w14:textId="77777777" w:rsidR="004D5FF0" w:rsidRDefault="004D5FF0" w:rsidP="005D5F97">
            <w:pPr>
              <w:spacing w:line="240" w:lineRule="auto"/>
            </w:pPr>
          </w:p>
          <w:p w14:paraId="0F0FAA76" w14:textId="1A901B21" w:rsidR="004D5FF0" w:rsidRDefault="004D5FF0" w:rsidP="005D5F97">
            <w:pPr>
              <w:spacing w:line="240" w:lineRule="auto"/>
            </w:pPr>
            <w:r>
              <w:t>*Koszty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w:t>
            </w:r>
            <w:r w:rsidR="005D5F97">
              <w:t xml:space="preserve"> </w:t>
            </w:r>
            <w:r>
              <w:t>park&amp;ride i park&amp;bike, zatoki postojowe.</w:t>
            </w:r>
          </w:p>
          <w:p w14:paraId="3550E01B" w14:textId="77777777" w:rsidR="00AB6315" w:rsidRPr="00904492" w:rsidRDefault="00AB6315" w:rsidP="005D5F97">
            <w:pPr>
              <w:spacing w:after="0" w:line="240" w:lineRule="auto"/>
              <w:jc w:val="both"/>
              <w:rPr>
                <w:rFonts w:cs="Tahoma"/>
              </w:rPr>
            </w:pPr>
          </w:p>
        </w:tc>
        <w:tc>
          <w:tcPr>
            <w:tcW w:w="1985" w:type="dxa"/>
            <w:vMerge w:val="restart"/>
          </w:tcPr>
          <w:p w14:paraId="7AB2408D" w14:textId="76814FFD" w:rsidR="00AB6315" w:rsidRPr="00904492" w:rsidRDefault="00AB6315" w:rsidP="00660DB0">
            <w:pPr>
              <w:spacing w:after="0" w:line="240" w:lineRule="auto"/>
              <w:rPr>
                <w:rFonts w:cs="Tahoma"/>
              </w:rPr>
            </w:pPr>
            <w:r w:rsidRPr="00904492">
              <w:rPr>
                <w:rFonts w:cs="Tahoma"/>
              </w:rPr>
              <w:t>Gmina Miasto Elbląg</w:t>
            </w:r>
          </w:p>
        </w:tc>
        <w:tc>
          <w:tcPr>
            <w:tcW w:w="5244" w:type="dxa"/>
          </w:tcPr>
          <w:p w14:paraId="23634BC6" w14:textId="65F6BF74" w:rsidR="00AB6315" w:rsidRPr="0042367C" w:rsidRDefault="00865EDF" w:rsidP="00660DB0">
            <w:pPr>
              <w:spacing w:after="0" w:line="240" w:lineRule="auto"/>
              <w:rPr>
                <w:rFonts w:cs="Tahoma"/>
              </w:rPr>
            </w:pPr>
            <w:r w:rsidRPr="0042367C">
              <w:rPr>
                <w:rFonts w:cs="Times New Roman"/>
                <w:lang w:eastAsia="zh-CN"/>
              </w:rPr>
              <w:t>Poprawa zrównoważonej mobilności mieszkańców Elbląga</w:t>
            </w:r>
            <w:r w:rsidRPr="0042367C" w:rsidDel="00865EDF">
              <w:rPr>
                <w:rFonts w:cs="Tahoma"/>
              </w:rPr>
              <w:t xml:space="preserve"> </w:t>
            </w:r>
          </w:p>
        </w:tc>
      </w:tr>
      <w:tr w:rsidR="00AB6315" w:rsidRPr="00904492" w14:paraId="70AF204F" w14:textId="77777777" w:rsidTr="0062132B">
        <w:trPr>
          <w:trHeight w:val="430"/>
        </w:trPr>
        <w:tc>
          <w:tcPr>
            <w:tcW w:w="2518" w:type="dxa"/>
            <w:vMerge/>
          </w:tcPr>
          <w:p w14:paraId="5224B8D5" w14:textId="77777777" w:rsidR="00AB6315" w:rsidRPr="00904492" w:rsidRDefault="00AB6315" w:rsidP="00660DB0">
            <w:pPr>
              <w:spacing w:after="0" w:line="240" w:lineRule="auto"/>
              <w:rPr>
                <w:rFonts w:cs="Tahoma"/>
              </w:rPr>
            </w:pPr>
          </w:p>
        </w:tc>
        <w:tc>
          <w:tcPr>
            <w:tcW w:w="1985" w:type="dxa"/>
            <w:vMerge/>
          </w:tcPr>
          <w:p w14:paraId="65D39E44" w14:textId="77777777" w:rsidR="00AB6315" w:rsidRPr="00904492" w:rsidRDefault="00AB6315" w:rsidP="00660DB0">
            <w:pPr>
              <w:spacing w:after="0" w:line="240" w:lineRule="auto"/>
              <w:rPr>
                <w:rFonts w:cs="Tahoma"/>
              </w:rPr>
            </w:pPr>
          </w:p>
        </w:tc>
        <w:tc>
          <w:tcPr>
            <w:tcW w:w="5244" w:type="dxa"/>
          </w:tcPr>
          <w:p w14:paraId="026B7D36" w14:textId="1C8D0AA7" w:rsidR="00AB6315" w:rsidRPr="00904492" w:rsidRDefault="00AB6315" w:rsidP="00660DB0">
            <w:pPr>
              <w:spacing w:after="0" w:line="240" w:lineRule="auto"/>
              <w:rPr>
                <w:rFonts w:cs="Tahoma"/>
              </w:rPr>
            </w:pPr>
            <w:r w:rsidRPr="00904492">
              <w:t>Budowa wiaduktu leżącego nad linią kolejową w ciągu ulicy Lotniczej i Skrzydlatej w Elblągu</w:t>
            </w:r>
          </w:p>
        </w:tc>
      </w:tr>
      <w:tr w:rsidR="00AB6315" w:rsidRPr="00904492" w14:paraId="404106DC" w14:textId="77777777" w:rsidTr="0062132B">
        <w:trPr>
          <w:trHeight w:val="430"/>
        </w:trPr>
        <w:tc>
          <w:tcPr>
            <w:tcW w:w="2518" w:type="dxa"/>
            <w:vMerge/>
          </w:tcPr>
          <w:p w14:paraId="432CCB33" w14:textId="77777777" w:rsidR="00AB6315" w:rsidRPr="00904492" w:rsidRDefault="00AB6315" w:rsidP="00660DB0">
            <w:pPr>
              <w:spacing w:after="0" w:line="240" w:lineRule="auto"/>
              <w:rPr>
                <w:rFonts w:cs="Tahoma"/>
              </w:rPr>
            </w:pPr>
          </w:p>
        </w:tc>
        <w:tc>
          <w:tcPr>
            <w:tcW w:w="1985" w:type="dxa"/>
            <w:vMerge/>
          </w:tcPr>
          <w:p w14:paraId="287C4E60" w14:textId="77777777" w:rsidR="00AB6315" w:rsidRPr="00904492" w:rsidRDefault="00AB6315" w:rsidP="00660DB0">
            <w:pPr>
              <w:spacing w:after="0" w:line="240" w:lineRule="auto"/>
              <w:rPr>
                <w:rFonts w:cs="Tahoma"/>
              </w:rPr>
            </w:pPr>
          </w:p>
        </w:tc>
        <w:tc>
          <w:tcPr>
            <w:tcW w:w="5244" w:type="dxa"/>
          </w:tcPr>
          <w:p w14:paraId="43D79377" w14:textId="2E7A8A38" w:rsidR="00AB6315" w:rsidRPr="00904492" w:rsidRDefault="00AB6315" w:rsidP="00660DB0">
            <w:pPr>
              <w:spacing w:after="0" w:line="240" w:lineRule="auto"/>
              <w:rPr>
                <w:rFonts w:cs="Tahoma"/>
              </w:rPr>
            </w:pPr>
            <w:r w:rsidRPr="00904492">
              <w:rPr>
                <w:rFonts w:cs="Times New Roman"/>
                <w:lang w:eastAsia="zh-CN"/>
              </w:rPr>
              <w:t>Budowa systemu ścieżek rowerowych w Elblągu: Fromborska-Z</w:t>
            </w:r>
            <w:r w:rsidR="001F1017">
              <w:rPr>
                <w:rFonts w:cs="Times New Roman"/>
                <w:lang w:eastAsia="zh-CN"/>
              </w:rPr>
              <w:t>a</w:t>
            </w:r>
            <w:r w:rsidRPr="00904492">
              <w:rPr>
                <w:rFonts w:cs="Times New Roman"/>
                <w:lang w:eastAsia="zh-CN"/>
              </w:rPr>
              <w:t>jazd-Krasny Las</w:t>
            </w:r>
          </w:p>
        </w:tc>
      </w:tr>
      <w:tr w:rsidR="00AB6315" w:rsidRPr="00904492" w14:paraId="1AAB4B5E" w14:textId="77777777" w:rsidTr="0062132B">
        <w:trPr>
          <w:trHeight w:val="430"/>
        </w:trPr>
        <w:tc>
          <w:tcPr>
            <w:tcW w:w="2518" w:type="dxa"/>
            <w:vMerge/>
          </w:tcPr>
          <w:p w14:paraId="7F0DC97C" w14:textId="77777777" w:rsidR="00AB6315" w:rsidRPr="00904492" w:rsidRDefault="00AB6315" w:rsidP="00660DB0">
            <w:pPr>
              <w:spacing w:after="0" w:line="240" w:lineRule="auto"/>
              <w:rPr>
                <w:rFonts w:cs="Tahoma"/>
              </w:rPr>
            </w:pPr>
          </w:p>
        </w:tc>
        <w:tc>
          <w:tcPr>
            <w:tcW w:w="1985" w:type="dxa"/>
            <w:vMerge/>
          </w:tcPr>
          <w:p w14:paraId="4EF78DA9" w14:textId="77777777" w:rsidR="00AB6315" w:rsidRPr="00904492" w:rsidRDefault="00AB6315" w:rsidP="00660DB0">
            <w:pPr>
              <w:spacing w:after="0" w:line="240" w:lineRule="auto"/>
              <w:rPr>
                <w:rFonts w:cs="Tahoma"/>
              </w:rPr>
            </w:pPr>
          </w:p>
        </w:tc>
        <w:tc>
          <w:tcPr>
            <w:tcW w:w="5244" w:type="dxa"/>
          </w:tcPr>
          <w:p w14:paraId="0A0270BA" w14:textId="124E0B72" w:rsidR="00AB6315" w:rsidRPr="00904492" w:rsidRDefault="00AB6315" w:rsidP="00660DB0">
            <w:pPr>
              <w:spacing w:after="0" w:line="240" w:lineRule="auto"/>
              <w:rPr>
                <w:rFonts w:cs="Tahoma"/>
              </w:rPr>
            </w:pPr>
            <w:r w:rsidRPr="00904492">
              <w:rPr>
                <w:rFonts w:cs="Tahoma"/>
              </w:rPr>
              <w:t>Budowa dróg dojazdowych do wiaduktu w ciągu ulicy Lotniczej i Skrzydlatej w Elblągu</w:t>
            </w:r>
          </w:p>
        </w:tc>
      </w:tr>
      <w:tr w:rsidR="00AB6315" w:rsidRPr="00904492" w14:paraId="61795BDA" w14:textId="77777777" w:rsidTr="0062132B">
        <w:trPr>
          <w:trHeight w:val="430"/>
        </w:trPr>
        <w:tc>
          <w:tcPr>
            <w:tcW w:w="2518" w:type="dxa"/>
            <w:vMerge/>
          </w:tcPr>
          <w:p w14:paraId="355D4174" w14:textId="77777777" w:rsidR="00AB6315" w:rsidRPr="00904492" w:rsidRDefault="00AB6315" w:rsidP="00660DB0">
            <w:pPr>
              <w:spacing w:after="0" w:line="240" w:lineRule="auto"/>
              <w:rPr>
                <w:rFonts w:cs="Tahoma"/>
              </w:rPr>
            </w:pPr>
          </w:p>
        </w:tc>
        <w:tc>
          <w:tcPr>
            <w:tcW w:w="1985" w:type="dxa"/>
            <w:vMerge/>
          </w:tcPr>
          <w:p w14:paraId="55A4D9BA" w14:textId="77777777" w:rsidR="00AB6315" w:rsidRPr="00904492" w:rsidRDefault="00AB6315" w:rsidP="00660DB0">
            <w:pPr>
              <w:spacing w:after="0" w:line="240" w:lineRule="auto"/>
              <w:rPr>
                <w:rFonts w:cs="Tahoma"/>
              </w:rPr>
            </w:pPr>
          </w:p>
        </w:tc>
        <w:tc>
          <w:tcPr>
            <w:tcW w:w="5244" w:type="dxa"/>
          </w:tcPr>
          <w:p w14:paraId="3041A590" w14:textId="5719C4E4" w:rsidR="00AB6315" w:rsidRPr="00904492" w:rsidRDefault="00AB6315" w:rsidP="00660DB0">
            <w:pPr>
              <w:spacing w:after="0" w:line="240" w:lineRule="auto"/>
              <w:rPr>
                <w:rFonts w:cs="Tahoma"/>
              </w:rPr>
            </w:pPr>
            <w:r w:rsidRPr="00904492">
              <w:rPr>
                <w:rFonts w:cs="Tahoma"/>
              </w:rPr>
              <w:t>Budowa drogi powiatowej klasy G - obwodnicy wschodniej miasta Elbląg - Etap I: od ul. Wschodniej bis do ul. Sybiraków</w:t>
            </w:r>
          </w:p>
        </w:tc>
      </w:tr>
      <w:tr w:rsidR="00AB6315" w:rsidRPr="00904492" w14:paraId="39104BFD" w14:textId="77777777" w:rsidTr="0062132B">
        <w:trPr>
          <w:trHeight w:val="430"/>
        </w:trPr>
        <w:tc>
          <w:tcPr>
            <w:tcW w:w="2518" w:type="dxa"/>
            <w:vMerge/>
          </w:tcPr>
          <w:p w14:paraId="066EAA4E" w14:textId="77777777" w:rsidR="00AB6315" w:rsidRPr="00904492" w:rsidRDefault="00AB6315" w:rsidP="00660DB0">
            <w:pPr>
              <w:spacing w:after="0" w:line="240" w:lineRule="auto"/>
              <w:rPr>
                <w:rFonts w:cs="Tahoma"/>
              </w:rPr>
            </w:pPr>
          </w:p>
        </w:tc>
        <w:tc>
          <w:tcPr>
            <w:tcW w:w="1985" w:type="dxa"/>
            <w:vMerge/>
          </w:tcPr>
          <w:p w14:paraId="5E88303A" w14:textId="77777777" w:rsidR="00AB6315" w:rsidRPr="00904492" w:rsidRDefault="00AB6315" w:rsidP="00660DB0">
            <w:pPr>
              <w:spacing w:after="0" w:line="240" w:lineRule="auto"/>
              <w:rPr>
                <w:rFonts w:cs="Tahoma"/>
              </w:rPr>
            </w:pPr>
          </w:p>
        </w:tc>
        <w:tc>
          <w:tcPr>
            <w:tcW w:w="5244" w:type="dxa"/>
          </w:tcPr>
          <w:p w14:paraId="29AEFC42" w14:textId="4072A433" w:rsidR="00AB6315" w:rsidRPr="00904492" w:rsidRDefault="00AB6315" w:rsidP="00C71244">
            <w:pPr>
              <w:spacing w:after="0" w:line="240" w:lineRule="auto"/>
              <w:rPr>
                <w:rFonts w:cs="Tahoma"/>
              </w:rPr>
            </w:pPr>
            <w:r w:rsidRPr="00904492">
              <w:rPr>
                <w:rFonts w:cs="Tahoma"/>
              </w:rPr>
              <w:t>Budowa bocznicy kolejowej i terminalu nr 2 w Elblągu</w:t>
            </w:r>
          </w:p>
        </w:tc>
      </w:tr>
      <w:tr w:rsidR="00AB6315" w:rsidRPr="00904492" w14:paraId="50784F44" w14:textId="77777777" w:rsidTr="0062132B">
        <w:trPr>
          <w:trHeight w:val="430"/>
        </w:trPr>
        <w:tc>
          <w:tcPr>
            <w:tcW w:w="2518" w:type="dxa"/>
            <w:vMerge/>
          </w:tcPr>
          <w:p w14:paraId="4B09B302" w14:textId="77777777" w:rsidR="00AB6315" w:rsidRPr="00904492" w:rsidRDefault="00AB6315" w:rsidP="00660DB0">
            <w:pPr>
              <w:spacing w:after="0" w:line="240" w:lineRule="auto"/>
              <w:rPr>
                <w:rFonts w:cs="Tahoma"/>
              </w:rPr>
            </w:pPr>
          </w:p>
        </w:tc>
        <w:tc>
          <w:tcPr>
            <w:tcW w:w="1985" w:type="dxa"/>
            <w:vMerge w:val="restart"/>
          </w:tcPr>
          <w:p w14:paraId="4E252D31" w14:textId="6BA31B86" w:rsidR="00AB6315" w:rsidRPr="00904492" w:rsidRDefault="00AB6315" w:rsidP="00660DB0">
            <w:pPr>
              <w:spacing w:after="0" w:line="240" w:lineRule="auto"/>
              <w:rPr>
                <w:rFonts w:cs="Tahoma"/>
              </w:rPr>
            </w:pPr>
            <w:r w:rsidRPr="00904492">
              <w:rPr>
                <w:rFonts w:cs="Tahoma"/>
              </w:rPr>
              <w:t>Gmina Tolkmicko</w:t>
            </w:r>
          </w:p>
        </w:tc>
        <w:tc>
          <w:tcPr>
            <w:tcW w:w="5244" w:type="dxa"/>
          </w:tcPr>
          <w:p w14:paraId="03438600" w14:textId="4425C3B0" w:rsidR="00AB6315" w:rsidRPr="00904492" w:rsidRDefault="00AC7A6F" w:rsidP="00660DB0">
            <w:pPr>
              <w:spacing w:after="0" w:line="240" w:lineRule="auto"/>
              <w:rPr>
                <w:rFonts w:cs="Tahoma"/>
              </w:rPr>
            </w:pPr>
            <w:r>
              <w:t>Budowa p</w:t>
            </w:r>
            <w:r w:rsidR="00AB6315" w:rsidRPr="00904492">
              <w:t>rzyczółka promowego z polem portowym i drogą dojazdową w porcie morskim w Tolkmicku</w:t>
            </w:r>
          </w:p>
        </w:tc>
      </w:tr>
      <w:tr w:rsidR="00AB6315" w:rsidRPr="00904492" w14:paraId="2DA657EF" w14:textId="77777777" w:rsidTr="0062132B">
        <w:trPr>
          <w:trHeight w:val="430"/>
        </w:trPr>
        <w:tc>
          <w:tcPr>
            <w:tcW w:w="2518" w:type="dxa"/>
            <w:vMerge/>
          </w:tcPr>
          <w:p w14:paraId="349AA5AC" w14:textId="77777777" w:rsidR="00AB6315" w:rsidRPr="00904492" w:rsidRDefault="00AB6315" w:rsidP="00660DB0">
            <w:pPr>
              <w:spacing w:after="0" w:line="240" w:lineRule="auto"/>
              <w:rPr>
                <w:rFonts w:cs="Tahoma"/>
              </w:rPr>
            </w:pPr>
          </w:p>
        </w:tc>
        <w:tc>
          <w:tcPr>
            <w:tcW w:w="1985" w:type="dxa"/>
            <w:vMerge/>
          </w:tcPr>
          <w:p w14:paraId="2BD29166" w14:textId="77777777" w:rsidR="00AB6315" w:rsidRPr="00904492" w:rsidRDefault="00AB6315" w:rsidP="00660DB0">
            <w:pPr>
              <w:spacing w:after="0" w:line="240" w:lineRule="auto"/>
              <w:rPr>
                <w:rFonts w:cs="Tahoma"/>
              </w:rPr>
            </w:pPr>
          </w:p>
        </w:tc>
        <w:tc>
          <w:tcPr>
            <w:tcW w:w="5244" w:type="dxa"/>
          </w:tcPr>
          <w:p w14:paraId="4820CEB2" w14:textId="66123238" w:rsidR="00AB6315" w:rsidRPr="00904492" w:rsidRDefault="00AB6315" w:rsidP="00660DB0">
            <w:pPr>
              <w:spacing w:after="0" w:line="240" w:lineRule="auto"/>
              <w:rPr>
                <w:rFonts w:cs="Tahoma"/>
              </w:rPr>
            </w:pPr>
            <w:r w:rsidRPr="00904492">
              <w:t>Budowa traktu nadzalewowego: Kamionek Wielki – Kadyny przez: Kuptę, Nadbrzeże, Suchacz, Pęklewo</w:t>
            </w:r>
          </w:p>
        </w:tc>
      </w:tr>
      <w:tr w:rsidR="00B01ACA" w:rsidRPr="00904492" w14:paraId="751734DE" w14:textId="77777777" w:rsidTr="0062132B">
        <w:trPr>
          <w:trHeight w:val="430"/>
        </w:trPr>
        <w:tc>
          <w:tcPr>
            <w:tcW w:w="2518" w:type="dxa"/>
            <w:vMerge/>
          </w:tcPr>
          <w:p w14:paraId="78AE712B" w14:textId="77777777" w:rsidR="00B01ACA" w:rsidRPr="00904492" w:rsidRDefault="00B01ACA" w:rsidP="00660DB0">
            <w:pPr>
              <w:spacing w:after="0" w:line="240" w:lineRule="auto"/>
              <w:rPr>
                <w:rFonts w:cs="Tahoma"/>
              </w:rPr>
            </w:pPr>
          </w:p>
        </w:tc>
        <w:tc>
          <w:tcPr>
            <w:tcW w:w="1985" w:type="dxa"/>
            <w:vMerge w:val="restart"/>
          </w:tcPr>
          <w:p w14:paraId="573867E5" w14:textId="4595966C" w:rsidR="00B01ACA" w:rsidRPr="00904492" w:rsidRDefault="00B01ACA" w:rsidP="00660DB0">
            <w:pPr>
              <w:spacing w:after="0" w:line="240" w:lineRule="auto"/>
              <w:rPr>
                <w:rFonts w:cs="Tahoma"/>
              </w:rPr>
            </w:pPr>
            <w:r w:rsidRPr="00904492">
              <w:rPr>
                <w:rFonts w:cs="Tahoma"/>
              </w:rPr>
              <w:t>Gmina Milejewo</w:t>
            </w:r>
          </w:p>
        </w:tc>
        <w:tc>
          <w:tcPr>
            <w:tcW w:w="5244" w:type="dxa"/>
          </w:tcPr>
          <w:p w14:paraId="29F69DF9" w14:textId="16B89A42" w:rsidR="00B01ACA" w:rsidRPr="00904492" w:rsidRDefault="00B01ACA" w:rsidP="00660DB0">
            <w:pPr>
              <w:spacing w:after="0" w:line="240" w:lineRule="auto"/>
            </w:pPr>
            <w:r w:rsidRPr="00904492">
              <w:t>Modernizacja drogi wojewódzkiej 504</w:t>
            </w:r>
          </w:p>
        </w:tc>
      </w:tr>
      <w:tr w:rsidR="00B01ACA" w:rsidRPr="00904492" w14:paraId="605B4901" w14:textId="77777777" w:rsidTr="0062132B">
        <w:trPr>
          <w:trHeight w:val="430"/>
        </w:trPr>
        <w:tc>
          <w:tcPr>
            <w:tcW w:w="2518" w:type="dxa"/>
            <w:vMerge/>
          </w:tcPr>
          <w:p w14:paraId="36E0D863" w14:textId="77777777" w:rsidR="00B01ACA" w:rsidRPr="00904492" w:rsidRDefault="00B01ACA" w:rsidP="00660DB0">
            <w:pPr>
              <w:spacing w:after="0" w:line="240" w:lineRule="auto"/>
              <w:rPr>
                <w:rFonts w:cs="Tahoma"/>
              </w:rPr>
            </w:pPr>
          </w:p>
        </w:tc>
        <w:tc>
          <w:tcPr>
            <w:tcW w:w="1985" w:type="dxa"/>
            <w:vMerge/>
          </w:tcPr>
          <w:p w14:paraId="6ADA0F9A" w14:textId="77777777" w:rsidR="00B01ACA" w:rsidRPr="00904492" w:rsidRDefault="00B01ACA" w:rsidP="00660DB0">
            <w:pPr>
              <w:spacing w:after="0" w:line="240" w:lineRule="auto"/>
              <w:rPr>
                <w:rFonts w:cs="Tahoma"/>
              </w:rPr>
            </w:pPr>
          </w:p>
        </w:tc>
        <w:tc>
          <w:tcPr>
            <w:tcW w:w="5244" w:type="dxa"/>
          </w:tcPr>
          <w:p w14:paraId="4A956548" w14:textId="43029478" w:rsidR="00B01ACA" w:rsidRPr="00904492" w:rsidRDefault="00B01ACA" w:rsidP="00660DB0">
            <w:pPr>
              <w:spacing w:after="0" w:line="240" w:lineRule="auto"/>
            </w:pPr>
            <w:r w:rsidRPr="00904492">
              <w:t>Modernizacja drogi wojewódzkiej 509</w:t>
            </w:r>
          </w:p>
        </w:tc>
      </w:tr>
      <w:tr w:rsidR="00B01ACA" w:rsidRPr="00904492" w14:paraId="5D62835E" w14:textId="77777777" w:rsidTr="0062132B">
        <w:trPr>
          <w:trHeight w:val="430"/>
        </w:trPr>
        <w:tc>
          <w:tcPr>
            <w:tcW w:w="2518" w:type="dxa"/>
            <w:vMerge/>
          </w:tcPr>
          <w:p w14:paraId="6CF0B0D7" w14:textId="77777777" w:rsidR="00B01ACA" w:rsidRPr="00904492" w:rsidRDefault="00B01ACA" w:rsidP="00660DB0">
            <w:pPr>
              <w:spacing w:after="0" w:line="240" w:lineRule="auto"/>
              <w:rPr>
                <w:rFonts w:cs="Tahoma"/>
              </w:rPr>
            </w:pPr>
          </w:p>
        </w:tc>
        <w:tc>
          <w:tcPr>
            <w:tcW w:w="1985" w:type="dxa"/>
            <w:vMerge/>
          </w:tcPr>
          <w:p w14:paraId="68BD180C" w14:textId="77777777" w:rsidR="00B01ACA" w:rsidRPr="00904492" w:rsidRDefault="00B01ACA" w:rsidP="00660DB0">
            <w:pPr>
              <w:spacing w:after="0" w:line="240" w:lineRule="auto"/>
              <w:rPr>
                <w:rFonts w:cs="Tahoma"/>
              </w:rPr>
            </w:pPr>
          </w:p>
        </w:tc>
        <w:tc>
          <w:tcPr>
            <w:tcW w:w="5244" w:type="dxa"/>
          </w:tcPr>
          <w:p w14:paraId="39506C96" w14:textId="4331B666" w:rsidR="00B01ACA" w:rsidRPr="00904492" w:rsidRDefault="00B01ACA" w:rsidP="00660DB0">
            <w:pPr>
              <w:spacing w:after="0" w:line="240" w:lineRule="auto"/>
            </w:pPr>
            <w:r w:rsidRPr="00904492">
              <w:t xml:space="preserve">Przebudowa drogi gminnej w msc. Kamiennik Wielki, </w:t>
            </w:r>
            <w:r>
              <w:br/>
            </w:r>
            <w:r w:rsidRPr="00904492">
              <w:t>gm. Milejewo</w:t>
            </w:r>
          </w:p>
        </w:tc>
      </w:tr>
      <w:tr w:rsidR="00B01ACA" w:rsidRPr="00904492" w14:paraId="7B7863AE" w14:textId="77777777" w:rsidTr="0062132B">
        <w:trPr>
          <w:trHeight w:val="430"/>
        </w:trPr>
        <w:tc>
          <w:tcPr>
            <w:tcW w:w="2518" w:type="dxa"/>
            <w:vMerge/>
          </w:tcPr>
          <w:p w14:paraId="384CCC42" w14:textId="77777777" w:rsidR="00B01ACA" w:rsidRPr="00904492" w:rsidRDefault="00B01ACA" w:rsidP="00660DB0">
            <w:pPr>
              <w:spacing w:after="0" w:line="240" w:lineRule="auto"/>
              <w:rPr>
                <w:rFonts w:cs="Tahoma"/>
              </w:rPr>
            </w:pPr>
          </w:p>
        </w:tc>
        <w:tc>
          <w:tcPr>
            <w:tcW w:w="1985" w:type="dxa"/>
            <w:vMerge/>
          </w:tcPr>
          <w:p w14:paraId="7544C8E1" w14:textId="77777777" w:rsidR="00B01ACA" w:rsidRPr="00904492" w:rsidRDefault="00B01ACA" w:rsidP="00660DB0">
            <w:pPr>
              <w:spacing w:after="0" w:line="240" w:lineRule="auto"/>
              <w:rPr>
                <w:rFonts w:cs="Tahoma"/>
              </w:rPr>
            </w:pPr>
          </w:p>
        </w:tc>
        <w:tc>
          <w:tcPr>
            <w:tcW w:w="5244" w:type="dxa"/>
          </w:tcPr>
          <w:p w14:paraId="6ADB55D3" w14:textId="400A98AC" w:rsidR="00B01ACA" w:rsidRPr="00A33C93" w:rsidRDefault="00B01ACA" w:rsidP="00660DB0">
            <w:pPr>
              <w:spacing w:after="0" w:line="240" w:lineRule="auto"/>
              <w:rPr>
                <w:color w:val="auto"/>
              </w:rPr>
            </w:pPr>
            <w:r w:rsidRPr="00A33C93">
              <w:rPr>
                <w:color w:val="auto"/>
              </w:rPr>
              <w:t>Podniesienie atrakcyjności turystycznej regionu, poprzez przebudowę drogi powiatowej nr 1131N na odcinku: skrzyżowanie drogi wojewódzkiej nr 504 – Jagodnik – Ogrodniki o długości 4,2 km</w:t>
            </w:r>
          </w:p>
        </w:tc>
      </w:tr>
      <w:tr w:rsidR="00B01ACA" w:rsidRPr="00904492" w14:paraId="6B9001E8" w14:textId="77777777" w:rsidTr="0062132B">
        <w:trPr>
          <w:trHeight w:val="430"/>
        </w:trPr>
        <w:tc>
          <w:tcPr>
            <w:tcW w:w="2518" w:type="dxa"/>
            <w:vMerge/>
          </w:tcPr>
          <w:p w14:paraId="3ECE602F" w14:textId="77777777" w:rsidR="00B01ACA" w:rsidRPr="00904492" w:rsidRDefault="00B01ACA" w:rsidP="00660DB0">
            <w:pPr>
              <w:spacing w:after="0" w:line="240" w:lineRule="auto"/>
              <w:rPr>
                <w:rFonts w:cs="Tahoma"/>
              </w:rPr>
            </w:pPr>
          </w:p>
        </w:tc>
        <w:tc>
          <w:tcPr>
            <w:tcW w:w="1985" w:type="dxa"/>
            <w:vMerge/>
          </w:tcPr>
          <w:p w14:paraId="0E4CBA6D" w14:textId="77777777" w:rsidR="00B01ACA" w:rsidRPr="00904492" w:rsidRDefault="00B01ACA" w:rsidP="00660DB0">
            <w:pPr>
              <w:spacing w:after="0" w:line="240" w:lineRule="auto"/>
              <w:rPr>
                <w:rFonts w:cs="Tahoma"/>
              </w:rPr>
            </w:pPr>
          </w:p>
        </w:tc>
        <w:tc>
          <w:tcPr>
            <w:tcW w:w="5244" w:type="dxa"/>
          </w:tcPr>
          <w:p w14:paraId="3098A8C9" w14:textId="760F6049" w:rsidR="00B01ACA" w:rsidRPr="00C350F6" w:rsidRDefault="00910EE0" w:rsidP="00DD0843">
            <w:pPr>
              <w:spacing w:after="0" w:line="240" w:lineRule="auto"/>
            </w:pPr>
            <w:r w:rsidRPr="0025169C">
              <w:rPr>
                <w:rFonts w:cs="Times New Roman"/>
                <w:lang w:eastAsia="zh-CN"/>
              </w:rPr>
              <w:t>Przebudowa drogi gminnej w miejscowości Huta Żuławska, gm. Milejewo</w:t>
            </w:r>
          </w:p>
        </w:tc>
      </w:tr>
      <w:tr w:rsidR="00B01ACA" w:rsidRPr="00904492" w14:paraId="61DF9860" w14:textId="77777777" w:rsidTr="0062132B">
        <w:trPr>
          <w:trHeight w:val="430"/>
        </w:trPr>
        <w:tc>
          <w:tcPr>
            <w:tcW w:w="2518" w:type="dxa"/>
            <w:vMerge/>
          </w:tcPr>
          <w:p w14:paraId="67894D79" w14:textId="77777777" w:rsidR="00B01ACA" w:rsidRPr="00904492" w:rsidRDefault="00B01ACA" w:rsidP="00660DB0">
            <w:pPr>
              <w:spacing w:after="0" w:line="240" w:lineRule="auto"/>
              <w:rPr>
                <w:rFonts w:cs="Tahoma"/>
              </w:rPr>
            </w:pPr>
          </w:p>
        </w:tc>
        <w:tc>
          <w:tcPr>
            <w:tcW w:w="1985" w:type="dxa"/>
            <w:vMerge/>
          </w:tcPr>
          <w:p w14:paraId="196DF95F" w14:textId="77777777" w:rsidR="00B01ACA" w:rsidRPr="00904492" w:rsidRDefault="00B01ACA" w:rsidP="00660DB0">
            <w:pPr>
              <w:spacing w:after="0" w:line="240" w:lineRule="auto"/>
              <w:rPr>
                <w:rFonts w:cs="Tahoma"/>
              </w:rPr>
            </w:pPr>
          </w:p>
        </w:tc>
        <w:tc>
          <w:tcPr>
            <w:tcW w:w="5244" w:type="dxa"/>
          </w:tcPr>
          <w:p w14:paraId="2B045FE5" w14:textId="3A62A98D" w:rsidR="00B01ACA" w:rsidRPr="00C350F6" w:rsidRDefault="00910EE0" w:rsidP="00C350F6">
            <w:pPr>
              <w:tabs>
                <w:tab w:val="left" w:pos="0"/>
              </w:tabs>
              <w:spacing w:after="0" w:line="240" w:lineRule="auto"/>
              <w:ind w:right="57"/>
              <w:rPr>
                <w:rFonts w:cs="Arial"/>
              </w:rPr>
            </w:pPr>
            <w:r w:rsidRPr="0025169C">
              <w:rPr>
                <w:rFonts w:cs="Times New Roman"/>
                <w:lang w:eastAsia="zh-CN"/>
              </w:rPr>
              <w:t>Przebudowa drogi gminnej w miejscowości Majewo, gm. Milejewo</w:t>
            </w:r>
          </w:p>
        </w:tc>
      </w:tr>
      <w:tr w:rsidR="00B01ACA" w:rsidRPr="00904492" w14:paraId="3B35D3CA" w14:textId="77777777" w:rsidTr="0062132B">
        <w:trPr>
          <w:trHeight w:val="430"/>
        </w:trPr>
        <w:tc>
          <w:tcPr>
            <w:tcW w:w="2518" w:type="dxa"/>
            <w:vMerge/>
          </w:tcPr>
          <w:p w14:paraId="4E49CF90" w14:textId="77777777" w:rsidR="00B01ACA" w:rsidRPr="00904492" w:rsidRDefault="00B01ACA" w:rsidP="00660DB0">
            <w:pPr>
              <w:spacing w:after="0" w:line="240" w:lineRule="auto"/>
              <w:rPr>
                <w:rFonts w:cs="Tahoma"/>
              </w:rPr>
            </w:pPr>
          </w:p>
        </w:tc>
        <w:tc>
          <w:tcPr>
            <w:tcW w:w="1985" w:type="dxa"/>
            <w:vMerge/>
          </w:tcPr>
          <w:p w14:paraId="00ACB6E3" w14:textId="77777777" w:rsidR="00B01ACA" w:rsidRPr="00904492" w:rsidRDefault="00B01ACA" w:rsidP="00660DB0">
            <w:pPr>
              <w:spacing w:after="0" w:line="240" w:lineRule="auto"/>
              <w:rPr>
                <w:rFonts w:cs="Tahoma"/>
              </w:rPr>
            </w:pPr>
          </w:p>
        </w:tc>
        <w:tc>
          <w:tcPr>
            <w:tcW w:w="5244" w:type="dxa"/>
          </w:tcPr>
          <w:p w14:paraId="7CF0C155" w14:textId="08D09EF7" w:rsidR="00B01ACA" w:rsidRPr="00C350F6" w:rsidRDefault="00910EE0" w:rsidP="00DD0843">
            <w:pPr>
              <w:spacing w:after="0" w:line="240" w:lineRule="auto"/>
            </w:pPr>
            <w:r w:rsidRPr="0025169C">
              <w:rPr>
                <w:rFonts w:cs="Times New Roman"/>
                <w:lang w:eastAsia="zh-CN"/>
              </w:rPr>
              <w:t>Modernizacja drogi gminnej w miejscowości Piastow</w:t>
            </w:r>
            <w:r>
              <w:rPr>
                <w:rFonts w:cs="Times New Roman"/>
                <w:lang w:eastAsia="zh-CN"/>
              </w:rPr>
              <w:t>o</w:t>
            </w:r>
          </w:p>
        </w:tc>
      </w:tr>
      <w:tr w:rsidR="00B01ACA" w:rsidRPr="00904492" w14:paraId="2BCB2B20" w14:textId="77777777" w:rsidTr="0062132B">
        <w:trPr>
          <w:trHeight w:val="430"/>
        </w:trPr>
        <w:tc>
          <w:tcPr>
            <w:tcW w:w="2518" w:type="dxa"/>
            <w:vMerge/>
          </w:tcPr>
          <w:p w14:paraId="7BD4D998" w14:textId="77777777" w:rsidR="00B01ACA" w:rsidRPr="00904492" w:rsidRDefault="00B01ACA" w:rsidP="00660DB0">
            <w:pPr>
              <w:spacing w:after="0" w:line="240" w:lineRule="auto"/>
              <w:rPr>
                <w:rFonts w:cs="Tahoma"/>
              </w:rPr>
            </w:pPr>
          </w:p>
        </w:tc>
        <w:tc>
          <w:tcPr>
            <w:tcW w:w="1985" w:type="dxa"/>
            <w:vMerge/>
          </w:tcPr>
          <w:p w14:paraId="2FAC9CCC" w14:textId="77777777" w:rsidR="00B01ACA" w:rsidRPr="00904492" w:rsidRDefault="00B01ACA" w:rsidP="00660DB0">
            <w:pPr>
              <w:spacing w:after="0" w:line="240" w:lineRule="auto"/>
              <w:rPr>
                <w:rFonts w:cs="Tahoma"/>
              </w:rPr>
            </w:pPr>
          </w:p>
        </w:tc>
        <w:tc>
          <w:tcPr>
            <w:tcW w:w="5244" w:type="dxa"/>
          </w:tcPr>
          <w:p w14:paraId="0C080C43" w14:textId="0ABBFBF7" w:rsidR="00B01ACA" w:rsidRPr="00C350F6" w:rsidRDefault="00910EE0" w:rsidP="00DD0843">
            <w:pPr>
              <w:spacing w:after="0" w:line="240" w:lineRule="auto"/>
            </w:pPr>
            <w:r w:rsidRPr="0025169C">
              <w:rPr>
                <w:rFonts w:cs="Times New Roman"/>
                <w:lang w:eastAsia="zh-CN"/>
              </w:rPr>
              <w:t>Modernizacja drogi gminnej w miejscowości Zalesie</w:t>
            </w:r>
          </w:p>
        </w:tc>
      </w:tr>
      <w:tr w:rsidR="00B01ACA" w:rsidRPr="00904492" w14:paraId="774BB548" w14:textId="77777777" w:rsidTr="0062132B">
        <w:trPr>
          <w:trHeight w:val="430"/>
        </w:trPr>
        <w:tc>
          <w:tcPr>
            <w:tcW w:w="2518" w:type="dxa"/>
            <w:vMerge/>
          </w:tcPr>
          <w:p w14:paraId="10637998" w14:textId="77777777" w:rsidR="00B01ACA" w:rsidRPr="00904492" w:rsidRDefault="00B01ACA" w:rsidP="00660DB0">
            <w:pPr>
              <w:spacing w:after="0" w:line="240" w:lineRule="auto"/>
              <w:rPr>
                <w:rFonts w:cs="Tahoma"/>
              </w:rPr>
            </w:pPr>
          </w:p>
        </w:tc>
        <w:tc>
          <w:tcPr>
            <w:tcW w:w="1985" w:type="dxa"/>
            <w:vMerge/>
          </w:tcPr>
          <w:p w14:paraId="533C6A73" w14:textId="77777777" w:rsidR="00B01ACA" w:rsidRPr="00904492" w:rsidRDefault="00B01ACA" w:rsidP="00660DB0">
            <w:pPr>
              <w:spacing w:after="0" w:line="240" w:lineRule="auto"/>
              <w:rPr>
                <w:rFonts w:cs="Tahoma"/>
              </w:rPr>
            </w:pPr>
          </w:p>
        </w:tc>
        <w:tc>
          <w:tcPr>
            <w:tcW w:w="5244" w:type="dxa"/>
          </w:tcPr>
          <w:p w14:paraId="4FCC9A63" w14:textId="56E37CA1" w:rsidR="00B01ACA" w:rsidRPr="00C350F6" w:rsidRDefault="00910EE0" w:rsidP="00DD0843">
            <w:pPr>
              <w:spacing w:after="0" w:line="240" w:lineRule="auto"/>
            </w:pPr>
            <w:r w:rsidRPr="0025169C">
              <w:rPr>
                <w:rFonts w:cs="Times New Roman"/>
                <w:lang w:eastAsia="zh-CN"/>
              </w:rPr>
              <w:t>Przebudowa parkingu w miejscowości Milejewo</w:t>
            </w:r>
          </w:p>
        </w:tc>
      </w:tr>
      <w:tr w:rsidR="00AB6315" w:rsidRPr="00904492" w14:paraId="11EA1FC1" w14:textId="77777777" w:rsidTr="0062132B">
        <w:trPr>
          <w:trHeight w:val="430"/>
        </w:trPr>
        <w:tc>
          <w:tcPr>
            <w:tcW w:w="2518" w:type="dxa"/>
            <w:vMerge/>
          </w:tcPr>
          <w:p w14:paraId="082FE226" w14:textId="77777777" w:rsidR="00AB6315" w:rsidRPr="00904492" w:rsidRDefault="00AB6315" w:rsidP="00660DB0">
            <w:pPr>
              <w:spacing w:after="0" w:line="240" w:lineRule="auto"/>
              <w:rPr>
                <w:rFonts w:cs="Tahoma"/>
              </w:rPr>
            </w:pPr>
          </w:p>
        </w:tc>
        <w:tc>
          <w:tcPr>
            <w:tcW w:w="1985" w:type="dxa"/>
            <w:vMerge w:val="restart"/>
          </w:tcPr>
          <w:p w14:paraId="30037FBB" w14:textId="5BAC7A28" w:rsidR="00AB6315" w:rsidRPr="00904492" w:rsidRDefault="00AB6315" w:rsidP="00660DB0">
            <w:pPr>
              <w:spacing w:after="0" w:line="240" w:lineRule="auto"/>
              <w:rPr>
                <w:rFonts w:cs="Tahoma"/>
              </w:rPr>
            </w:pPr>
            <w:r w:rsidRPr="00904492">
              <w:rPr>
                <w:rFonts w:cs="Tahoma"/>
              </w:rPr>
              <w:t>Gmina Elbląg</w:t>
            </w:r>
          </w:p>
        </w:tc>
        <w:tc>
          <w:tcPr>
            <w:tcW w:w="5244" w:type="dxa"/>
          </w:tcPr>
          <w:p w14:paraId="1147FE0E" w14:textId="63CAF4C8" w:rsidR="00AB6315" w:rsidRPr="00A33C93" w:rsidRDefault="00AB6315" w:rsidP="00660DB0">
            <w:pPr>
              <w:spacing w:after="0" w:line="240" w:lineRule="auto"/>
              <w:rPr>
                <w:color w:val="auto"/>
              </w:rPr>
            </w:pPr>
            <w:r w:rsidRPr="00A33C93">
              <w:rPr>
                <w:color w:val="auto"/>
              </w:rPr>
              <w:t>Budowa drogi w miejscowości Gronowo Górne - łącznik drogi powiatowej ul. Opalowej z ul. Kryształową i ul. Agatową</w:t>
            </w:r>
          </w:p>
        </w:tc>
      </w:tr>
      <w:tr w:rsidR="00AB6315" w:rsidRPr="00904492" w14:paraId="00A505B0" w14:textId="77777777" w:rsidTr="0062132B">
        <w:trPr>
          <w:trHeight w:val="430"/>
        </w:trPr>
        <w:tc>
          <w:tcPr>
            <w:tcW w:w="2518" w:type="dxa"/>
            <w:vMerge/>
          </w:tcPr>
          <w:p w14:paraId="16797735" w14:textId="77777777" w:rsidR="00AB6315" w:rsidRPr="00904492" w:rsidRDefault="00AB6315" w:rsidP="00660DB0">
            <w:pPr>
              <w:spacing w:after="0" w:line="240" w:lineRule="auto"/>
              <w:rPr>
                <w:rFonts w:cs="Tahoma"/>
              </w:rPr>
            </w:pPr>
          </w:p>
        </w:tc>
        <w:tc>
          <w:tcPr>
            <w:tcW w:w="1985" w:type="dxa"/>
            <w:vMerge/>
          </w:tcPr>
          <w:p w14:paraId="4CDEE3DA" w14:textId="77777777" w:rsidR="00AB6315" w:rsidRPr="00904492" w:rsidRDefault="00AB6315" w:rsidP="00660DB0">
            <w:pPr>
              <w:spacing w:after="0" w:line="240" w:lineRule="auto"/>
              <w:rPr>
                <w:rFonts w:cs="Tahoma"/>
              </w:rPr>
            </w:pPr>
          </w:p>
        </w:tc>
        <w:tc>
          <w:tcPr>
            <w:tcW w:w="5244" w:type="dxa"/>
          </w:tcPr>
          <w:p w14:paraId="1DD7F37F" w14:textId="0B9E4887" w:rsidR="00AB6315" w:rsidRPr="00A33C93" w:rsidRDefault="00AB6315" w:rsidP="00660DB0">
            <w:pPr>
              <w:spacing w:after="0" w:line="240" w:lineRule="auto"/>
              <w:ind w:right="57"/>
              <w:rPr>
                <w:color w:val="auto"/>
              </w:rPr>
            </w:pPr>
            <w:r w:rsidRPr="00A33C93">
              <w:rPr>
                <w:color w:val="auto"/>
              </w:rPr>
              <w:t>Przebudowa drogi zbiorczej powiatowej nr 1109 N od m. Nowakowo do ujścia rzeki "Elbląg” w m. Batorowo oraz przebudowa odcinka drogi dojazdowej gminnej od "Złotej Wyspy" wraz z budową wieży widokowej i miejsc parkingowych</w:t>
            </w:r>
          </w:p>
        </w:tc>
      </w:tr>
      <w:tr w:rsidR="00AB6315" w:rsidRPr="00904492" w14:paraId="426B4097" w14:textId="77777777" w:rsidTr="0062132B">
        <w:trPr>
          <w:trHeight w:val="430"/>
        </w:trPr>
        <w:tc>
          <w:tcPr>
            <w:tcW w:w="2518" w:type="dxa"/>
            <w:vMerge/>
          </w:tcPr>
          <w:p w14:paraId="76B2E636" w14:textId="77777777" w:rsidR="00AB6315" w:rsidRPr="00904492" w:rsidRDefault="00AB6315" w:rsidP="00660DB0">
            <w:pPr>
              <w:spacing w:after="0" w:line="240" w:lineRule="auto"/>
              <w:rPr>
                <w:rFonts w:cs="Tahoma"/>
              </w:rPr>
            </w:pPr>
          </w:p>
        </w:tc>
        <w:tc>
          <w:tcPr>
            <w:tcW w:w="1985" w:type="dxa"/>
            <w:vMerge/>
          </w:tcPr>
          <w:p w14:paraId="4836ACCA" w14:textId="77777777" w:rsidR="00AB6315" w:rsidRPr="00904492" w:rsidRDefault="00AB6315" w:rsidP="00660DB0">
            <w:pPr>
              <w:spacing w:after="0" w:line="240" w:lineRule="auto"/>
              <w:rPr>
                <w:rFonts w:cs="Tahoma"/>
              </w:rPr>
            </w:pPr>
          </w:p>
        </w:tc>
        <w:tc>
          <w:tcPr>
            <w:tcW w:w="5244" w:type="dxa"/>
          </w:tcPr>
          <w:p w14:paraId="748F8EEE" w14:textId="652F3654" w:rsidR="00AB6315" w:rsidRPr="00A33C93" w:rsidRDefault="00AB6315" w:rsidP="00660DB0">
            <w:pPr>
              <w:spacing w:after="0" w:line="240" w:lineRule="auto"/>
              <w:rPr>
                <w:color w:val="auto"/>
              </w:rPr>
            </w:pPr>
            <w:r w:rsidRPr="00A33C93">
              <w:rPr>
                <w:color w:val="auto"/>
              </w:rPr>
              <w:t xml:space="preserve">Budowa mostów na rzece Elbląg  i Kanale Jagiellońskim wraz </w:t>
            </w:r>
            <w:r w:rsidR="00C10EE7">
              <w:rPr>
                <w:color w:val="auto"/>
              </w:rPr>
              <w:br/>
            </w:r>
            <w:r w:rsidRPr="00A33C93">
              <w:rPr>
                <w:color w:val="auto"/>
              </w:rPr>
              <w:t>z układem komunikacyjnym</w:t>
            </w:r>
          </w:p>
        </w:tc>
      </w:tr>
      <w:tr w:rsidR="00AB6315" w:rsidRPr="00904492" w14:paraId="1FCAC4BE" w14:textId="77777777" w:rsidTr="0062132B">
        <w:trPr>
          <w:trHeight w:val="430"/>
        </w:trPr>
        <w:tc>
          <w:tcPr>
            <w:tcW w:w="2518" w:type="dxa"/>
            <w:vMerge/>
          </w:tcPr>
          <w:p w14:paraId="5B204886" w14:textId="77777777" w:rsidR="00AB6315" w:rsidRPr="00904492" w:rsidRDefault="00AB6315" w:rsidP="00660DB0">
            <w:pPr>
              <w:spacing w:after="0" w:line="240" w:lineRule="auto"/>
              <w:rPr>
                <w:rFonts w:cs="Tahoma"/>
              </w:rPr>
            </w:pPr>
          </w:p>
        </w:tc>
        <w:tc>
          <w:tcPr>
            <w:tcW w:w="1985" w:type="dxa"/>
            <w:vMerge/>
          </w:tcPr>
          <w:p w14:paraId="008B1639" w14:textId="77777777" w:rsidR="00AB6315" w:rsidRPr="00904492" w:rsidRDefault="00AB6315" w:rsidP="00660DB0">
            <w:pPr>
              <w:spacing w:after="0" w:line="240" w:lineRule="auto"/>
              <w:rPr>
                <w:rFonts w:cs="Tahoma"/>
              </w:rPr>
            </w:pPr>
          </w:p>
        </w:tc>
        <w:tc>
          <w:tcPr>
            <w:tcW w:w="5244" w:type="dxa"/>
          </w:tcPr>
          <w:p w14:paraId="72E03E81" w14:textId="434EFA0A" w:rsidR="00AB6315" w:rsidRPr="00A33C93" w:rsidRDefault="00AB6315" w:rsidP="00660DB0">
            <w:pPr>
              <w:spacing w:after="0" w:line="240" w:lineRule="auto"/>
              <w:ind w:right="57"/>
              <w:rPr>
                <w:color w:val="auto"/>
              </w:rPr>
            </w:pPr>
            <w:r w:rsidRPr="00A33C93">
              <w:rPr>
                <w:color w:val="auto"/>
              </w:rPr>
              <w:t xml:space="preserve">Budowa drogi zbiorczej w m.Gronowo Górne - łącznik drogi powiatowej nr 11337 N - ulica Opalowa do drogi gminnej </w:t>
            </w:r>
            <w:r w:rsidR="00A33C93">
              <w:rPr>
                <w:color w:val="auto"/>
              </w:rPr>
              <w:t xml:space="preserve">      </w:t>
            </w:r>
            <w:r w:rsidRPr="00A33C93">
              <w:rPr>
                <w:color w:val="auto"/>
              </w:rPr>
              <w:t>nr 101027 N ul. Agatowa przy projektowanym węźle komunikacyjnym "Terkawka" na drodze krajowej nr S-22</w:t>
            </w:r>
          </w:p>
        </w:tc>
      </w:tr>
      <w:tr w:rsidR="00AB6315" w:rsidRPr="00904492" w14:paraId="794BC1DB" w14:textId="77777777" w:rsidTr="0062132B">
        <w:trPr>
          <w:trHeight w:val="430"/>
        </w:trPr>
        <w:tc>
          <w:tcPr>
            <w:tcW w:w="2518" w:type="dxa"/>
            <w:vMerge/>
          </w:tcPr>
          <w:p w14:paraId="7DAEDA1E" w14:textId="77777777" w:rsidR="00AB6315" w:rsidRPr="00904492" w:rsidRDefault="00AB6315" w:rsidP="00660DB0">
            <w:pPr>
              <w:spacing w:after="0" w:line="240" w:lineRule="auto"/>
              <w:rPr>
                <w:rFonts w:cs="Tahoma"/>
              </w:rPr>
            </w:pPr>
          </w:p>
        </w:tc>
        <w:tc>
          <w:tcPr>
            <w:tcW w:w="1985" w:type="dxa"/>
            <w:vMerge w:val="restart"/>
          </w:tcPr>
          <w:p w14:paraId="37F2A3B0" w14:textId="335AC7D6" w:rsidR="00AB6315" w:rsidRPr="00904492" w:rsidRDefault="00AB6315" w:rsidP="00660DB0">
            <w:pPr>
              <w:spacing w:after="0" w:line="240" w:lineRule="auto"/>
              <w:rPr>
                <w:rFonts w:cs="Tahoma"/>
              </w:rPr>
            </w:pPr>
            <w:r w:rsidRPr="00904492">
              <w:rPr>
                <w:rFonts w:cs="Tahoma"/>
              </w:rPr>
              <w:t>Gmina Młynary</w:t>
            </w:r>
          </w:p>
        </w:tc>
        <w:tc>
          <w:tcPr>
            <w:tcW w:w="5244" w:type="dxa"/>
          </w:tcPr>
          <w:p w14:paraId="727E7B44" w14:textId="5F441519" w:rsidR="00AB6315" w:rsidRPr="00A33C93" w:rsidRDefault="00AB6315" w:rsidP="00660DB0">
            <w:pPr>
              <w:spacing w:after="0" w:line="240" w:lineRule="auto"/>
              <w:rPr>
                <w:color w:val="auto"/>
              </w:rPr>
            </w:pPr>
            <w:r w:rsidRPr="00A33C93">
              <w:rPr>
                <w:rFonts w:cs="Arial"/>
                <w:color w:val="auto"/>
              </w:rPr>
              <w:t xml:space="preserve">Przebudowa dróg gminnych w obszarach zabudowanych </w:t>
            </w:r>
            <w:r w:rsidR="00A33C93">
              <w:rPr>
                <w:rFonts w:cs="Arial"/>
                <w:color w:val="auto"/>
              </w:rPr>
              <w:t xml:space="preserve">         </w:t>
            </w:r>
            <w:r w:rsidR="00C10EE7">
              <w:rPr>
                <w:rFonts w:cs="Arial"/>
                <w:color w:val="auto"/>
              </w:rPr>
              <w:br/>
            </w:r>
            <w:r w:rsidRPr="00A33C93">
              <w:rPr>
                <w:rFonts w:cs="Arial"/>
                <w:color w:val="auto"/>
              </w:rPr>
              <w:t xml:space="preserve">w miejscowościach Nowe Monasterzysko i Włóczyska </w:t>
            </w:r>
            <w:r w:rsidR="00A33C93">
              <w:rPr>
                <w:rFonts w:cs="Arial"/>
                <w:color w:val="auto"/>
              </w:rPr>
              <w:br/>
            </w:r>
            <w:r w:rsidRPr="00A33C93">
              <w:rPr>
                <w:rFonts w:cs="Arial"/>
                <w:color w:val="auto"/>
              </w:rPr>
              <w:t>gm. Młynary</w:t>
            </w:r>
          </w:p>
        </w:tc>
      </w:tr>
      <w:tr w:rsidR="00AB6315" w:rsidRPr="00904492" w14:paraId="04E268A4" w14:textId="77777777" w:rsidTr="0062132B">
        <w:trPr>
          <w:trHeight w:val="430"/>
        </w:trPr>
        <w:tc>
          <w:tcPr>
            <w:tcW w:w="2518" w:type="dxa"/>
            <w:vMerge/>
          </w:tcPr>
          <w:p w14:paraId="724A2295" w14:textId="77777777" w:rsidR="00AB6315" w:rsidRPr="00904492" w:rsidRDefault="00AB6315" w:rsidP="00660DB0">
            <w:pPr>
              <w:spacing w:after="0" w:line="240" w:lineRule="auto"/>
              <w:rPr>
                <w:rFonts w:cs="Tahoma"/>
              </w:rPr>
            </w:pPr>
          </w:p>
        </w:tc>
        <w:tc>
          <w:tcPr>
            <w:tcW w:w="1985" w:type="dxa"/>
            <w:vMerge/>
          </w:tcPr>
          <w:p w14:paraId="211D8FFD" w14:textId="77777777" w:rsidR="00AB6315" w:rsidRPr="00904492" w:rsidRDefault="00AB6315" w:rsidP="00660DB0">
            <w:pPr>
              <w:spacing w:after="0" w:line="240" w:lineRule="auto"/>
              <w:rPr>
                <w:rFonts w:cs="Tahoma"/>
              </w:rPr>
            </w:pPr>
          </w:p>
        </w:tc>
        <w:tc>
          <w:tcPr>
            <w:tcW w:w="5244" w:type="dxa"/>
          </w:tcPr>
          <w:p w14:paraId="06299915" w14:textId="3668A157" w:rsidR="00AB6315" w:rsidRPr="00A33C93" w:rsidRDefault="00AB6315" w:rsidP="00660DB0">
            <w:pPr>
              <w:spacing w:after="0" w:line="240" w:lineRule="auto"/>
              <w:rPr>
                <w:color w:val="auto"/>
              </w:rPr>
            </w:pPr>
            <w:r w:rsidRPr="00A33C93">
              <w:rPr>
                <w:color w:val="auto"/>
              </w:rPr>
              <w:t>Remont drogi gminnej nr 107004N   Zastawno – Sokolnik – Nowe Monasterzysko wraz z przebudową mostu na rzece Baudzie – I etap</w:t>
            </w:r>
          </w:p>
        </w:tc>
      </w:tr>
      <w:tr w:rsidR="00AB6315" w:rsidRPr="00904492" w14:paraId="19853B3D" w14:textId="77777777" w:rsidTr="0062132B">
        <w:trPr>
          <w:trHeight w:val="430"/>
        </w:trPr>
        <w:tc>
          <w:tcPr>
            <w:tcW w:w="2518" w:type="dxa"/>
            <w:vMerge/>
          </w:tcPr>
          <w:p w14:paraId="2C7FA5CE" w14:textId="77777777" w:rsidR="00AB6315" w:rsidRPr="00904492" w:rsidRDefault="00AB6315" w:rsidP="00660DB0">
            <w:pPr>
              <w:spacing w:after="0" w:line="240" w:lineRule="auto"/>
              <w:rPr>
                <w:rFonts w:cs="Tahoma"/>
              </w:rPr>
            </w:pPr>
          </w:p>
        </w:tc>
        <w:tc>
          <w:tcPr>
            <w:tcW w:w="1985" w:type="dxa"/>
            <w:vMerge/>
          </w:tcPr>
          <w:p w14:paraId="3808A3D5" w14:textId="77777777" w:rsidR="00AB6315" w:rsidRPr="00904492" w:rsidRDefault="00AB6315" w:rsidP="00660DB0">
            <w:pPr>
              <w:spacing w:after="0" w:line="240" w:lineRule="auto"/>
              <w:rPr>
                <w:rFonts w:cs="Tahoma"/>
              </w:rPr>
            </w:pPr>
          </w:p>
        </w:tc>
        <w:tc>
          <w:tcPr>
            <w:tcW w:w="5244" w:type="dxa"/>
          </w:tcPr>
          <w:p w14:paraId="3E81ED9B" w14:textId="54284B22" w:rsidR="00AB6315" w:rsidRPr="00A33C93" w:rsidRDefault="00AB6315" w:rsidP="00660DB0">
            <w:pPr>
              <w:spacing w:after="0" w:line="240" w:lineRule="auto"/>
              <w:rPr>
                <w:color w:val="auto"/>
              </w:rPr>
            </w:pPr>
            <w:r w:rsidRPr="00A33C93">
              <w:rPr>
                <w:color w:val="auto"/>
              </w:rPr>
              <w:t>Remont drogi gminnej nr 107004N Zastawno – Sokolnik – Nowe Monasterzysko wraz z przebudową mostu na rzece Baudzie – II etap</w:t>
            </w:r>
          </w:p>
        </w:tc>
      </w:tr>
      <w:tr w:rsidR="00AB6315" w:rsidRPr="00904492" w14:paraId="534E9911" w14:textId="77777777" w:rsidTr="0062132B">
        <w:trPr>
          <w:trHeight w:val="430"/>
        </w:trPr>
        <w:tc>
          <w:tcPr>
            <w:tcW w:w="2518" w:type="dxa"/>
            <w:vMerge/>
          </w:tcPr>
          <w:p w14:paraId="31169E18" w14:textId="77777777" w:rsidR="00AB6315" w:rsidRPr="00904492" w:rsidRDefault="00AB6315" w:rsidP="00660DB0">
            <w:pPr>
              <w:spacing w:after="0" w:line="240" w:lineRule="auto"/>
              <w:rPr>
                <w:rFonts w:cs="Tahoma"/>
              </w:rPr>
            </w:pPr>
          </w:p>
        </w:tc>
        <w:tc>
          <w:tcPr>
            <w:tcW w:w="1985" w:type="dxa"/>
            <w:vMerge/>
          </w:tcPr>
          <w:p w14:paraId="4BBBCB98" w14:textId="77777777" w:rsidR="00AB6315" w:rsidRPr="00904492" w:rsidRDefault="00AB6315" w:rsidP="00660DB0">
            <w:pPr>
              <w:spacing w:after="0" w:line="240" w:lineRule="auto"/>
              <w:rPr>
                <w:rFonts w:cs="Tahoma"/>
              </w:rPr>
            </w:pPr>
          </w:p>
        </w:tc>
        <w:tc>
          <w:tcPr>
            <w:tcW w:w="5244" w:type="dxa"/>
          </w:tcPr>
          <w:p w14:paraId="7E7E6DFE" w14:textId="0C0B820E" w:rsidR="00AB6315" w:rsidRPr="00A33C93" w:rsidRDefault="00AB6315" w:rsidP="00660DB0">
            <w:pPr>
              <w:spacing w:after="0" w:line="240" w:lineRule="auto"/>
              <w:rPr>
                <w:color w:val="auto"/>
              </w:rPr>
            </w:pPr>
            <w:r w:rsidRPr="00A33C93">
              <w:rPr>
                <w:color w:val="auto"/>
              </w:rPr>
              <w:t>Remont drogi gminnej nr 107010N Sąpy-Warszewo</w:t>
            </w:r>
          </w:p>
        </w:tc>
      </w:tr>
      <w:tr w:rsidR="00AB6315" w:rsidRPr="00904492" w14:paraId="0872935F" w14:textId="77777777" w:rsidTr="0062132B">
        <w:trPr>
          <w:trHeight w:val="430"/>
        </w:trPr>
        <w:tc>
          <w:tcPr>
            <w:tcW w:w="2518" w:type="dxa"/>
            <w:vMerge/>
          </w:tcPr>
          <w:p w14:paraId="7A64837C" w14:textId="77777777" w:rsidR="00AB6315" w:rsidRPr="00904492" w:rsidRDefault="00AB6315" w:rsidP="00660DB0">
            <w:pPr>
              <w:spacing w:after="0" w:line="240" w:lineRule="auto"/>
              <w:rPr>
                <w:rFonts w:cs="Tahoma"/>
              </w:rPr>
            </w:pPr>
          </w:p>
        </w:tc>
        <w:tc>
          <w:tcPr>
            <w:tcW w:w="1985" w:type="dxa"/>
            <w:vMerge/>
          </w:tcPr>
          <w:p w14:paraId="7D153670" w14:textId="77777777" w:rsidR="00AB6315" w:rsidRPr="00904492" w:rsidRDefault="00AB6315" w:rsidP="00660DB0">
            <w:pPr>
              <w:spacing w:after="0" w:line="240" w:lineRule="auto"/>
              <w:rPr>
                <w:rFonts w:cs="Tahoma"/>
              </w:rPr>
            </w:pPr>
          </w:p>
        </w:tc>
        <w:tc>
          <w:tcPr>
            <w:tcW w:w="5244" w:type="dxa"/>
          </w:tcPr>
          <w:p w14:paraId="31D661CC" w14:textId="79277328" w:rsidR="00AB6315" w:rsidRPr="00A33C93" w:rsidRDefault="00AB6315" w:rsidP="00660DB0">
            <w:pPr>
              <w:spacing w:after="0" w:line="240" w:lineRule="auto"/>
              <w:ind w:right="57"/>
              <w:rPr>
                <w:color w:val="auto"/>
              </w:rPr>
            </w:pPr>
            <w:r w:rsidRPr="00A33C93">
              <w:rPr>
                <w:color w:val="auto"/>
              </w:rPr>
              <w:t>Remont drogi gminnej Nr 107013N  drog. woj. nr 505 – Ojcowa Wola – droga gminna nr 107015N</w:t>
            </w:r>
          </w:p>
        </w:tc>
      </w:tr>
      <w:tr w:rsidR="00AB6315" w:rsidRPr="00904492" w14:paraId="53EC0007" w14:textId="77777777" w:rsidTr="0062132B">
        <w:trPr>
          <w:trHeight w:val="430"/>
        </w:trPr>
        <w:tc>
          <w:tcPr>
            <w:tcW w:w="2518" w:type="dxa"/>
            <w:vMerge/>
          </w:tcPr>
          <w:p w14:paraId="656BEF1C" w14:textId="77777777" w:rsidR="00AB6315" w:rsidRPr="00904492" w:rsidRDefault="00AB6315" w:rsidP="00660DB0">
            <w:pPr>
              <w:spacing w:after="0" w:line="240" w:lineRule="auto"/>
              <w:rPr>
                <w:rFonts w:cs="Tahoma"/>
              </w:rPr>
            </w:pPr>
          </w:p>
        </w:tc>
        <w:tc>
          <w:tcPr>
            <w:tcW w:w="1985" w:type="dxa"/>
            <w:vMerge/>
          </w:tcPr>
          <w:p w14:paraId="78C100BA" w14:textId="77777777" w:rsidR="00AB6315" w:rsidRPr="00904492" w:rsidRDefault="00AB6315" w:rsidP="00660DB0">
            <w:pPr>
              <w:spacing w:after="0" w:line="240" w:lineRule="auto"/>
              <w:rPr>
                <w:rFonts w:cs="Tahoma"/>
              </w:rPr>
            </w:pPr>
          </w:p>
        </w:tc>
        <w:tc>
          <w:tcPr>
            <w:tcW w:w="5244" w:type="dxa"/>
          </w:tcPr>
          <w:p w14:paraId="1F45CD91" w14:textId="3D880AD7" w:rsidR="00AB6315" w:rsidRPr="00A33C93" w:rsidRDefault="00AB6315" w:rsidP="00660DB0">
            <w:pPr>
              <w:spacing w:after="0" w:line="240" w:lineRule="auto"/>
              <w:rPr>
                <w:color w:val="auto"/>
              </w:rPr>
            </w:pPr>
            <w:r w:rsidRPr="00A33C93">
              <w:rPr>
                <w:color w:val="auto"/>
              </w:rPr>
              <w:t>Remont drogi gminnej nr 107004N Zastawno –Warszewo</w:t>
            </w:r>
          </w:p>
        </w:tc>
      </w:tr>
      <w:tr w:rsidR="00AB6315" w:rsidRPr="00904492" w14:paraId="33736F14" w14:textId="77777777" w:rsidTr="0062132B">
        <w:trPr>
          <w:trHeight w:val="430"/>
        </w:trPr>
        <w:tc>
          <w:tcPr>
            <w:tcW w:w="2518" w:type="dxa"/>
            <w:vMerge/>
          </w:tcPr>
          <w:p w14:paraId="46E4050B" w14:textId="77777777" w:rsidR="00AB6315" w:rsidRPr="00904492" w:rsidRDefault="00AB6315" w:rsidP="00660DB0">
            <w:pPr>
              <w:spacing w:after="0" w:line="240" w:lineRule="auto"/>
              <w:rPr>
                <w:rFonts w:cs="Tahoma"/>
              </w:rPr>
            </w:pPr>
          </w:p>
        </w:tc>
        <w:tc>
          <w:tcPr>
            <w:tcW w:w="1985" w:type="dxa"/>
            <w:vMerge/>
          </w:tcPr>
          <w:p w14:paraId="34A25D0D" w14:textId="77777777" w:rsidR="00AB6315" w:rsidRPr="00904492" w:rsidRDefault="00AB6315" w:rsidP="00660DB0">
            <w:pPr>
              <w:spacing w:after="0" w:line="240" w:lineRule="auto"/>
              <w:rPr>
                <w:rFonts w:cs="Tahoma"/>
              </w:rPr>
            </w:pPr>
          </w:p>
        </w:tc>
        <w:tc>
          <w:tcPr>
            <w:tcW w:w="5244" w:type="dxa"/>
          </w:tcPr>
          <w:p w14:paraId="53D87E55" w14:textId="29D81BCB" w:rsidR="00AB6315" w:rsidRPr="00A33C93" w:rsidRDefault="00AB6315" w:rsidP="00660DB0">
            <w:pPr>
              <w:spacing w:after="0" w:line="240" w:lineRule="auto"/>
              <w:rPr>
                <w:color w:val="auto"/>
              </w:rPr>
            </w:pPr>
            <w:r w:rsidRPr="00A33C93">
              <w:rPr>
                <w:color w:val="auto"/>
              </w:rPr>
              <w:t>Remont drogi nr 107003N Nowe Monasterzysko – Stare Monasterzysko</w:t>
            </w:r>
          </w:p>
        </w:tc>
      </w:tr>
      <w:tr w:rsidR="00AB6315" w:rsidRPr="00904492" w14:paraId="2BB11DF9" w14:textId="77777777" w:rsidTr="0062132B">
        <w:trPr>
          <w:trHeight w:val="430"/>
        </w:trPr>
        <w:tc>
          <w:tcPr>
            <w:tcW w:w="2518" w:type="dxa"/>
            <w:vMerge/>
          </w:tcPr>
          <w:p w14:paraId="135C26C0" w14:textId="77777777" w:rsidR="00AB6315" w:rsidRPr="00904492" w:rsidRDefault="00AB6315" w:rsidP="00660DB0">
            <w:pPr>
              <w:spacing w:after="0" w:line="240" w:lineRule="auto"/>
              <w:rPr>
                <w:rFonts w:cs="Tahoma"/>
              </w:rPr>
            </w:pPr>
          </w:p>
        </w:tc>
        <w:tc>
          <w:tcPr>
            <w:tcW w:w="1985" w:type="dxa"/>
            <w:vMerge/>
          </w:tcPr>
          <w:p w14:paraId="51475A08" w14:textId="77777777" w:rsidR="00AB6315" w:rsidRPr="00904492" w:rsidRDefault="00AB6315" w:rsidP="00660DB0">
            <w:pPr>
              <w:spacing w:after="0" w:line="240" w:lineRule="auto"/>
              <w:rPr>
                <w:rFonts w:cs="Tahoma"/>
              </w:rPr>
            </w:pPr>
          </w:p>
        </w:tc>
        <w:tc>
          <w:tcPr>
            <w:tcW w:w="5244" w:type="dxa"/>
          </w:tcPr>
          <w:p w14:paraId="3955CD48" w14:textId="6DB79B1E" w:rsidR="00AB6315" w:rsidRPr="00A33C93" w:rsidRDefault="00AB6315" w:rsidP="00660DB0">
            <w:pPr>
              <w:spacing w:after="0" w:line="240" w:lineRule="auto"/>
              <w:rPr>
                <w:color w:val="auto"/>
              </w:rPr>
            </w:pPr>
            <w:r w:rsidRPr="00A33C93">
              <w:rPr>
                <w:color w:val="auto"/>
              </w:rPr>
              <w:t>Remont drogi nr 107003N Stare Monasterzysko – Błudowo</w:t>
            </w:r>
          </w:p>
        </w:tc>
      </w:tr>
      <w:tr w:rsidR="00AB6315" w:rsidRPr="00904492" w14:paraId="786D3D27" w14:textId="77777777" w:rsidTr="0062132B">
        <w:trPr>
          <w:trHeight w:val="430"/>
        </w:trPr>
        <w:tc>
          <w:tcPr>
            <w:tcW w:w="2518" w:type="dxa"/>
            <w:vMerge/>
          </w:tcPr>
          <w:p w14:paraId="3104C4CA" w14:textId="77777777" w:rsidR="00AB6315" w:rsidRPr="00904492" w:rsidRDefault="00AB6315" w:rsidP="00660DB0">
            <w:pPr>
              <w:spacing w:after="0" w:line="240" w:lineRule="auto"/>
              <w:rPr>
                <w:rFonts w:cs="Tahoma"/>
              </w:rPr>
            </w:pPr>
          </w:p>
        </w:tc>
        <w:tc>
          <w:tcPr>
            <w:tcW w:w="1985" w:type="dxa"/>
            <w:vMerge/>
          </w:tcPr>
          <w:p w14:paraId="1EFE4896" w14:textId="77777777" w:rsidR="00AB6315" w:rsidRPr="00904492" w:rsidRDefault="00AB6315" w:rsidP="00660DB0">
            <w:pPr>
              <w:spacing w:after="0" w:line="240" w:lineRule="auto"/>
              <w:rPr>
                <w:rFonts w:cs="Tahoma"/>
              </w:rPr>
            </w:pPr>
          </w:p>
        </w:tc>
        <w:tc>
          <w:tcPr>
            <w:tcW w:w="5244" w:type="dxa"/>
          </w:tcPr>
          <w:p w14:paraId="1C3355BF" w14:textId="61E36C87" w:rsidR="00AB6315" w:rsidRPr="00A33C93" w:rsidRDefault="00AB6315" w:rsidP="00660DB0">
            <w:pPr>
              <w:spacing w:after="0" w:line="240" w:lineRule="auto"/>
              <w:rPr>
                <w:color w:val="auto"/>
              </w:rPr>
            </w:pPr>
            <w:r w:rsidRPr="00A33C93">
              <w:rPr>
                <w:color w:val="auto"/>
              </w:rPr>
              <w:t>Remont drogi nr 107021N Młynarska Wola – Granica Gminy (Stare Siedlisko) II- etap</w:t>
            </w:r>
          </w:p>
        </w:tc>
      </w:tr>
      <w:tr w:rsidR="00AB6315" w:rsidRPr="00904492" w14:paraId="69866CBD" w14:textId="77777777" w:rsidTr="0062132B">
        <w:trPr>
          <w:trHeight w:val="430"/>
        </w:trPr>
        <w:tc>
          <w:tcPr>
            <w:tcW w:w="2518" w:type="dxa"/>
            <w:vMerge/>
          </w:tcPr>
          <w:p w14:paraId="37696BAB" w14:textId="77777777" w:rsidR="00AB6315" w:rsidRPr="00904492" w:rsidRDefault="00AB6315" w:rsidP="00660DB0">
            <w:pPr>
              <w:spacing w:after="0" w:line="240" w:lineRule="auto"/>
              <w:rPr>
                <w:rFonts w:cs="Tahoma"/>
              </w:rPr>
            </w:pPr>
          </w:p>
        </w:tc>
        <w:tc>
          <w:tcPr>
            <w:tcW w:w="1985" w:type="dxa"/>
            <w:vMerge/>
          </w:tcPr>
          <w:p w14:paraId="62545B35" w14:textId="77777777" w:rsidR="00AB6315" w:rsidRPr="00904492" w:rsidRDefault="00AB6315" w:rsidP="00660DB0">
            <w:pPr>
              <w:spacing w:after="0" w:line="240" w:lineRule="auto"/>
              <w:rPr>
                <w:rFonts w:cs="Tahoma"/>
              </w:rPr>
            </w:pPr>
          </w:p>
        </w:tc>
        <w:tc>
          <w:tcPr>
            <w:tcW w:w="5244" w:type="dxa"/>
          </w:tcPr>
          <w:p w14:paraId="593BE328" w14:textId="75FB818F" w:rsidR="00AB6315" w:rsidRPr="00A33C93" w:rsidRDefault="00AB6315" w:rsidP="00660DB0">
            <w:pPr>
              <w:spacing w:after="0" w:line="240" w:lineRule="auto"/>
              <w:ind w:right="57"/>
              <w:rPr>
                <w:color w:val="auto"/>
              </w:rPr>
            </w:pPr>
            <w:r w:rsidRPr="00A33C93">
              <w:rPr>
                <w:color w:val="auto"/>
              </w:rPr>
              <w:t xml:space="preserve">Budowa obwodnicy Młynar w ciągu drogi wojewódzkiej </w:t>
            </w:r>
            <w:r w:rsidR="00A33C93">
              <w:rPr>
                <w:color w:val="auto"/>
              </w:rPr>
              <w:br/>
            </w:r>
            <w:r w:rsidRPr="00A33C93">
              <w:rPr>
                <w:color w:val="auto"/>
              </w:rPr>
              <w:t>nr 509</w:t>
            </w:r>
          </w:p>
        </w:tc>
      </w:tr>
      <w:tr w:rsidR="006324CD" w:rsidRPr="00904492" w14:paraId="60CCDA79" w14:textId="77777777" w:rsidTr="0062132B">
        <w:trPr>
          <w:trHeight w:val="430"/>
        </w:trPr>
        <w:tc>
          <w:tcPr>
            <w:tcW w:w="2518" w:type="dxa"/>
            <w:vMerge w:val="restart"/>
          </w:tcPr>
          <w:p w14:paraId="0FE3C201" w14:textId="77777777" w:rsidR="006324CD" w:rsidRPr="00904492" w:rsidRDefault="006324CD" w:rsidP="005D5F97">
            <w:pPr>
              <w:spacing w:after="0" w:line="240" w:lineRule="auto"/>
              <w:rPr>
                <w:rFonts w:cs="Tahoma"/>
              </w:rPr>
            </w:pPr>
            <w:r w:rsidRPr="00904492">
              <w:rPr>
                <w:rFonts w:cs="Tahoma"/>
              </w:rPr>
              <w:t>Oś 7. Infrastruktura transportowa</w:t>
            </w:r>
          </w:p>
          <w:p w14:paraId="2F965231" w14:textId="77777777" w:rsidR="006324CD" w:rsidRPr="00904492" w:rsidRDefault="006324CD" w:rsidP="005D5F97">
            <w:pPr>
              <w:spacing w:after="0" w:line="240" w:lineRule="auto"/>
              <w:rPr>
                <w:rFonts w:cs="Tahoma"/>
              </w:rPr>
            </w:pPr>
            <w:r w:rsidRPr="00904492">
              <w:rPr>
                <w:rFonts w:cs="Tahoma"/>
              </w:rPr>
              <w:t>Typ przedsięwzięć:</w:t>
            </w:r>
          </w:p>
          <w:p w14:paraId="34DBF3A0" w14:textId="61E11C8C" w:rsidR="006324CD" w:rsidRPr="00904492" w:rsidRDefault="006324CD" w:rsidP="005D5F97">
            <w:pPr>
              <w:spacing w:after="0" w:line="240" w:lineRule="auto"/>
              <w:rPr>
                <w:rFonts w:cs="Tahoma"/>
              </w:rPr>
            </w:pPr>
            <w:r w:rsidRPr="00904492">
              <w:rPr>
                <w:rFonts w:cs="Tahoma"/>
              </w:rPr>
              <w:t>- budowa, przebudowa dróg w obszarze funkcjonalnym Elbląga.</w:t>
            </w:r>
          </w:p>
          <w:p w14:paraId="751E0216" w14:textId="77777777" w:rsidR="006324CD" w:rsidRPr="00904492" w:rsidRDefault="006324CD" w:rsidP="005D5F97">
            <w:pPr>
              <w:spacing w:after="0" w:line="240" w:lineRule="auto"/>
              <w:rPr>
                <w:rFonts w:cs="Tahoma"/>
                <w:color w:val="000000"/>
              </w:rPr>
            </w:pPr>
          </w:p>
          <w:p w14:paraId="1B42F257" w14:textId="77777777" w:rsidR="006324CD" w:rsidRPr="00904492" w:rsidRDefault="006324CD" w:rsidP="005D5F97">
            <w:pPr>
              <w:spacing w:after="0" w:line="240" w:lineRule="auto"/>
              <w:rPr>
                <w:rFonts w:cs="Tahoma"/>
                <w:color w:val="000000"/>
              </w:rPr>
            </w:pPr>
          </w:p>
          <w:p w14:paraId="7257C01B" w14:textId="77777777" w:rsidR="006324CD" w:rsidRPr="00904492" w:rsidRDefault="006324CD" w:rsidP="005D5F97">
            <w:pPr>
              <w:spacing w:after="0" w:line="240" w:lineRule="auto"/>
              <w:rPr>
                <w:rFonts w:cs="Tahoma"/>
                <w:color w:val="000000"/>
              </w:rPr>
            </w:pPr>
          </w:p>
          <w:p w14:paraId="2B71B71C" w14:textId="77777777" w:rsidR="006324CD" w:rsidRPr="00904492" w:rsidRDefault="006324CD" w:rsidP="005D5F97">
            <w:pPr>
              <w:spacing w:after="0" w:line="240" w:lineRule="auto"/>
              <w:rPr>
                <w:rFonts w:cs="Tahoma"/>
                <w:color w:val="000000"/>
              </w:rPr>
            </w:pPr>
          </w:p>
          <w:p w14:paraId="448A64D8" w14:textId="77777777" w:rsidR="006324CD" w:rsidRPr="00904492" w:rsidRDefault="006324CD" w:rsidP="005D5F97">
            <w:pPr>
              <w:spacing w:after="0" w:line="240" w:lineRule="auto"/>
              <w:rPr>
                <w:rFonts w:cs="Tahoma"/>
                <w:color w:val="000000"/>
              </w:rPr>
            </w:pPr>
          </w:p>
          <w:p w14:paraId="0C4B8ABD" w14:textId="77777777" w:rsidR="006324CD" w:rsidRPr="00904492" w:rsidRDefault="006324CD" w:rsidP="005D5F97">
            <w:pPr>
              <w:spacing w:after="0" w:line="240" w:lineRule="auto"/>
              <w:rPr>
                <w:rFonts w:cs="Tahoma"/>
                <w:color w:val="000000"/>
              </w:rPr>
            </w:pPr>
          </w:p>
          <w:p w14:paraId="49162716" w14:textId="77777777" w:rsidR="006324CD" w:rsidRPr="00904492" w:rsidRDefault="006324CD" w:rsidP="005D5F97">
            <w:pPr>
              <w:spacing w:after="0" w:line="240" w:lineRule="auto"/>
              <w:rPr>
                <w:rFonts w:cs="Tahoma"/>
                <w:color w:val="000000"/>
              </w:rPr>
            </w:pPr>
          </w:p>
          <w:p w14:paraId="71E65A32" w14:textId="77777777" w:rsidR="006324CD" w:rsidRPr="00904492" w:rsidRDefault="006324CD" w:rsidP="005D5F97">
            <w:pPr>
              <w:spacing w:after="0" w:line="240" w:lineRule="auto"/>
              <w:rPr>
                <w:rFonts w:cs="Tahoma"/>
                <w:color w:val="000000"/>
              </w:rPr>
            </w:pPr>
          </w:p>
          <w:p w14:paraId="2D1F1CE3" w14:textId="77777777" w:rsidR="006324CD" w:rsidRPr="00904492" w:rsidRDefault="006324CD" w:rsidP="005D5F97">
            <w:pPr>
              <w:spacing w:after="0" w:line="240" w:lineRule="auto"/>
              <w:rPr>
                <w:rFonts w:cs="Tahoma"/>
                <w:color w:val="000000"/>
              </w:rPr>
            </w:pPr>
          </w:p>
          <w:p w14:paraId="1DA3F986" w14:textId="77777777" w:rsidR="006324CD" w:rsidRPr="00904492" w:rsidRDefault="006324CD" w:rsidP="005D5F97">
            <w:pPr>
              <w:spacing w:after="0" w:line="240" w:lineRule="auto"/>
              <w:rPr>
                <w:rFonts w:cs="Tahoma"/>
                <w:color w:val="000000"/>
              </w:rPr>
            </w:pPr>
          </w:p>
          <w:p w14:paraId="36A840FA" w14:textId="77777777" w:rsidR="006324CD" w:rsidRPr="00904492" w:rsidRDefault="006324CD" w:rsidP="005D5F97">
            <w:pPr>
              <w:spacing w:after="0" w:line="240" w:lineRule="auto"/>
              <w:rPr>
                <w:rFonts w:cs="Tahoma"/>
                <w:color w:val="000000"/>
              </w:rPr>
            </w:pPr>
          </w:p>
          <w:p w14:paraId="6FD1929B" w14:textId="77777777" w:rsidR="006324CD" w:rsidRPr="00904492" w:rsidRDefault="006324CD" w:rsidP="005D5F97">
            <w:pPr>
              <w:spacing w:after="0" w:line="240" w:lineRule="auto"/>
              <w:rPr>
                <w:rFonts w:cs="Tahoma"/>
                <w:color w:val="000000"/>
              </w:rPr>
            </w:pPr>
          </w:p>
          <w:p w14:paraId="55F231B4" w14:textId="77777777" w:rsidR="006324CD" w:rsidRPr="00904492" w:rsidRDefault="006324CD" w:rsidP="005D5F97">
            <w:pPr>
              <w:spacing w:after="0" w:line="240" w:lineRule="auto"/>
              <w:rPr>
                <w:rFonts w:cs="Tahoma"/>
                <w:color w:val="000000"/>
              </w:rPr>
            </w:pPr>
          </w:p>
          <w:p w14:paraId="4769A7B9" w14:textId="77777777" w:rsidR="006324CD" w:rsidRPr="00904492" w:rsidRDefault="006324CD" w:rsidP="005D5F97">
            <w:pPr>
              <w:spacing w:after="0" w:line="240" w:lineRule="auto"/>
              <w:rPr>
                <w:rFonts w:cs="Tahoma"/>
                <w:color w:val="000000"/>
              </w:rPr>
            </w:pPr>
          </w:p>
          <w:p w14:paraId="3B543C2C" w14:textId="77777777" w:rsidR="006324CD" w:rsidRPr="00904492" w:rsidRDefault="006324CD" w:rsidP="005D5F97">
            <w:pPr>
              <w:spacing w:after="0" w:line="240" w:lineRule="auto"/>
              <w:rPr>
                <w:rFonts w:cs="Tahoma"/>
                <w:color w:val="000000"/>
              </w:rPr>
            </w:pPr>
          </w:p>
          <w:p w14:paraId="29954744" w14:textId="77777777" w:rsidR="006324CD" w:rsidRPr="00904492" w:rsidRDefault="006324CD" w:rsidP="005D5F97">
            <w:pPr>
              <w:spacing w:after="0" w:line="240" w:lineRule="auto"/>
              <w:rPr>
                <w:rFonts w:cs="Tahoma"/>
              </w:rPr>
            </w:pPr>
          </w:p>
          <w:p w14:paraId="5EDBC907" w14:textId="77777777" w:rsidR="006324CD" w:rsidRPr="00904492" w:rsidRDefault="006324CD" w:rsidP="005D5F97">
            <w:pPr>
              <w:spacing w:after="0" w:line="240" w:lineRule="auto"/>
              <w:rPr>
                <w:rFonts w:cs="Tahoma"/>
              </w:rPr>
            </w:pPr>
          </w:p>
          <w:p w14:paraId="30BBFCC4" w14:textId="77777777" w:rsidR="006324CD" w:rsidRPr="00904492" w:rsidRDefault="006324CD" w:rsidP="005D5F97">
            <w:pPr>
              <w:spacing w:after="0" w:line="240" w:lineRule="auto"/>
              <w:rPr>
                <w:rFonts w:cs="Tahoma"/>
              </w:rPr>
            </w:pPr>
          </w:p>
          <w:p w14:paraId="36DCC245" w14:textId="77777777" w:rsidR="006324CD" w:rsidRPr="00904492" w:rsidRDefault="006324CD" w:rsidP="005D5F97">
            <w:pPr>
              <w:spacing w:after="0" w:line="240" w:lineRule="auto"/>
              <w:rPr>
                <w:rFonts w:cs="Tahoma"/>
              </w:rPr>
            </w:pPr>
          </w:p>
          <w:p w14:paraId="4E15AD74" w14:textId="77777777" w:rsidR="006324CD" w:rsidRPr="00904492" w:rsidRDefault="006324CD" w:rsidP="005D5F97">
            <w:pPr>
              <w:spacing w:after="0" w:line="240" w:lineRule="auto"/>
              <w:rPr>
                <w:rFonts w:cs="Tahoma"/>
              </w:rPr>
            </w:pPr>
          </w:p>
          <w:p w14:paraId="30AC138F" w14:textId="77777777" w:rsidR="006324CD" w:rsidRPr="00904492" w:rsidRDefault="006324CD" w:rsidP="005D5F97">
            <w:pPr>
              <w:spacing w:after="0" w:line="240" w:lineRule="auto"/>
              <w:rPr>
                <w:rFonts w:cs="Tahoma"/>
              </w:rPr>
            </w:pPr>
          </w:p>
          <w:p w14:paraId="54771550" w14:textId="77777777" w:rsidR="006324CD" w:rsidRPr="00904492" w:rsidRDefault="006324CD" w:rsidP="005D5F97">
            <w:pPr>
              <w:spacing w:after="0" w:line="240" w:lineRule="auto"/>
              <w:rPr>
                <w:rFonts w:cs="Tahoma"/>
              </w:rPr>
            </w:pPr>
          </w:p>
          <w:p w14:paraId="77797906" w14:textId="77777777" w:rsidR="006324CD" w:rsidRPr="00904492" w:rsidRDefault="006324CD" w:rsidP="005D5F97">
            <w:pPr>
              <w:spacing w:after="0" w:line="240" w:lineRule="auto"/>
              <w:rPr>
                <w:rFonts w:cs="Tahoma"/>
              </w:rPr>
            </w:pPr>
          </w:p>
          <w:p w14:paraId="0A24C8A7" w14:textId="77777777" w:rsidR="006324CD" w:rsidRPr="00904492" w:rsidRDefault="006324CD" w:rsidP="005D5F97">
            <w:pPr>
              <w:spacing w:after="0" w:line="240" w:lineRule="auto"/>
              <w:rPr>
                <w:rFonts w:cs="Tahoma"/>
              </w:rPr>
            </w:pPr>
          </w:p>
          <w:p w14:paraId="403270AE" w14:textId="77777777" w:rsidR="006324CD" w:rsidRPr="00904492" w:rsidRDefault="006324CD" w:rsidP="005D5F97">
            <w:pPr>
              <w:spacing w:after="0" w:line="240" w:lineRule="auto"/>
              <w:rPr>
                <w:rFonts w:cs="Tahoma"/>
              </w:rPr>
            </w:pPr>
          </w:p>
          <w:p w14:paraId="6A199E06" w14:textId="77777777" w:rsidR="006324CD" w:rsidRPr="00904492" w:rsidRDefault="006324CD" w:rsidP="005D5F97">
            <w:pPr>
              <w:spacing w:after="0" w:line="240" w:lineRule="auto"/>
              <w:rPr>
                <w:rFonts w:cs="Tahoma"/>
              </w:rPr>
            </w:pPr>
          </w:p>
          <w:p w14:paraId="73D02BB6" w14:textId="77777777" w:rsidR="006324CD" w:rsidRPr="00904492" w:rsidRDefault="006324CD" w:rsidP="005D5F97">
            <w:pPr>
              <w:spacing w:after="0" w:line="240" w:lineRule="auto"/>
              <w:rPr>
                <w:rFonts w:cs="Tahoma"/>
              </w:rPr>
            </w:pPr>
          </w:p>
          <w:p w14:paraId="1429D5AA" w14:textId="77777777" w:rsidR="006324CD" w:rsidRPr="00904492" w:rsidRDefault="006324CD" w:rsidP="005D5F97">
            <w:pPr>
              <w:spacing w:after="0" w:line="240" w:lineRule="auto"/>
              <w:rPr>
                <w:rFonts w:cs="Tahoma"/>
              </w:rPr>
            </w:pPr>
          </w:p>
          <w:p w14:paraId="23F6877E" w14:textId="77777777" w:rsidR="006324CD" w:rsidRPr="00904492" w:rsidRDefault="006324CD" w:rsidP="005D5F97">
            <w:pPr>
              <w:spacing w:after="0" w:line="240" w:lineRule="auto"/>
              <w:rPr>
                <w:rFonts w:cs="Tahoma"/>
              </w:rPr>
            </w:pPr>
          </w:p>
        </w:tc>
        <w:tc>
          <w:tcPr>
            <w:tcW w:w="1985" w:type="dxa"/>
            <w:vMerge w:val="restart"/>
          </w:tcPr>
          <w:p w14:paraId="43B8B11C" w14:textId="2ADB1EC7" w:rsidR="006324CD" w:rsidRPr="00904492" w:rsidRDefault="006324CD" w:rsidP="00660DB0">
            <w:pPr>
              <w:spacing w:after="0" w:line="240" w:lineRule="auto"/>
              <w:rPr>
                <w:rFonts w:cs="Tahoma"/>
              </w:rPr>
            </w:pPr>
            <w:r w:rsidRPr="00904492">
              <w:rPr>
                <w:rFonts w:cs="Tahoma"/>
              </w:rPr>
              <w:lastRenderedPageBreak/>
              <w:t>Gmina Miasto Elbląg</w:t>
            </w:r>
          </w:p>
        </w:tc>
        <w:tc>
          <w:tcPr>
            <w:tcW w:w="5244" w:type="dxa"/>
          </w:tcPr>
          <w:p w14:paraId="0BBCB087" w14:textId="16518692" w:rsidR="006324CD" w:rsidRPr="00A77139" w:rsidRDefault="006324CD" w:rsidP="00660DB0">
            <w:pPr>
              <w:spacing w:after="0" w:line="240" w:lineRule="auto"/>
              <w:rPr>
                <w:rFonts w:cs="Tahoma"/>
              </w:rPr>
            </w:pPr>
            <w:r w:rsidRPr="00A77139">
              <w:rPr>
                <w:rFonts w:cs="Times New Roman"/>
                <w:lang w:eastAsia="zh-CN"/>
              </w:rPr>
              <w:t>Poprawa zrównoważonej mobilności mieszkańców Elbląga</w:t>
            </w:r>
            <w:r w:rsidRPr="00A77139" w:rsidDel="00865EDF">
              <w:rPr>
                <w:rFonts w:cs="Tahoma"/>
              </w:rPr>
              <w:t xml:space="preserve"> </w:t>
            </w:r>
          </w:p>
        </w:tc>
      </w:tr>
      <w:tr w:rsidR="006324CD" w:rsidRPr="00904492" w14:paraId="1AB1366D" w14:textId="77777777" w:rsidTr="0062132B">
        <w:trPr>
          <w:trHeight w:val="430"/>
        </w:trPr>
        <w:tc>
          <w:tcPr>
            <w:tcW w:w="2518" w:type="dxa"/>
            <w:vMerge/>
          </w:tcPr>
          <w:p w14:paraId="2F5856E8" w14:textId="77777777" w:rsidR="006324CD" w:rsidRPr="00904492" w:rsidRDefault="006324CD" w:rsidP="005D5F97">
            <w:pPr>
              <w:spacing w:after="0" w:line="240" w:lineRule="auto"/>
              <w:rPr>
                <w:rFonts w:cs="Tahoma"/>
              </w:rPr>
            </w:pPr>
          </w:p>
        </w:tc>
        <w:tc>
          <w:tcPr>
            <w:tcW w:w="1985" w:type="dxa"/>
            <w:vMerge/>
          </w:tcPr>
          <w:p w14:paraId="6B0AD539" w14:textId="77777777" w:rsidR="006324CD" w:rsidRPr="00904492" w:rsidRDefault="006324CD" w:rsidP="00660DB0">
            <w:pPr>
              <w:spacing w:after="0" w:line="240" w:lineRule="auto"/>
              <w:rPr>
                <w:rFonts w:cs="Tahoma"/>
              </w:rPr>
            </w:pPr>
          </w:p>
        </w:tc>
        <w:tc>
          <w:tcPr>
            <w:tcW w:w="5244" w:type="dxa"/>
          </w:tcPr>
          <w:p w14:paraId="19A2EED6" w14:textId="6DFB16B7" w:rsidR="006324CD" w:rsidRPr="00904492" w:rsidRDefault="006324CD" w:rsidP="00660DB0">
            <w:pPr>
              <w:spacing w:after="0" w:line="240" w:lineRule="auto"/>
              <w:rPr>
                <w:rFonts w:cs="Tahoma"/>
              </w:rPr>
            </w:pPr>
            <w:r w:rsidRPr="00904492">
              <w:t>Budowa wiaduktu leżącego nad linią kolejową w ciągu ulicy Lotniczej i Skrzydlatej w Elblągu</w:t>
            </w:r>
          </w:p>
        </w:tc>
      </w:tr>
      <w:tr w:rsidR="006324CD" w:rsidRPr="00904492" w14:paraId="375ABF52" w14:textId="77777777" w:rsidTr="0062132B">
        <w:trPr>
          <w:trHeight w:val="430"/>
        </w:trPr>
        <w:tc>
          <w:tcPr>
            <w:tcW w:w="2518" w:type="dxa"/>
            <w:vMerge/>
          </w:tcPr>
          <w:p w14:paraId="7A1B7FCF" w14:textId="77777777" w:rsidR="006324CD" w:rsidRPr="00904492" w:rsidRDefault="006324CD" w:rsidP="005D5F97">
            <w:pPr>
              <w:spacing w:after="0" w:line="240" w:lineRule="auto"/>
              <w:rPr>
                <w:rFonts w:cs="Tahoma"/>
              </w:rPr>
            </w:pPr>
          </w:p>
        </w:tc>
        <w:tc>
          <w:tcPr>
            <w:tcW w:w="1985" w:type="dxa"/>
            <w:vMerge/>
          </w:tcPr>
          <w:p w14:paraId="0C031FCA" w14:textId="77777777" w:rsidR="006324CD" w:rsidRPr="00904492" w:rsidRDefault="006324CD" w:rsidP="00660DB0">
            <w:pPr>
              <w:spacing w:after="0" w:line="240" w:lineRule="auto"/>
              <w:rPr>
                <w:rFonts w:cs="Tahoma"/>
              </w:rPr>
            </w:pPr>
          </w:p>
        </w:tc>
        <w:tc>
          <w:tcPr>
            <w:tcW w:w="5244" w:type="dxa"/>
          </w:tcPr>
          <w:p w14:paraId="6EE737F6" w14:textId="2E1548A8" w:rsidR="006324CD" w:rsidRPr="00904492" w:rsidRDefault="006324CD" w:rsidP="00660DB0">
            <w:pPr>
              <w:spacing w:after="0" w:line="240" w:lineRule="auto"/>
            </w:pPr>
            <w:r w:rsidRPr="00904492">
              <w:rPr>
                <w:rFonts w:cs="Times New Roman"/>
                <w:lang w:eastAsia="zh-CN"/>
              </w:rPr>
              <w:t>Budowa systemu ścieżek rowerowych w Elblągu: Fromborska-Z</w:t>
            </w:r>
            <w:r>
              <w:rPr>
                <w:rFonts w:cs="Times New Roman"/>
                <w:lang w:eastAsia="zh-CN"/>
              </w:rPr>
              <w:t>a</w:t>
            </w:r>
            <w:r w:rsidRPr="00904492">
              <w:rPr>
                <w:rFonts w:cs="Times New Roman"/>
                <w:lang w:eastAsia="zh-CN"/>
              </w:rPr>
              <w:t>jazd-Krasny Las</w:t>
            </w:r>
          </w:p>
        </w:tc>
      </w:tr>
      <w:tr w:rsidR="006324CD" w:rsidRPr="00904492" w14:paraId="2C438530" w14:textId="77777777" w:rsidTr="0062132B">
        <w:trPr>
          <w:trHeight w:val="172"/>
        </w:trPr>
        <w:tc>
          <w:tcPr>
            <w:tcW w:w="2518" w:type="dxa"/>
            <w:vMerge/>
          </w:tcPr>
          <w:p w14:paraId="2DE62CF9" w14:textId="77777777" w:rsidR="006324CD" w:rsidRPr="00904492" w:rsidRDefault="006324CD" w:rsidP="005D5F97">
            <w:pPr>
              <w:spacing w:after="0" w:line="240" w:lineRule="auto"/>
              <w:rPr>
                <w:rFonts w:cs="Tahoma"/>
              </w:rPr>
            </w:pPr>
          </w:p>
        </w:tc>
        <w:tc>
          <w:tcPr>
            <w:tcW w:w="1985" w:type="dxa"/>
            <w:vMerge/>
          </w:tcPr>
          <w:p w14:paraId="72581E33" w14:textId="77777777" w:rsidR="006324CD" w:rsidRPr="00904492" w:rsidRDefault="006324CD" w:rsidP="00660DB0">
            <w:pPr>
              <w:spacing w:after="0" w:line="240" w:lineRule="auto"/>
              <w:rPr>
                <w:rFonts w:cs="Tahoma"/>
              </w:rPr>
            </w:pPr>
          </w:p>
        </w:tc>
        <w:tc>
          <w:tcPr>
            <w:tcW w:w="5244" w:type="dxa"/>
          </w:tcPr>
          <w:p w14:paraId="3A500E5B" w14:textId="6D225236" w:rsidR="006324CD" w:rsidRPr="00904492" w:rsidRDefault="006324CD" w:rsidP="00660DB0">
            <w:pPr>
              <w:spacing w:after="0" w:line="240" w:lineRule="auto"/>
              <w:rPr>
                <w:rFonts w:cs="Tahoma"/>
              </w:rPr>
            </w:pPr>
            <w:r w:rsidRPr="00904492">
              <w:rPr>
                <w:rFonts w:cs="Tahoma"/>
              </w:rPr>
              <w:t>Budowa dróg dojazdowych do wiaduktu w ciągu ulicy Lotniczej i Skrzydlatej w Elblągu</w:t>
            </w:r>
          </w:p>
        </w:tc>
      </w:tr>
      <w:tr w:rsidR="006324CD" w:rsidRPr="00904492" w14:paraId="7506080E" w14:textId="77777777" w:rsidTr="0062132B">
        <w:trPr>
          <w:trHeight w:val="172"/>
        </w:trPr>
        <w:tc>
          <w:tcPr>
            <w:tcW w:w="2518" w:type="dxa"/>
            <w:vMerge/>
          </w:tcPr>
          <w:p w14:paraId="35594AE5" w14:textId="77777777" w:rsidR="006324CD" w:rsidRPr="00904492" w:rsidRDefault="006324CD" w:rsidP="005D5F97">
            <w:pPr>
              <w:spacing w:after="0" w:line="240" w:lineRule="auto"/>
              <w:rPr>
                <w:rFonts w:cs="Tahoma"/>
              </w:rPr>
            </w:pPr>
          </w:p>
        </w:tc>
        <w:tc>
          <w:tcPr>
            <w:tcW w:w="1985" w:type="dxa"/>
            <w:vMerge/>
          </w:tcPr>
          <w:p w14:paraId="3D9AFF78" w14:textId="77777777" w:rsidR="006324CD" w:rsidRPr="00904492" w:rsidRDefault="006324CD" w:rsidP="00660DB0">
            <w:pPr>
              <w:spacing w:after="0" w:line="240" w:lineRule="auto"/>
              <w:rPr>
                <w:rFonts w:cs="Tahoma"/>
              </w:rPr>
            </w:pPr>
          </w:p>
        </w:tc>
        <w:tc>
          <w:tcPr>
            <w:tcW w:w="5244" w:type="dxa"/>
          </w:tcPr>
          <w:p w14:paraId="165FD1F3" w14:textId="449CEAFD" w:rsidR="006324CD" w:rsidRPr="00904492" w:rsidRDefault="006324CD" w:rsidP="00660DB0">
            <w:pPr>
              <w:spacing w:after="0" w:line="240" w:lineRule="auto"/>
              <w:rPr>
                <w:rFonts w:cs="Tahoma"/>
              </w:rPr>
            </w:pPr>
            <w:r w:rsidRPr="00904492">
              <w:rPr>
                <w:rFonts w:cs="Tahoma"/>
              </w:rPr>
              <w:t>Budowa drogi powiatowej klasy G - obwodnicy wschodniej miasta Elbląg - Etap I: od ul. Wschodniej bis do ul. Sybiraków</w:t>
            </w:r>
          </w:p>
        </w:tc>
      </w:tr>
      <w:tr w:rsidR="006324CD" w:rsidRPr="00904492" w14:paraId="45A63D0C" w14:textId="77777777" w:rsidTr="0062132B">
        <w:trPr>
          <w:trHeight w:val="172"/>
        </w:trPr>
        <w:tc>
          <w:tcPr>
            <w:tcW w:w="2518" w:type="dxa"/>
            <w:vMerge/>
          </w:tcPr>
          <w:p w14:paraId="036FE472" w14:textId="77777777" w:rsidR="006324CD" w:rsidRPr="00904492" w:rsidRDefault="006324CD" w:rsidP="005D5F97">
            <w:pPr>
              <w:spacing w:after="0" w:line="240" w:lineRule="auto"/>
              <w:rPr>
                <w:rFonts w:cs="Tahoma"/>
              </w:rPr>
            </w:pPr>
          </w:p>
        </w:tc>
        <w:tc>
          <w:tcPr>
            <w:tcW w:w="1985" w:type="dxa"/>
            <w:vMerge/>
          </w:tcPr>
          <w:p w14:paraId="769B9758" w14:textId="77777777" w:rsidR="006324CD" w:rsidRPr="00904492" w:rsidRDefault="006324CD" w:rsidP="00660DB0">
            <w:pPr>
              <w:spacing w:after="0" w:line="240" w:lineRule="auto"/>
              <w:rPr>
                <w:rFonts w:cs="Tahoma"/>
              </w:rPr>
            </w:pPr>
          </w:p>
        </w:tc>
        <w:tc>
          <w:tcPr>
            <w:tcW w:w="5244" w:type="dxa"/>
          </w:tcPr>
          <w:p w14:paraId="7A9873FA" w14:textId="50A45B2A" w:rsidR="006324CD" w:rsidRPr="00904492" w:rsidRDefault="006324CD" w:rsidP="00C71244">
            <w:pPr>
              <w:spacing w:after="0" w:line="240" w:lineRule="auto"/>
              <w:rPr>
                <w:rFonts w:cs="Tahoma"/>
              </w:rPr>
            </w:pPr>
            <w:r w:rsidRPr="00904492">
              <w:rPr>
                <w:rFonts w:cs="Tahoma"/>
              </w:rPr>
              <w:t>Budowa bocznicy kolejowej i terminalu nr 2 w Elblągu</w:t>
            </w:r>
          </w:p>
        </w:tc>
      </w:tr>
      <w:tr w:rsidR="00FA108D" w:rsidRPr="00904492" w14:paraId="6EB262C6" w14:textId="77777777" w:rsidTr="00660DB0">
        <w:trPr>
          <w:trHeight w:val="496"/>
        </w:trPr>
        <w:tc>
          <w:tcPr>
            <w:tcW w:w="2518" w:type="dxa"/>
            <w:vMerge/>
          </w:tcPr>
          <w:p w14:paraId="1580DF89" w14:textId="77777777" w:rsidR="00FA108D" w:rsidRPr="00904492" w:rsidRDefault="00FA108D" w:rsidP="005D5F97">
            <w:pPr>
              <w:spacing w:after="0" w:line="240" w:lineRule="auto"/>
              <w:rPr>
                <w:rFonts w:cs="Tahoma"/>
                <w:color w:val="000000"/>
              </w:rPr>
            </w:pPr>
          </w:p>
        </w:tc>
        <w:tc>
          <w:tcPr>
            <w:tcW w:w="1985" w:type="dxa"/>
          </w:tcPr>
          <w:p w14:paraId="0C0C4D02" w14:textId="77777777" w:rsidR="00FA108D" w:rsidRPr="00904492" w:rsidRDefault="00FA108D" w:rsidP="00660DB0">
            <w:pPr>
              <w:spacing w:after="0" w:line="240" w:lineRule="auto"/>
              <w:rPr>
                <w:rFonts w:cs="Tahoma"/>
                <w:color w:val="000000"/>
              </w:rPr>
            </w:pPr>
            <w:r w:rsidRPr="00904492">
              <w:rPr>
                <w:rFonts w:cs="Tahoma"/>
                <w:color w:val="000000"/>
              </w:rPr>
              <w:t>Powiat elbląski, Gminy EOF, GME</w:t>
            </w:r>
          </w:p>
        </w:tc>
        <w:tc>
          <w:tcPr>
            <w:tcW w:w="5244" w:type="dxa"/>
          </w:tcPr>
          <w:p w14:paraId="5D966BCC" w14:textId="22833B7C" w:rsidR="00FA108D" w:rsidRPr="00904492" w:rsidRDefault="00FA108D" w:rsidP="00660DB0">
            <w:pPr>
              <w:spacing w:after="0" w:line="240" w:lineRule="auto"/>
              <w:rPr>
                <w:rFonts w:cs="Tahoma"/>
              </w:rPr>
            </w:pPr>
            <w:r w:rsidRPr="00904492">
              <w:rPr>
                <w:rFonts w:cs="Tahoma"/>
              </w:rPr>
              <w:t>Opracowanie i realizacja programu roz</w:t>
            </w:r>
            <w:r w:rsidR="00C10EE7">
              <w:rPr>
                <w:rFonts w:cs="Tahoma"/>
              </w:rPr>
              <w:t xml:space="preserve">woju turystyki </w:t>
            </w:r>
            <w:r w:rsidR="00C10EE7">
              <w:rPr>
                <w:rFonts w:cs="Tahoma"/>
              </w:rPr>
              <w:br/>
            </w:r>
            <w:r w:rsidRPr="00904492">
              <w:rPr>
                <w:rFonts w:cs="Tahoma"/>
              </w:rPr>
              <w:t>w obszarze Zalewu Wiślanego</w:t>
            </w:r>
          </w:p>
        </w:tc>
      </w:tr>
      <w:tr w:rsidR="00CA5732" w:rsidRPr="00904492" w14:paraId="5AA6E837" w14:textId="77777777" w:rsidTr="00660DB0">
        <w:trPr>
          <w:trHeight w:val="464"/>
        </w:trPr>
        <w:tc>
          <w:tcPr>
            <w:tcW w:w="2518" w:type="dxa"/>
            <w:vMerge/>
          </w:tcPr>
          <w:p w14:paraId="4C8434D3" w14:textId="77777777" w:rsidR="00CA5732" w:rsidRPr="00904492" w:rsidRDefault="00CA5732" w:rsidP="005D5F97">
            <w:pPr>
              <w:spacing w:after="0" w:line="240" w:lineRule="auto"/>
              <w:rPr>
                <w:rFonts w:cs="Tahoma"/>
              </w:rPr>
            </w:pPr>
          </w:p>
        </w:tc>
        <w:tc>
          <w:tcPr>
            <w:tcW w:w="1985" w:type="dxa"/>
            <w:vMerge w:val="restart"/>
          </w:tcPr>
          <w:p w14:paraId="06EB55E7" w14:textId="77777777" w:rsidR="00CA5732" w:rsidRPr="00904492" w:rsidRDefault="00CA5732" w:rsidP="00660DB0">
            <w:pPr>
              <w:spacing w:after="0" w:line="240" w:lineRule="auto"/>
              <w:rPr>
                <w:rFonts w:cs="Tahoma"/>
                <w:color w:val="000000"/>
              </w:rPr>
            </w:pPr>
            <w:r w:rsidRPr="00904492">
              <w:rPr>
                <w:rFonts w:cs="Tahoma"/>
                <w:color w:val="000000"/>
              </w:rPr>
              <w:t>Powiat elbląski</w:t>
            </w:r>
          </w:p>
        </w:tc>
        <w:tc>
          <w:tcPr>
            <w:tcW w:w="5244" w:type="dxa"/>
          </w:tcPr>
          <w:p w14:paraId="17B6CB6E" w14:textId="3B444562" w:rsidR="00CA5732" w:rsidRPr="00904492" w:rsidRDefault="00CA5732" w:rsidP="00660DB0">
            <w:pPr>
              <w:spacing w:after="0" w:line="240" w:lineRule="auto"/>
              <w:rPr>
                <w:rFonts w:cs="Tahoma"/>
                <w:color w:val="auto"/>
              </w:rPr>
            </w:pPr>
            <w:r w:rsidRPr="00904492">
              <w:t>Rozbudowa drogi powiatowej nr 1185N na odcinku Śliwica-Barz</w:t>
            </w:r>
            <w:r w:rsidR="00601135">
              <w:t>yna-Rychliki od km 4+270 do km 9+597</w:t>
            </w:r>
          </w:p>
        </w:tc>
      </w:tr>
      <w:tr w:rsidR="00CA5732" w:rsidRPr="00904492" w14:paraId="6E482299" w14:textId="77777777" w:rsidTr="00660DB0">
        <w:trPr>
          <w:trHeight w:val="528"/>
        </w:trPr>
        <w:tc>
          <w:tcPr>
            <w:tcW w:w="2518" w:type="dxa"/>
            <w:vMerge/>
          </w:tcPr>
          <w:p w14:paraId="3EBFDC9B" w14:textId="77777777" w:rsidR="00CA5732" w:rsidRPr="00904492" w:rsidRDefault="00CA5732" w:rsidP="005D5F97">
            <w:pPr>
              <w:spacing w:after="0" w:line="240" w:lineRule="auto"/>
              <w:rPr>
                <w:rFonts w:cs="Tahoma"/>
              </w:rPr>
            </w:pPr>
          </w:p>
        </w:tc>
        <w:tc>
          <w:tcPr>
            <w:tcW w:w="1985" w:type="dxa"/>
            <w:vMerge/>
          </w:tcPr>
          <w:p w14:paraId="617F0039" w14:textId="77777777" w:rsidR="00CA5732" w:rsidRPr="00904492" w:rsidRDefault="00CA5732" w:rsidP="00660DB0">
            <w:pPr>
              <w:spacing w:after="0" w:line="240" w:lineRule="auto"/>
              <w:rPr>
                <w:rFonts w:cs="Tahoma"/>
                <w:color w:val="000000"/>
              </w:rPr>
            </w:pPr>
          </w:p>
        </w:tc>
        <w:tc>
          <w:tcPr>
            <w:tcW w:w="5244" w:type="dxa"/>
          </w:tcPr>
          <w:p w14:paraId="60386358" w14:textId="6B001654" w:rsidR="00CA5732" w:rsidRPr="00904492" w:rsidRDefault="00CA5732" w:rsidP="00660DB0">
            <w:pPr>
              <w:spacing w:after="0" w:line="240" w:lineRule="auto"/>
              <w:rPr>
                <w:rFonts w:cs="Tahoma"/>
              </w:rPr>
            </w:pPr>
            <w:r w:rsidRPr="00904492">
              <w:t>Rozbudowa drogi powiatowej Nr 1103N - odc. Helenowo-Wikrowo-Jegłownik dł. 4,7 km</w:t>
            </w:r>
          </w:p>
        </w:tc>
      </w:tr>
      <w:tr w:rsidR="00CA5732" w:rsidRPr="00904492" w14:paraId="785D5829" w14:textId="77777777" w:rsidTr="00660DB0">
        <w:trPr>
          <w:trHeight w:val="484"/>
        </w:trPr>
        <w:tc>
          <w:tcPr>
            <w:tcW w:w="2518" w:type="dxa"/>
            <w:vMerge/>
          </w:tcPr>
          <w:p w14:paraId="18911EEB" w14:textId="77777777" w:rsidR="00CA5732" w:rsidRPr="00904492" w:rsidRDefault="00CA5732" w:rsidP="005D5F97">
            <w:pPr>
              <w:spacing w:after="0" w:line="240" w:lineRule="auto"/>
              <w:rPr>
                <w:rFonts w:cs="Tahoma"/>
              </w:rPr>
            </w:pPr>
          </w:p>
        </w:tc>
        <w:tc>
          <w:tcPr>
            <w:tcW w:w="1985" w:type="dxa"/>
            <w:vMerge/>
          </w:tcPr>
          <w:p w14:paraId="125BD665" w14:textId="77777777" w:rsidR="00CA5732" w:rsidRPr="00904492" w:rsidRDefault="00CA5732" w:rsidP="00660DB0">
            <w:pPr>
              <w:spacing w:after="0" w:line="240" w:lineRule="auto"/>
              <w:rPr>
                <w:rFonts w:cs="Tahoma"/>
                <w:color w:val="000000"/>
              </w:rPr>
            </w:pPr>
          </w:p>
        </w:tc>
        <w:tc>
          <w:tcPr>
            <w:tcW w:w="5244" w:type="dxa"/>
          </w:tcPr>
          <w:p w14:paraId="683C9CEE" w14:textId="3EC5A2CE" w:rsidR="00CA5732" w:rsidRPr="00904492" w:rsidRDefault="00CA5732" w:rsidP="00660DB0">
            <w:pPr>
              <w:spacing w:after="0" w:line="240" w:lineRule="auto"/>
              <w:ind w:right="57"/>
            </w:pPr>
            <w:r w:rsidRPr="00904492">
              <w:t>Przebudowa przepustu na rz. Topólka w km 21+691 drogi pow. nr 1119N na odc. Stankowo- Marwica, msc. Marwica</w:t>
            </w:r>
          </w:p>
        </w:tc>
      </w:tr>
      <w:tr w:rsidR="00CA5732" w:rsidRPr="00904492" w14:paraId="045CC7A1" w14:textId="77777777" w:rsidTr="00660DB0">
        <w:trPr>
          <w:trHeight w:val="508"/>
        </w:trPr>
        <w:tc>
          <w:tcPr>
            <w:tcW w:w="2518" w:type="dxa"/>
            <w:vMerge/>
          </w:tcPr>
          <w:p w14:paraId="6DC41CA5" w14:textId="77777777" w:rsidR="00CA5732" w:rsidRPr="00904492" w:rsidRDefault="00CA5732" w:rsidP="005D5F97">
            <w:pPr>
              <w:spacing w:after="0" w:line="240" w:lineRule="auto"/>
              <w:rPr>
                <w:rFonts w:cs="Tahoma"/>
              </w:rPr>
            </w:pPr>
          </w:p>
        </w:tc>
        <w:tc>
          <w:tcPr>
            <w:tcW w:w="1985" w:type="dxa"/>
            <w:vMerge/>
          </w:tcPr>
          <w:p w14:paraId="178BE2ED" w14:textId="77777777" w:rsidR="00CA5732" w:rsidRPr="00904492" w:rsidRDefault="00CA5732" w:rsidP="00660DB0">
            <w:pPr>
              <w:spacing w:after="0" w:line="240" w:lineRule="auto"/>
              <w:rPr>
                <w:rFonts w:cs="Tahoma"/>
                <w:color w:val="000000"/>
              </w:rPr>
            </w:pPr>
          </w:p>
        </w:tc>
        <w:tc>
          <w:tcPr>
            <w:tcW w:w="5244" w:type="dxa"/>
          </w:tcPr>
          <w:p w14:paraId="6C8D50AC" w14:textId="1A153ABA" w:rsidR="00CA5732" w:rsidRPr="00904492" w:rsidRDefault="00CA5732" w:rsidP="00660DB0">
            <w:pPr>
              <w:spacing w:after="0" w:line="240" w:lineRule="auto"/>
            </w:pPr>
            <w:r w:rsidRPr="00904492">
              <w:t>Remont drogi powiatowej nr 1136N DW 503-Łęcze- Elbląg na odc. od km 0+000 do km 2+840 i od km 3+270 do km 4+759</w:t>
            </w:r>
          </w:p>
        </w:tc>
      </w:tr>
      <w:tr w:rsidR="00CA5732" w:rsidRPr="00904492" w14:paraId="318B0D0D" w14:textId="77777777" w:rsidTr="00660DB0">
        <w:trPr>
          <w:trHeight w:val="518"/>
        </w:trPr>
        <w:tc>
          <w:tcPr>
            <w:tcW w:w="2518" w:type="dxa"/>
            <w:vMerge/>
          </w:tcPr>
          <w:p w14:paraId="7F9FE182" w14:textId="77777777" w:rsidR="00CA5732" w:rsidRPr="00904492" w:rsidRDefault="00CA5732" w:rsidP="005D5F97">
            <w:pPr>
              <w:spacing w:after="0" w:line="240" w:lineRule="auto"/>
              <w:rPr>
                <w:rFonts w:cs="Tahoma"/>
              </w:rPr>
            </w:pPr>
          </w:p>
        </w:tc>
        <w:tc>
          <w:tcPr>
            <w:tcW w:w="1985" w:type="dxa"/>
            <w:vMerge/>
          </w:tcPr>
          <w:p w14:paraId="339B35BC" w14:textId="77777777" w:rsidR="00CA5732" w:rsidRPr="00904492" w:rsidRDefault="00CA5732" w:rsidP="00660DB0">
            <w:pPr>
              <w:spacing w:after="0" w:line="240" w:lineRule="auto"/>
              <w:rPr>
                <w:rFonts w:cs="Tahoma"/>
                <w:color w:val="000000"/>
              </w:rPr>
            </w:pPr>
          </w:p>
        </w:tc>
        <w:tc>
          <w:tcPr>
            <w:tcW w:w="5244" w:type="dxa"/>
          </w:tcPr>
          <w:p w14:paraId="64692A5D" w14:textId="28C3AE49" w:rsidR="00CA5732" w:rsidRPr="00904492" w:rsidRDefault="00CA5732" w:rsidP="00660DB0">
            <w:pPr>
              <w:spacing w:after="0" w:line="240" w:lineRule="auto"/>
              <w:rPr>
                <w:rFonts w:cs="Times New Roman"/>
                <w:lang w:eastAsia="zh-CN"/>
              </w:rPr>
            </w:pPr>
            <w:r w:rsidRPr="00904492">
              <w:t>Przebudowa drogi powiatowej nr 1137N na odcinku Nowina- Przezmark</w:t>
            </w:r>
          </w:p>
        </w:tc>
      </w:tr>
      <w:tr w:rsidR="00CA5732" w:rsidRPr="00904492" w14:paraId="4657F935" w14:textId="77777777" w:rsidTr="00660DB0">
        <w:trPr>
          <w:trHeight w:val="412"/>
        </w:trPr>
        <w:tc>
          <w:tcPr>
            <w:tcW w:w="2518" w:type="dxa"/>
            <w:vMerge/>
          </w:tcPr>
          <w:p w14:paraId="1EC9ABF8" w14:textId="77777777" w:rsidR="00CA5732" w:rsidRPr="00904492" w:rsidRDefault="00CA5732" w:rsidP="005D5F97">
            <w:pPr>
              <w:spacing w:after="0" w:line="240" w:lineRule="auto"/>
              <w:rPr>
                <w:rFonts w:cs="Tahoma"/>
              </w:rPr>
            </w:pPr>
          </w:p>
        </w:tc>
        <w:tc>
          <w:tcPr>
            <w:tcW w:w="1985" w:type="dxa"/>
            <w:vMerge/>
          </w:tcPr>
          <w:p w14:paraId="39D71572" w14:textId="77777777" w:rsidR="00CA5732" w:rsidRPr="00904492" w:rsidRDefault="00CA5732" w:rsidP="00660DB0">
            <w:pPr>
              <w:spacing w:after="0" w:line="240" w:lineRule="auto"/>
              <w:rPr>
                <w:rFonts w:cs="Tahoma"/>
                <w:color w:val="000000"/>
              </w:rPr>
            </w:pPr>
          </w:p>
        </w:tc>
        <w:tc>
          <w:tcPr>
            <w:tcW w:w="5244" w:type="dxa"/>
          </w:tcPr>
          <w:p w14:paraId="0B5E93C7" w14:textId="19247178" w:rsidR="00CA5732" w:rsidRPr="00904492" w:rsidRDefault="00CA5732" w:rsidP="00660DB0">
            <w:pPr>
              <w:spacing w:after="0" w:line="240" w:lineRule="auto"/>
              <w:rPr>
                <w:rFonts w:cs="Times New Roman"/>
                <w:lang w:eastAsia="zh-CN"/>
              </w:rPr>
            </w:pPr>
            <w:r w:rsidRPr="00904492">
              <w:t>Rozbudowa drogi powiatowej nr 1103N- odc. Stare Dolno- Powodowo o dł. 3,1 km</w:t>
            </w:r>
          </w:p>
        </w:tc>
      </w:tr>
      <w:tr w:rsidR="00CA5732" w:rsidRPr="00904492" w14:paraId="0D2D079A" w14:textId="77777777" w:rsidTr="00660DB0">
        <w:trPr>
          <w:trHeight w:val="565"/>
        </w:trPr>
        <w:tc>
          <w:tcPr>
            <w:tcW w:w="2518" w:type="dxa"/>
            <w:vMerge/>
          </w:tcPr>
          <w:p w14:paraId="305680AD" w14:textId="77777777" w:rsidR="00CA5732" w:rsidRPr="00904492" w:rsidRDefault="00CA5732" w:rsidP="005D5F97">
            <w:pPr>
              <w:spacing w:after="0" w:line="240" w:lineRule="auto"/>
              <w:rPr>
                <w:rFonts w:cs="Tahoma"/>
              </w:rPr>
            </w:pPr>
          </w:p>
        </w:tc>
        <w:tc>
          <w:tcPr>
            <w:tcW w:w="1985" w:type="dxa"/>
            <w:vMerge/>
          </w:tcPr>
          <w:p w14:paraId="01933322" w14:textId="77777777" w:rsidR="00CA5732" w:rsidRPr="00904492" w:rsidRDefault="00CA5732" w:rsidP="00660DB0">
            <w:pPr>
              <w:spacing w:after="0" w:line="240" w:lineRule="auto"/>
              <w:rPr>
                <w:rFonts w:cs="Tahoma"/>
                <w:color w:val="000000"/>
              </w:rPr>
            </w:pPr>
          </w:p>
        </w:tc>
        <w:tc>
          <w:tcPr>
            <w:tcW w:w="5244" w:type="dxa"/>
          </w:tcPr>
          <w:p w14:paraId="071D615E" w14:textId="4C2F29EB" w:rsidR="00CA5732" w:rsidRPr="00904492" w:rsidRDefault="00CA5732" w:rsidP="00660DB0">
            <w:pPr>
              <w:spacing w:after="0" w:line="240" w:lineRule="auto"/>
              <w:rPr>
                <w:rFonts w:cs="Times New Roman"/>
                <w:lang w:eastAsia="zh-CN"/>
              </w:rPr>
            </w:pPr>
            <w:r w:rsidRPr="00904492">
              <w:t>Przebudowa drogi powiatowej nr 1121N odc. Dr. kraj. Nr 22- Raczki Elbląskie- Tropy dł. 4,2 km</w:t>
            </w:r>
          </w:p>
        </w:tc>
      </w:tr>
      <w:tr w:rsidR="008956A5" w:rsidRPr="00904492" w14:paraId="67F94175" w14:textId="77777777" w:rsidTr="0062132B">
        <w:trPr>
          <w:trHeight w:val="258"/>
        </w:trPr>
        <w:tc>
          <w:tcPr>
            <w:tcW w:w="2518" w:type="dxa"/>
            <w:vMerge/>
          </w:tcPr>
          <w:p w14:paraId="50277B18" w14:textId="77777777" w:rsidR="008956A5" w:rsidRPr="00904492" w:rsidRDefault="008956A5" w:rsidP="005D5F97">
            <w:pPr>
              <w:spacing w:after="0" w:line="240" w:lineRule="auto"/>
              <w:rPr>
                <w:rFonts w:cs="Tahoma"/>
              </w:rPr>
            </w:pPr>
          </w:p>
        </w:tc>
        <w:tc>
          <w:tcPr>
            <w:tcW w:w="1985" w:type="dxa"/>
            <w:vMerge w:val="restart"/>
          </w:tcPr>
          <w:p w14:paraId="15AA1DE4" w14:textId="77777777" w:rsidR="008956A5" w:rsidRPr="00904492" w:rsidRDefault="008956A5" w:rsidP="00660DB0">
            <w:pPr>
              <w:spacing w:after="0" w:line="240" w:lineRule="auto"/>
              <w:rPr>
                <w:rFonts w:cs="Tahoma"/>
                <w:color w:val="000000"/>
              </w:rPr>
            </w:pPr>
            <w:r w:rsidRPr="00904492">
              <w:rPr>
                <w:rFonts w:cs="Tahoma"/>
                <w:color w:val="000000"/>
              </w:rPr>
              <w:t>Gmina Milejewo</w:t>
            </w:r>
          </w:p>
        </w:tc>
        <w:tc>
          <w:tcPr>
            <w:tcW w:w="5244" w:type="dxa"/>
          </w:tcPr>
          <w:p w14:paraId="2C663483" w14:textId="3F3BDDCF" w:rsidR="008956A5" w:rsidRPr="00904492" w:rsidRDefault="008956A5" w:rsidP="00660DB0">
            <w:pPr>
              <w:spacing w:after="0" w:line="240" w:lineRule="auto"/>
              <w:rPr>
                <w:rFonts w:cs="Tahoma"/>
              </w:rPr>
            </w:pPr>
            <w:r w:rsidRPr="00904492">
              <w:rPr>
                <w:rFonts w:cs="Tahoma"/>
              </w:rPr>
              <w:t>Modernizacja drogi wojewódzkiej 504</w:t>
            </w:r>
          </w:p>
        </w:tc>
      </w:tr>
      <w:tr w:rsidR="008956A5" w:rsidRPr="00904492" w14:paraId="6C498B43" w14:textId="77777777" w:rsidTr="0062132B">
        <w:trPr>
          <w:trHeight w:val="282"/>
        </w:trPr>
        <w:tc>
          <w:tcPr>
            <w:tcW w:w="2518" w:type="dxa"/>
            <w:vMerge/>
          </w:tcPr>
          <w:p w14:paraId="6051045D" w14:textId="77777777" w:rsidR="008956A5" w:rsidRPr="00904492" w:rsidRDefault="008956A5" w:rsidP="005D5F97">
            <w:pPr>
              <w:spacing w:after="0" w:line="240" w:lineRule="auto"/>
              <w:rPr>
                <w:rFonts w:cs="Tahoma"/>
              </w:rPr>
            </w:pPr>
          </w:p>
        </w:tc>
        <w:tc>
          <w:tcPr>
            <w:tcW w:w="1985" w:type="dxa"/>
            <w:vMerge/>
          </w:tcPr>
          <w:p w14:paraId="1F213BFA" w14:textId="77777777" w:rsidR="008956A5" w:rsidRPr="00904492" w:rsidRDefault="008956A5" w:rsidP="00660DB0">
            <w:pPr>
              <w:spacing w:after="0" w:line="240" w:lineRule="auto"/>
              <w:rPr>
                <w:rFonts w:cs="Tahoma"/>
                <w:b/>
                <w:i/>
                <w:color w:val="000000"/>
              </w:rPr>
            </w:pPr>
          </w:p>
        </w:tc>
        <w:tc>
          <w:tcPr>
            <w:tcW w:w="5244" w:type="dxa"/>
          </w:tcPr>
          <w:p w14:paraId="71BFF5E7" w14:textId="6CB7BE05" w:rsidR="008956A5" w:rsidRPr="00904492" w:rsidRDefault="008956A5" w:rsidP="00660DB0">
            <w:pPr>
              <w:spacing w:after="0" w:line="240" w:lineRule="auto"/>
              <w:rPr>
                <w:rFonts w:cs="Tahoma"/>
              </w:rPr>
            </w:pPr>
            <w:r w:rsidRPr="00904492">
              <w:rPr>
                <w:rFonts w:cs="Tahoma"/>
              </w:rPr>
              <w:t>Modernizacja drogi wojewódzkiej 509</w:t>
            </w:r>
          </w:p>
        </w:tc>
      </w:tr>
      <w:tr w:rsidR="008956A5" w:rsidRPr="00904492" w14:paraId="45E216B3" w14:textId="77777777" w:rsidTr="0062132B">
        <w:trPr>
          <w:trHeight w:val="282"/>
        </w:trPr>
        <w:tc>
          <w:tcPr>
            <w:tcW w:w="2518" w:type="dxa"/>
            <w:vMerge/>
          </w:tcPr>
          <w:p w14:paraId="5C707C34" w14:textId="77777777" w:rsidR="008956A5" w:rsidRPr="00904492" w:rsidRDefault="008956A5" w:rsidP="005D5F97">
            <w:pPr>
              <w:spacing w:after="0" w:line="240" w:lineRule="auto"/>
              <w:rPr>
                <w:rFonts w:cs="Tahoma"/>
              </w:rPr>
            </w:pPr>
          </w:p>
        </w:tc>
        <w:tc>
          <w:tcPr>
            <w:tcW w:w="1985" w:type="dxa"/>
            <w:vMerge/>
          </w:tcPr>
          <w:p w14:paraId="6259C243" w14:textId="77777777" w:rsidR="008956A5" w:rsidRPr="00904492" w:rsidRDefault="008956A5" w:rsidP="00660DB0">
            <w:pPr>
              <w:spacing w:after="0" w:line="240" w:lineRule="auto"/>
              <w:rPr>
                <w:rFonts w:cs="Tahoma"/>
                <w:b/>
                <w:i/>
                <w:color w:val="000000"/>
              </w:rPr>
            </w:pPr>
          </w:p>
        </w:tc>
        <w:tc>
          <w:tcPr>
            <w:tcW w:w="5244" w:type="dxa"/>
          </w:tcPr>
          <w:p w14:paraId="149C291E" w14:textId="4BE2188D" w:rsidR="008956A5" w:rsidRPr="00904492" w:rsidRDefault="008956A5" w:rsidP="00660DB0">
            <w:pPr>
              <w:spacing w:after="0" w:line="240" w:lineRule="auto"/>
              <w:rPr>
                <w:rFonts w:cs="Tahoma"/>
              </w:rPr>
            </w:pPr>
            <w:r w:rsidRPr="00904492">
              <w:rPr>
                <w:rFonts w:cs="Tahoma"/>
              </w:rPr>
              <w:t>Podniesienie atrakcyjności turystycznej regionu, poprzez przebudowę drogi powiatowej nr 1131N na odcinku: skrzyżowanie drogi wojewódzkiej nr 504 – Jagodnik – Ogrodniki o długości 4,2 km</w:t>
            </w:r>
          </w:p>
        </w:tc>
      </w:tr>
      <w:tr w:rsidR="008956A5" w:rsidRPr="00904492" w14:paraId="5D7EAA00" w14:textId="77777777" w:rsidTr="0096693A">
        <w:trPr>
          <w:trHeight w:val="282"/>
        </w:trPr>
        <w:tc>
          <w:tcPr>
            <w:tcW w:w="2518" w:type="dxa"/>
            <w:vMerge/>
          </w:tcPr>
          <w:p w14:paraId="5469EC5F" w14:textId="77777777" w:rsidR="008956A5" w:rsidRPr="00904492" w:rsidRDefault="008956A5" w:rsidP="005D5F97">
            <w:pPr>
              <w:spacing w:after="0" w:line="240" w:lineRule="auto"/>
              <w:rPr>
                <w:rFonts w:cs="Tahoma"/>
              </w:rPr>
            </w:pPr>
          </w:p>
        </w:tc>
        <w:tc>
          <w:tcPr>
            <w:tcW w:w="1985" w:type="dxa"/>
            <w:vMerge/>
          </w:tcPr>
          <w:p w14:paraId="7E9DD63E"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083111A5" w14:textId="4CA6526B" w:rsidR="008956A5" w:rsidRPr="00904492" w:rsidRDefault="008956A5" w:rsidP="00660DB0">
            <w:pPr>
              <w:spacing w:after="0" w:line="240" w:lineRule="auto"/>
              <w:rPr>
                <w:rFonts w:cs="Tahoma"/>
              </w:rPr>
            </w:pPr>
            <w:r w:rsidRPr="00904492">
              <w:t xml:space="preserve">Przebudowa drogi gminnej w msc. Kamiennik Wielki, </w:t>
            </w:r>
            <w:r>
              <w:br/>
            </w:r>
            <w:r w:rsidRPr="00904492">
              <w:t>gm. Milejewo</w:t>
            </w:r>
          </w:p>
        </w:tc>
      </w:tr>
      <w:tr w:rsidR="008956A5" w:rsidRPr="00904492" w14:paraId="55E70FA0" w14:textId="77777777" w:rsidTr="0096693A">
        <w:trPr>
          <w:trHeight w:val="282"/>
        </w:trPr>
        <w:tc>
          <w:tcPr>
            <w:tcW w:w="2518" w:type="dxa"/>
            <w:vMerge/>
          </w:tcPr>
          <w:p w14:paraId="682586AB" w14:textId="77777777" w:rsidR="008956A5" w:rsidRPr="00904492" w:rsidRDefault="008956A5" w:rsidP="005D5F97">
            <w:pPr>
              <w:spacing w:after="0" w:line="240" w:lineRule="auto"/>
              <w:rPr>
                <w:rFonts w:cs="Tahoma"/>
              </w:rPr>
            </w:pPr>
          </w:p>
        </w:tc>
        <w:tc>
          <w:tcPr>
            <w:tcW w:w="1985" w:type="dxa"/>
            <w:vMerge/>
          </w:tcPr>
          <w:p w14:paraId="02AC3800"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3ECFE5E" w14:textId="51ED176F" w:rsidR="008956A5" w:rsidRPr="00904492" w:rsidRDefault="008956A5" w:rsidP="00660DB0">
            <w:pPr>
              <w:spacing w:after="0" w:line="240" w:lineRule="auto"/>
            </w:pPr>
            <w:r w:rsidRPr="00904492">
              <w:rPr>
                <w:rFonts w:cs="Times New Roman"/>
                <w:lang w:eastAsia="zh-CN"/>
              </w:rPr>
              <w:t>Przebudowa drogi gminnej w miejscowości Huta Żuławska, gm. Milejewo</w:t>
            </w:r>
          </w:p>
        </w:tc>
      </w:tr>
      <w:tr w:rsidR="008956A5" w:rsidRPr="00904492" w14:paraId="3D9C24D2" w14:textId="77777777" w:rsidTr="0096693A">
        <w:trPr>
          <w:trHeight w:val="282"/>
        </w:trPr>
        <w:tc>
          <w:tcPr>
            <w:tcW w:w="2518" w:type="dxa"/>
            <w:vMerge/>
          </w:tcPr>
          <w:p w14:paraId="71C59E92" w14:textId="77777777" w:rsidR="008956A5" w:rsidRPr="00904492" w:rsidRDefault="008956A5" w:rsidP="005D5F97">
            <w:pPr>
              <w:spacing w:after="0" w:line="240" w:lineRule="auto"/>
              <w:rPr>
                <w:rFonts w:cs="Tahoma"/>
              </w:rPr>
            </w:pPr>
          </w:p>
        </w:tc>
        <w:tc>
          <w:tcPr>
            <w:tcW w:w="1985" w:type="dxa"/>
            <w:vMerge/>
          </w:tcPr>
          <w:p w14:paraId="45613269"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CD7CB39" w14:textId="23B4BC4C" w:rsidR="008956A5" w:rsidRPr="00904492" w:rsidRDefault="008956A5" w:rsidP="00660DB0">
            <w:pPr>
              <w:spacing w:after="0" w:line="240" w:lineRule="auto"/>
              <w:rPr>
                <w:rFonts w:cs="Times New Roman"/>
                <w:lang w:eastAsia="zh-CN"/>
              </w:rPr>
            </w:pPr>
            <w:r w:rsidRPr="00904492">
              <w:rPr>
                <w:rFonts w:cs="Times New Roman"/>
                <w:lang w:eastAsia="zh-CN"/>
              </w:rPr>
              <w:t xml:space="preserve">Przebudowa drogi gminnej w miejscowości Majewo, </w:t>
            </w:r>
            <w:r>
              <w:rPr>
                <w:rFonts w:cs="Times New Roman"/>
                <w:lang w:eastAsia="zh-CN"/>
              </w:rPr>
              <w:br/>
            </w:r>
            <w:r w:rsidRPr="00904492">
              <w:rPr>
                <w:rFonts w:cs="Times New Roman"/>
                <w:lang w:eastAsia="zh-CN"/>
              </w:rPr>
              <w:t>gm. Milejewo</w:t>
            </w:r>
          </w:p>
        </w:tc>
      </w:tr>
      <w:tr w:rsidR="008956A5" w:rsidRPr="00904492" w14:paraId="54073E01" w14:textId="77777777" w:rsidTr="0096693A">
        <w:trPr>
          <w:trHeight w:val="282"/>
        </w:trPr>
        <w:tc>
          <w:tcPr>
            <w:tcW w:w="2518" w:type="dxa"/>
            <w:vMerge/>
          </w:tcPr>
          <w:p w14:paraId="251E5F8C" w14:textId="77777777" w:rsidR="008956A5" w:rsidRPr="00904492" w:rsidRDefault="008956A5" w:rsidP="005D5F97">
            <w:pPr>
              <w:spacing w:after="0" w:line="240" w:lineRule="auto"/>
              <w:rPr>
                <w:rFonts w:cs="Tahoma"/>
              </w:rPr>
            </w:pPr>
          </w:p>
        </w:tc>
        <w:tc>
          <w:tcPr>
            <w:tcW w:w="1985" w:type="dxa"/>
            <w:vMerge/>
          </w:tcPr>
          <w:p w14:paraId="19444AF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6BFC95AF" w14:textId="3870FC25" w:rsidR="008956A5" w:rsidRPr="00C350F6" w:rsidRDefault="00951550" w:rsidP="00DD0843">
            <w:pPr>
              <w:spacing w:after="0" w:line="240" w:lineRule="auto"/>
            </w:pPr>
            <w:r w:rsidRPr="0025169C">
              <w:rPr>
                <w:rFonts w:cs="Times New Roman"/>
                <w:lang w:eastAsia="zh-CN"/>
              </w:rPr>
              <w:t>Modernizacja drogi gminnej w miejscowości Piastowo</w:t>
            </w:r>
          </w:p>
        </w:tc>
      </w:tr>
      <w:tr w:rsidR="008956A5" w:rsidRPr="00904492" w14:paraId="57BD6AF8" w14:textId="77777777" w:rsidTr="0096693A">
        <w:trPr>
          <w:trHeight w:val="282"/>
        </w:trPr>
        <w:tc>
          <w:tcPr>
            <w:tcW w:w="2518" w:type="dxa"/>
            <w:vMerge/>
          </w:tcPr>
          <w:p w14:paraId="48E25349" w14:textId="77777777" w:rsidR="008956A5" w:rsidRPr="00904492" w:rsidRDefault="008956A5" w:rsidP="005D5F97">
            <w:pPr>
              <w:spacing w:after="0" w:line="240" w:lineRule="auto"/>
              <w:rPr>
                <w:rFonts w:cs="Tahoma"/>
              </w:rPr>
            </w:pPr>
          </w:p>
        </w:tc>
        <w:tc>
          <w:tcPr>
            <w:tcW w:w="1985" w:type="dxa"/>
            <w:vMerge/>
          </w:tcPr>
          <w:p w14:paraId="2DA1F4E2"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93C4204" w14:textId="1D49042E" w:rsidR="008956A5" w:rsidRPr="00C350F6" w:rsidRDefault="00951550" w:rsidP="00DD0843">
            <w:pPr>
              <w:spacing w:after="0" w:line="240" w:lineRule="auto"/>
            </w:pPr>
            <w:r w:rsidRPr="0025169C">
              <w:rPr>
                <w:rFonts w:cs="Times New Roman"/>
                <w:lang w:eastAsia="zh-CN"/>
              </w:rPr>
              <w:t>Modernizacja drogi gminnej w miejscowości Zalesie</w:t>
            </w:r>
          </w:p>
        </w:tc>
      </w:tr>
      <w:tr w:rsidR="008956A5" w:rsidRPr="00904492" w14:paraId="2CEBB69E" w14:textId="77777777" w:rsidTr="0096693A">
        <w:trPr>
          <w:trHeight w:val="282"/>
        </w:trPr>
        <w:tc>
          <w:tcPr>
            <w:tcW w:w="2518" w:type="dxa"/>
            <w:vMerge/>
          </w:tcPr>
          <w:p w14:paraId="2644BEBF" w14:textId="77777777" w:rsidR="008956A5" w:rsidRPr="00904492" w:rsidRDefault="008956A5" w:rsidP="005D5F97">
            <w:pPr>
              <w:spacing w:after="0" w:line="240" w:lineRule="auto"/>
              <w:rPr>
                <w:rFonts w:cs="Tahoma"/>
              </w:rPr>
            </w:pPr>
          </w:p>
        </w:tc>
        <w:tc>
          <w:tcPr>
            <w:tcW w:w="1985" w:type="dxa"/>
            <w:vMerge/>
          </w:tcPr>
          <w:p w14:paraId="36567E6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F3C072B" w14:textId="04C51C2F" w:rsidR="008956A5" w:rsidRPr="00C350F6" w:rsidRDefault="00951550" w:rsidP="00DD0843">
            <w:pPr>
              <w:spacing w:after="0" w:line="240" w:lineRule="auto"/>
            </w:pPr>
            <w:r w:rsidRPr="0025169C">
              <w:rPr>
                <w:rFonts w:cs="Times New Roman"/>
                <w:lang w:eastAsia="zh-CN"/>
              </w:rPr>
              <w:t>Przebudowa parkingu w miejscowości Milejewo</w:t>
            </w:r>
          </w:p>
        </w:tc>
      </w:tr>
      <w:tr w:rsidR="00FA108D" w:rsidRPr="00904492" w14:paraId="507DBEB9" w14:textId="77777777" w:rsidTr="0062132B">
        <w:trPr>
          <w:trHeight w:val="282"/>
        </w:trPr>
        <w:tc>
          <w:tcPr>
            <w:tcW w:w="2518" w:type="dxa"/>
            <w:vMerge/>
          </w:tcPr>
          <w:p w14:paraId="0D8DB0B7" w14:textId="77777777" w:rsidR="00FA108D" w:rsidRPr="00904492" w:rsidRDefault="00FA108D" w:rsidP="005D5F97">
            <w:pPr>
              <w:spacing w:after="0" w:line="240" w:lineRule="auto"/>
              <w:rPr>
                <w:rFonts w:cs="Tahoma"/>
              </w:rPr>
            </w:pPr>
          </w:p>
        </w:tc>
        <w:tc>
          <w:tcPr>
            <w:tcW w:w="1985" w:type="dxa"/>
            <w:vMerge w:val="restart"/>
          </w:tcPr>
          <w:p w14:paraId="0FC10E3C" w14:textId="77777777" w:rsidR="00FA108D" w:rsidRPr="00904492" w:rsidRDefault="00FA108D" w:rsidP="00660DB0">
            <w:pPr>
              <w:spacing w:after="0" w:line="240" w:lineRule="auto"/>
              <w:rPr>
                <w:rFonts w:cs="Tahoma"/>
                <w:color w:val="000000"/>
              </w:rPr>
            </w:pPr>
            <w:r w:rsidRPr="00904492">
              <w:rPr>
                <w:rFonts w:cs="Tahoma"/>
                <w:color w:val="000000"/>
              </w:rPr>
              <w:t>Gmina Tolkmicko</w:t>
            </w:r>
          </w:p>
        </w:tc>
        <w:tc>
          <w:tcPr>
            <w:tcW w:w="5244" w:type="dxa"/>
          </w:tcPr>
          <w:p w14:paraId="05A971C1" w14:textId="76B91860" w:rsidR="00FA108D" w:rsidRPr="00904492" w:rsidRDefault="00FA108D" w:rsidP="00660DB0">
            <w:pPr>
              <w:spacing w:after="0" w:line="240" w:lineRule="auto"/>
              <w:rPr>
                <w:rFonts w:cs="Tahoma"/>
              </w:rPr>
            </w:pPr>
            <w:r w:rsidRPr="00904492">
              <w:rPr>
                <w:rFonts w:cs="Tahoma"/>
              </w:rPr>
              <w:t>Budowa przyczółku promowego z polem portowym i drogą dojazdową w Tolkmicku</w:t>
            </w:r>
          </w:p>
        </w:tc>
      </w:tr>
      <w:tr w:rsidR="00FA108D" w:rsidRPr="00904492" w14:paraId="46335874" w14:textId="77777777" w:rsidTr="0062132B">
        <w:trPr>
          <w:trHeight w:val="282"/>
        </w:trPr>
        <w:tc>
          <w:tcPr>
            <w:tcW w:w="2518" w:type="dxa"/>
            <w:vMerge/>
          </w:tcPr>
          <w:p w14:paraId="030A8F3C" w14:textId="77777777" w:rsidR="00FA108D" w:rsidRPr="00904492" w:rsidRDefault="00FA108D" w:rsidP="005D5F97">
            <w:pPr>
              <w:spacing w:after="0" w:line="240" w:lineRule="auto"/>
              <w:rPr>
                <w:rFonts w:cs="Tahoma"/>
              </w:rPr>
            </w:pPr>
          </w:p>
        </w:tc>
        <w:tc>
          <w:tcPr>
            <w:tcW w:w="1985" w:type="dxa"/>
            <w:vMerge/>
          </w:tcPr>
          <w:p w14:paraId="4725A3F9" w14:textId="77777777" w:rsidR="00FA108D" w:rsidRPr="00904492" w:rsidRDefault="00FA108D" w:rsidP="00660DB0">
            <w:pPr>
              <w:spacing w:after="0" w:line="240" w:lineRule="auto"/>
              <w:rPr>
                <w:rFonts w:cs="Tahoma"/>
                <w:b/>
                <w:i/>
                <w:color w:val="000000"/>
              </w:rPr>
            </w:pPr>
          </w:p>
        </w:tc>
        <w:tc>
          <w:tcPr>
            <w:tcW w:w="5244" w:type="dxa"/>
          </w:tcPr>
          <w:p w14:paraId="31CAA547" w14:textId="7395272C" w:rsidR="00FA108D" w:rsidRPr="00904492" w:rsidRDefault="00FA108D" w:rsidP="00660DB0">
            <w:pPr>
              <w:spacing w:after="0" w:line="240" w:lineRule="auto"/>
              <w:rPr>
                <w:rFonts w:cs="Tahoma"/>
              </w:rPr>
            </w:pPr>
            <w:r w:rsidRPr="00904492">
              <w:rPr>
                <w:rFonts w:cs="Tahoma"/>
              </w:rPr>
              <w:t>Budowa drogi nadzalewowej: Kamionek Wielki - Kadyny przez: Kuptę, Nadbrzeże, Suchacz, Pęklewo</w:t>
            </w:r>
          </w:p>
        </w:tc>
      </w:tr>
      <w:tr w:rsidR="00FA108D" w:rsidRPr="00904492" w14:paraId="3E16FCAD" w14:textId="77777777" w:rsidTr="00A33C93">
        <w:trPr>
          <w:trHeight w:val="614"/>
        </w:trPr>
        <w:tc>
          <w:tcPr>
            <w:tcW w:w="2518" w:type="dxa"/>
            <w:vMerge/>
          </w:tcPr>
          <w:p w14:paraId="3AD534CE" w14:textId="77777777" w:rsidR="00FA108D" w:rsidRPr="00904492" w:rsidRDefault="00FA108D" w:rsidP="005D5F97">
            <w:pPr>
              <w:spacing w:after="0" w:line="240" w:lineRule="auto"/>
              <w:rPr>
                <w:rFonts w:cs="Tahoma"/>
              </w:rPr>
            </w:pPr>
          </w:p>
        </w:tc>
        <w:tc>
          <w:tcPr>
            <w:tcW w:w="1985" w:type="dxa"/>
            <w:vMerge w:val="restart"/>
          </w:tcPr>
          <w:p w14:paraId="2057946F" w14:textId="77777777" w:rsidR="00FA108D" w:rsidRPr="00904492" w:rsidRDefault="00FA108D" w:rsidP="00660DB0">
            <w:pPr>
              <w:spacing w:after="0" w:line="240" w:lineRule="auto"/>
              <w:rPr>
                <w:rFonts w:cs="Tahoma"/>
                <w:color w:val="000000"/>
              </w:rPr>
            </w:pPr>
            <w:r w:rsidRPr="00904492">
              <w:rPr>
                <w:rFonts w:cs="Tahoma"/>
                <w:color w:val="000000"/>
              </w:rPr>
              <w:t>Gmina Elbląg</w:t>
            </w:r>
          </w:p>
        </w:tc>
        <w:tc>
          <w:tcPr>
            <w:tcW w:w="5244" w:type="dxa"/>
          </w:tcPr>
          <w:p w14:paraId="75285840" w14:textId="27CE72FB" w:rsidR="00FA108D" w:rsidRPr="00A33C93" w:rsidRDefault="00FA108D" w:rsidP="00660DB0">
            <w:pPr>
              <w:spacing w:after="0" w:line="240" w:lineRule="auto"/>
              <w:rPr>
                <w:rFonts w:cs="Tahoma"/>
              </w:rPr>
            </w:pPr>
            <w:r w:rsidRPr="00904492">
              <w:rPr>
                <w:rFonts w:cs="Tahoma"/>
              </w:rPr>
              <w:t>Budowa drogi w miejscowości Gronowo Górne - łącznik drogi powiatowej ul. Opalowej z ul. Kryształową i ul. Agatową</w:t>
            </w:r>
          </w:p>
        </w:tc>
      </w:tr>
      <w:tr w:rsidR="00FA108D" w:rsidRPr="00904492" w14:paraId="42CFBB29" w14:textId="77777777" w:rsidTr="00660DB0">
        <w:trPr>
          <w:trHeight w:val="1343"/>
        </w:trPr>
        <w:tc>
          <w:tcPr>
            <w:tcW w:w="2518" w:type="dxa"/>
            <w:vMerge/>
          </w:tcPr>
          <w:p w14:paraId="45F01ABE" w14:textId="77777777" w:rsidR="00FA108D" w:rsidRPr="00904492" w:rsidRDefault="00FA108D" w:rsidP="005D5F97">
            <w:pPr>
              <w:spacing w:after="0" w:line="240" w:lineRule="auto"/>
              <w:rPr>
                <w:rFonts w:cs="Tahoma"/>
              </w:rPr>
            </w:pPr>
          </w:p>
        </w:tc>
        <w:tc>
          <w:tcPr>
            <w:tcW w:w="1985" w:type="dxa"/>
            <w:vMerge/>
          </w:tcPr>
          <w:p w14:paraId="273ED653" w14:textId="77777777" w:rsidR="00FA108D" w:rsidRPr="00904492" w:rsidRDefault="00FA108D" w:rsidP="00660DB0">
            <w:pPr>
              <w:spacing w:after="0" w:line="240" w:lineRule="auto"/>
              <w:rPr>
                <w:rFonts w:cs="Tahoma"/>
                <w:color w:val="000000"/>
              </w:rPr>
            </w:pPr>
          </w:p>
        </w:tc>
        <w:tc>
          <w:tcPr>
            <w:tcW w:w="5244" w:type="dxa"/>
          </w:tcPr>
          <w:p w14:paraId="0D6DA7EC" w14:textId="27E6D4B0" w:rsidR="00FA108D" w:rsidRPr="00904492" w:rsidRDefault="00FA108D" w:rsidP="00660DB0">
            <w:pPr>
              <w:spacing w:after="0" w:line="240" w:lineRule="auto"/>
              <w:rPr>
                <w:rFonts w:cs="Tahoma"/>
              </w:rPr>
            </w:pPr>
            <w:r w:rsidRPr="00904492">
              <w:rPr>
                <w:rFonts w:cs="Tahoma"/>
              </w:rPr>
              <w:t>Przebudowa drogi zbiorczej powiatowej nr 1109 N od m. Nowakowo do ujścia rzeki "Elbląg" w m. Batorowo oraz przebudowa odcinka drogi dojazdowej gminnej od "Złotej Wyspy" wraz z budową wieży widokowej i miejsc parkingowych.</w:t>
            </w:r>
          </w:p>
        </w:tc>
      </w:tr>
      <w:tr w:rsidR="00FA108D" w:rsidRPr="00904492" w14:paraId="159AE99F" w14:textId="77777777" w:rsidTr="0062132B">
        <w:trPr>
          <w:trHeight w:val="282"/>
        </w:trPr>
        <w:tc>
          <w:tcPr>
            <w:tcW w:w="2518" w:type="dxa"/>
            <w:vMerge/>
          </w:tcPr>
          <w:p w14:paraId="364BF71A" w14:textId="77777777" w:rsidR="00FA108D" w:rsidRPr="00904492" w:rsidRDefault="00FA108D" w:rsidP="005D5F97">
            <w:pPr>
              <w:spacing w:after="0" w:line="240" w:lineRule="auto"/>
              <w:rPr>
                <w:rFonts w:cs="Tahoma"/>
              </w:rPr>
            </w:pPr>
          </w:p>
        </w:tc>
        <w:tc>
          <w:tcPr>
            <w:tcW w:w="1985" w:type="dxa"/>
            <w:vMerge/>
          </w:tcPr>
          <w:p w14:paraId="1B5366CE" w14:textId="77777777" w:rsidR="00FA108D" w:rsidRPr="00904492" w:rsidRDefault="00FA108D" w:rsidP="00660DB0">
            <w:pPr>
              <w:spacing w:after="0" w:line="240" w:lineRule="auto"/>
              <w:rPr>
                <w:rFonts w:cs="Tahoma"/>
                <w:color w:val="000000"/>
              </w:rPr>
            </w:pPr>
          </w:p>
        </w:tc>
        <w:tc>
          <w:tcPr>
            <w:tcW w:w="5244" w:type="dxa"/>
          </w:tcPr>
          <w:p w14:paraId="699BB5D0" w14:textId="2A199812" w:rsidR="00FA108D" w:rsidRPr="00904492" w:rsidRDefault="00FA108D" w:rsidP="00660DB0">
            <w:pPr>
              <w:spacing w:after="0" w:line="240" w:lineRule="auto"/>
              <w:rPr>
                <w:rFonts w:cs="Tahoma"/>
              </w:rPr>
            </w:pPr>
            <w:r w:rsidRPr="00904492">
              <w:rPr>
                <w:rFonts w:cs="Tahoma"/>
              </w:rPr>
              <w:t xml:space="preserve">Budowa drogi zbiorczej w m. Gronowo Górne - łącznik drogi powiatowej nr 11337 N - ulica Opalowa do drogi gminnej </w:t>
            </w:r>
            <w:r w:rsidR="00A33C93">
              <w:rPr>
                <w:rFonts w:cs="Tahoma"/>
              </w:rPr>
              <w:t xml:space="preserve">        </w:t>
            </w:r>
            <w:r w:rsidRPr="00904492">
              <w:rPr>
                <w:rFonts w:cs="Tahoma"/>
              </w:rPr>
              <w:t>nr 101027 N ul. Agatowa przy projektowanym węźle komunikacyjnym "Terkawka" na drodze krajowej nr S-22</w:t>
            </w:r>
          </w:p>
        </w:tc>
      </w:tr>
      <w:tr w:rsidR="00FA108D" w:rsidRPr="00904492" w14:paraId="62608647" w14:textId="77777777" w:rsidTr="00660DB0">
        <w:trPr>
          <w:trHeight w:val="569"/>
        </w:trPr>
        <w:tc>
          <w:tcPr>
            <w:tcW w:w="2518" w:type="dxa"/>
            <w:vMerge/>
          </w:tcPr>
          <w:p w14:paraId="7301324E" w14:textId="77777777" w:rsidR="00FA108D" w:rsidRPr="00904492" w:rsidRDefault="00FA108D" w:rsidP="005D5F97">
            <w:pPr>
              <w:spacing w:after="0" w:line="240" w:lineRule="auto"/>
              <w:rPr>
                <w:rFonts w:cs="Tahoma"/>
              </w:rPr>
            </w:pPr>
          </w:p>
        </w:tc>
        <w:tc>
          <w:tcPr>
            <w:tcW w:w="1985" w:type="dxa"/>
            <w:vMerge/>
          </w:tcPr>
          <w:p w14:paraId="0FF3C75C" w14:textId="77777777" w:rsidR="00FA108D" w:rsidRPr="00904492" w:rsidRDefault="00FA108D" w:rsidP="00660DB0">
            <w:pPr>
              <w:spacing w:after="0" w:line="240" w:lineRule="auto"/>
              <w:rPr>
                <w:rFonts w:cs="Tahoma"/>
                <w:color w:val="000000"/>
              </w:rPr>
            </w:pPr>
          </w:p>
        </w:tc>
        <w:tc>
          <w:tcPr>
            <w:tcW w:w="5244" w:type="dxa"/>
          </w:tcPr>
          <w:p w14:paraId="5D320116" w14:textId="5605B081" w:rsidR="00FA108D" w:rsidRPr="00904492" w:rsidRDefault="00FA108D" w:rsidP="00660DB0">
            <w:pPr>
              <w:spacing w:after="0" w:line="240" w:lineRule="auto"/>
              <w:rPr>
                <w:rFonts w:cs="Tahoma"/>
              </w:rPr>
            </w:pPr>
            <w:r w:rsidRPr="00904492">
              <w:rPr>
                <w:rFonts w:cs="Tahoma"/>
              </w:rPr>
              <w:t>Budowa infrastruktury turystycznej w Raczkach Elbląskich przy największej naturalnej depresji w Polsce</w:t>
            </w:r>
          </w:p>
        </w:tc>
      </w:tr>
      <w:tr w:rsidR="00FA108D" w:rsidRPr="00904492" w14:paraId="54EF85E4" w14:textId="77777777" w:rsidTr="0062132B">
        <w:trPr>
          <w:trHeight w:val="282"/>
        </w:trPr>
        <w:tc>
          <w:tcPr>
            <w:tcW w:w="2518" w:type="dxa"/>
            <w:vMerge/>
          </w:tcPr>
          <w:p w14:paraId="2C0C311A" w14:textId="77777777" w:rsidR="00FA108D" w:rsidRPr="00904492" w:rsidRDefault="00FA108D" w:rsidP="005D5F97">
            <w:pPr>
              <w:spacing w:after="0" w:line="240" w:lineRule="auto"/>
              <w:rPr>
                <w:rFonts w:cs="Tahoma"/>
              </w:rPr>
            </w:pPr>
          </w:p>
        </w:tc>
        <w:tc>
          <w:tcPr>
            <w:tcW w:w="1985" w:type="dxa"/>
          </w:tcPr>
          <w:p w14:paraId="118B9B17" w14:textId="55D34035" w:rsidR="00FA108D" w:rsidRPr="00904492" w:rsidRDefault="00FA108D" w:rsidP="00660DB0">
            <w:pPr>
              <w:spacing w:after="0" w:line="240" w:lineRule="auto"/>
              <w:rPr>
                <w:rFonts w:cs="Tahoma"/>
                <w:color w:val="000000"/>
              </w:rPr>
            </w:pPr>
            <w:r w:rsidRPr="00904492">
              <w:rPr>
                <w:rFonts w:cs="Tahoma"/>
                <w:color w:val="000000"/>
              </w:rPr>
              <w:t>Gmina Elbląg/Gmina Miasto Elbląg/Powiat Elbląski</w:t>
            </w:r>
          </w:p>
        </w:tc>
        <w:tc>
          <w:tcPr>
            <w:tcW w:w="5244" w:type="dxa"/>
          </w:tcPr>
          <w:p w14:paraId="33C98491" w14:textId="4C4A4914" w:rsidR="00FA108D" w:rsidRPr="00904492" w:rsidRDefault="00FA108D" w:rsidP="00660DB0">
            <w:pPr>
              <w:spacing w:after="0" w:line="240" w:lineRule="auto"/>
              <w:rPr>
                <w:rFonts w:cs="Tahoma"/>
              </w:rPr>
            </w:pPr>
            <w:r w:rsidRPr="00904492">
              <w:rPr>
                <w:rFonts w:cs="Tahoma"/>
              </w:rPr>
              <w:t>Budowa mostów na rzece Elbląg  i Kanale Jagiellońskim wraz z układem komunikacyjnym</w:t>
            </w:r>
          </w:p>
        </w:tc>
      </w:tr>
      <w:tr w:rsidR="00A33C93" w:rsidRPr="00904492" w14:paraId="4F1B217B" w14:textId="77777777" w:rsidTr="00660DB0">
        <w:trPr>
          <w:trHeight w:val="943"/>
        </w:trPr>
        <w:tc>
          <w:tcPr>
            <w:tcW w:w="2518" w:type="dxa"/>
            <w:vMerge/>
          </w:tcPr>
          <w:p w14:paraId="03F06628" w14:textId="77777777" w:rsidR="00A33C93" w:rsidRPr="00904492" w:rsidRDefault="00A33C93" w:rsidP="005D5F97">
            <w:pPr>
              <w:spacing w:after="0" w:line="240" w:lineRule="auto"/>
              <w:rPr>
                <w:rFonts w:cs="Tahoma"/>
              </w:rPr>
            </w:pPr>
          </w:p>
        </w:tc>
        <w:tc>
          <w:tcPr>
            <w:tcW w:w="1985" w:type="dxa"/>
          </w:tcPr>
          <w:p w14:paraId="388BB658" w14:textId="77777777" w:rsidR="00A33C93" w:rsidRPr="00904492" w:rsidRDefault="00A33C93" w:rsidP="00660DB0">
            <w:pPr>
              <w:spacing w:after="0" w:line="240" w:lineRule="auto"/>
              <w:rPr>
                <w:rFonts w:cs="Tahoma"/>
                <w:color w:val="000000"/>
              </w:rPr>
            </w:pPr>
            <w:r w:rsidRPr="00904492">
              <w:rPr>
                <w:rFonts w:cs="Tahoma"/>
                <w:color w:val="000000"/>
              </w:rPr>
              <w:t>Gmina Młynary</w:t>
            </w:r>
          </w:p>
        </w:tc>
        <w:tc>
          <w:tcPr>
            <w:tcW w:w="5244" w:type="dxa"/>
          </w:tcPr>
          <w:p w14:paraId="1F4960A1" w14:textId="32EBBB63" w:rsidR="00A33C93" w:rsidRPr="00A33C93" w:rsidRDefault="00A33C93" w:rsidP="00660DB0">
            <w:pPr>
              <w:spacing w:after="0" w:line="240" w:lineRule="auto"/>
              <w:rPr>
                <w:rFonts w:cs="Tahoma"/>
              </w:rPr>
            </w:pPr>
            <w:r w:rsidRPr="00904492">
              <w:rPr>
                <w:rFonts w:cs="Tahoma"/>
              </w:rPr>
              <w:t xml:space="preserve">Przebudowa dróg gminnych w obszarach zabudowanych </w:t>
            </w:r>
            <w:r>
              <w:rPr>
                <w:rFonts w:cs="Tahoma"/>
              </w:rPr>
              <w:br/>
            </w:r>
            <w:r w:rsidRPr="00904492">
              <w:rPr>
                <w:rFonts w:cs="Tahoma"/>
              </w:rPr>
              <w:t>w miejscowościach Nowe Monas</w:t>
            </w:r>
            <w:r>
              <w:rPr>
                <w:rFonts w:cs="Tahoma"/>
              </w:rPr>
              <w:t xml:space="preserve">terzysko i Włóczyska </w:t>
            </w:r>
            <w:r>
              <w:rPr>
                <w:rFonts w:cs="Tahoma"/>
              </w:rPr>
              <w:br/>
              <w:t>gm. Młynary</w:t>
            </w:r>
          </w:p>
        </w:tc>
      </w:tr>
      <w:tr w:rsidR="002B08B2" w:rsidRPr="00904492" w14:paraId="35C47470" w14:textId="77777777" w:rsidTr="002E4D29">
        <w:trPr>
          <w:trHeight w:val="654"/>
        </w:trPr>
        <w:tc>
          <w:tcPr>
            <w:tcW w:w="2518" w:type="dxa"/>
            <w:vMerge w:val="restart"/>
          </w:tcPr>
          <w:p w14:paraId="7B02A548" w14:textId="77777777" w:rsidR="002B08B2" w:rsidRPr="00904492" w:rsidRDefault="002B08B2" w:rsidP="005D5F97">
            <w:pPr>
              <w:spacing w:after="0" w:line="240" w:lineRule="auto"/>
              <w:rPr>
                <w:rFonts w:cs="Times New Roman"/>
              </w:rPr>
            </w:pPr>
            <w:r w:rsidRPr="00904492">
              <w:rPr>
                <w:rFonts w:cs="Times New Roman"/>
              </w:rPr>
              <w:t>Oś 8. Obszary wymagające rewitalizacji</w:t>
            </w:r>
          </w:p>
          <w:p w14:paraId="2F8BA33C" w14:textId="77777777" w:rsidR="002B08B2" w:rsidRPr="00904492" w:rsidRDefault="002B08B2" w:rsidP="005D5F97">
            <w:pPr>
              <w:spacing w:after="0" w:line="240" w:lineRule="auto"/>
              <w:rPr>
                <w:rFonts w:cs="Times New Roman"/>
              </w:rPr>
            </w:pPr>
            <w:r w:rsidRPr="00904492">
              <w:rPr>
                <w:rFonts w:cs="Times New Roman"/>
              </w:rPr>
              <w:t>Typ przedsięwzięć:</w:t>
            </w:r>
          </w:p>
          <w:p w14:paraId="65E1A758" w14:textId="6991D9D8" w:rsidR="002B08B2" w:rsidRPr="00904492" w:rsidRDefault="002B08B2" w:rsidP="005D5F97">
            <w:pPr>
              <w:pStyle w:val="Default"/>
              <w:rPr>
                <w:rFonts w:asciiTheme="minorHAnsi" w:hAnsiTheme="minorHAnsi"/>
                <w:sz w:val="20"/>
                <w:szCs w:val="20"/>
              </w:rPr>
            </w:pPr>
            <w:r w:rsidRPr="00904492">
              <w:rPr>
                <w:rFonts w:asciiTheme="minorHAnsi" w:hAnsiTheme="minorHAnsi"/>
                <w:sz w:val="20"/>
                <w:szCs w:val="20"/>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w:t>
            </w:r>
            <w:r w:rsidRPr="00904492">
              <w:rPr>
                <w:rFonts w:asciiTheme="minorHAnsi" w:hAnsiTheme="minorHAnsi"/>
                <w:sz w:val="20"/>
                <w:szCs w:val="20"/>
              </w:rPr>
              <w:lastRenderedPageBreak/>
              <w:t xml:space="preserve">oraz gospodarczych                 (z wyłączeniem miejsc noclegowych),                         w tym: </w:t>
            </w:r>
          </w:p>
          <w:p w14:paraId="1CDDD148" w14:textId="4089447C" w:rsidR="002B08B2" w:rsidRDefault="002B08B2" w:rsidP="005D5F97">
            <w:pPr>
              <w:pStyle w:val="Default"/>
              <w:rPr>
                <w:rFonts w:asciiTheme="minorHAnsi" w:hAnsiTheme="minorHAnsi"/>
                <w:sz w:val="20"/>
                <w:szCs w:val="20"/>
              </w:rPr>
            </w:pPr>
            <w:r w:rsidRPr="00904492">
              <w:rPr>
                <w:rFonts w:asciiTheme="minorHAnsi" w:hAnsiTheme="minorHAnsi"/>
                <w:sz w:val="20"/>
                <w:szCs w:val="20"/>
              </w:rPr>
              <w:t>-</w:t>
            </w:r>
            <w:r>
              <w:rPr>
                <w:rFonts w:asciiTheme="minorHAnsi" w:hAnsiTheme="minorHAnsi"/>
                <w:sz w:val="20"/>
                <w:szCs w:val="20"/>
              </w:rPr>
              <w:t xml:space="preserve"> </w:t>
            </w:r>
            <w:r w:rsidRPr="00904492">
              <w:rPr>
                <w:rFonts w:asciiTheme="minorHAnsi" w:hAnsiTheme="minorHAnsi"/>
                <w:sz w:val="20"/>
                <w:szCs w:val="20"/>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023EDBF7" w14:textId="2C4B5434" w:rsidR="002B08B2" w:rsidRPr="00904492" w:rsidRDefault="002B08B2" w:rsidP="005D5F97">
            <w:pPr>
              <w:pStyle w:val="Default"/>
              <w:rPr>
                <w:rFonts w:asciiTheme="minorHAnsi" w:hAnsiTheme="minorHAnsi"/>
                <w:sz w:val="20"/>
                <w:szCs w:val="20"/>
              </w:rPr>
            </w:pPr>
            <w:r>
              <w:rPr>
                <w:rFonts w:asciiTheme="minorHAnsi" w:hAnsiTheme="minorHAnsi"/>
                <w:sz w:val="20"/>
                <w:szCs w:val="20"/>
              </w:rPr>
              <w:t xml:space="preserve">- </w:t>
            </w:r>
            <w:r w:rsidRPr="002B08B2">
              <w:rPr>
                <w:rFonts w:asciiTheme="minorHAnsi" w:hAnsiTheme="minorHAnsi"/>
                <w:sz w:val="20"/>
                <w:szCs w:val="20"/>
              </w:rPr>
              <w:tab/>
              <w:t>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w:t>
            </w:r>
          </w:p>
          <w:p w14:paraId="5419841E" w14:textId="289EED4B" w:rsidR="002B08B2" w:rsidRPr="005D5F97" w:rsidRDefault="002B08B2" w:rsidP="005D5F97">
            <w:pPr>
              <w:pStyle w:val="Default"/>
              <w:rPr>
                <w:rFonts w:asciiTheme="minorHAnsi" w:hAnsiTheme="minorHAnsi"/>
                <w:sz w:val="20"/>
                <w:szCs w:val="20"/>
              </w:rPr>
            </w:pPr>
            <w:r w:rsidRPr="00904492">
              <w:rPr>
                <w:rFonts w:asciiTheme="minorHAnsi" w:hAnsiTheme="minorHAnsi"/>
                <w:sz w:val="20"/>
                <w:szCs w:val="20"/>
              </w:rPr>
              <w:t>- budowa lub przebudowa dróg stanowiących drogę wewnętrzną obszaru rewitalizowanego (definicja: słownik terminologiczny) przyczyniająca się do gospodarczej i fizycznej rewitalizacji i regeneracji obszarów miejskich lub miejskich obszarów funkcjonalnych, wyłączn</w:t>
            </w:r>
            <w:r w:rsidR="005D5F97">
              <w:rPr>
                <w:rFonts w:asciiTheme="minorHAnsi" w:hAnsiTheme="minorHAnsi"/>
                <w:sz w:val="20"/>
                <w:szCs w:val="20"/>
              </w:rPr>
              <w:t xml:space="preserve">ie jako element ww. projektów. </w:t>
            </w:r>
          </w:p>
        </w:tc>
        <w:tc>
          <w:tcPr>
            <w:tcW w:w="1985" w:type="dxa"/>
            <w:vMerge w:val="restart"/>
          </w:tcPr>
          <w:p w14:paraId="71EE66A9" w14:textId="77777777" w:rsidR="002B08B2" w:rsidRPr="00904492" w:rsidRDefault="002B08B2" w:rsidP="00660DB0">
            <w:pPr>
              <w:spacing w:after="0" w:line="240" w:lineRule="auto"/>
              <w:rPr>
                <w:rFonts w:cs="Tahoma"/>
                <w:color w:val="000000"/>
              </w:rPr>
            </w:pPr>
            <w:r w:rsidRPr="00904492">
              <w:rPr>
                <w:rFonts w:cs="Tahoma"/>
                <w:color w:val="000000"/>
              </w:rPr>
              <w:lastRenderedPageBreak/>
              <w:t>Gmina Miasto Elbląg</w:t>
            </w:r>
          </w:p>
        </w:tc>
        <w:tc>
          <w:tcPr>
            <w:tcW w:w="5244" w:type="dxa"/>
          </w:tcPr>
          <w:p w14:paraId="39318EEA" w14:textId="47F3FAEC" w:rsidR="002B08B2" w:rsidRPr="00C10EE7" w:rsidRDefault="002B08B2" w:rsidP="00660DB0">
            <w:pPr>
              <w:spacing w:after="0" w:line="240" w:lineRule="auto"/>
              <w:rPr>
                <w:rFonts w:cs="Tahoma"/>
                <w:color w:val="FF0000"/>
              </w:rPr>
            </w:pPr>
          </w:p>
          <w:p w14:paraId="61E55395" w14:textId="3D44862B" w:rsidR="002B08B2" w:rsidRPr="00C10EE7" w:rsidRDefault="002B08B2" w:rsidP="002E4D29">
            <w:pPr>
              <w:spacing w:after="0" w:line="240" w:lineRule="auto"/>
              <w:rPr>
                <w:rFonts w:cs="Tahoma"/>
                <w:color w:val="FF0000"/>
              </w:rPr>
            </w:pPr>
            <w:r w:rsidRPr="00904492">
              <w:rPr>
                <w:rFonts w:cs="Tahoma"/>
              </w:rPr>
              <w:t>Miejska sieć przestrzeni parkowo – rekreacyjnych</w:t>
            </w:r>
          </w:p>
        </w:tc>
      </w:tr>
      <w:tr w:rsidR="00660DB0" w:rsidRPr="00904492" w14:paraId="4FBF26F8" w14:textId="77777777" w:rsidTr="00FC3835">
        <w:trPr>
          <w:trHeight w:val="412"/>
        </w:trPr>
        <w:tc>
          <w:tcPr>
            <w:tcW w:w="2518" w:type="dxa"/>
            <w:vMerge/>
          </w:tcPr>
          <w:p w14:paraId="4088F483" w14:textId="77777777" w:rsidR="00660DB0" w:rsidRPr="00904492" w:rsidRDefault="00660DB0" w:rsidP="00660DB0">
            <w:pPr>
              <w:spacing w:after="0" w:line="240" w:lineRule="auto"/>
              <w:rPr>
                <w:rFonts w:cs="Times New Roman"/>
              </w:rPr>
            </w:pPr>
          </w:p>
        </w:tc>
        <w:tc>
          <w:tcPr>
            <w:tcW w:w="1985" w:type="dxa"/>
            <w:vMerge/>
          </w:tcPr>
          <w:p w14:paraId="611913F7" w14:textId="77777777" w:rsidR="00660DB0" w:rsidRPr="00904492" w:rsidRDefault="00660DB0" w:rsidP="00660DB0">
            <w:pPr>
              <w:spacing w:after="0" w:line="240" w:lineRule="auto"/>
              <w:rPr>
                <w:rFonts w:cs="Tahoma"/>
                <w:color w:val="000000"/>
              </w:rPr>
            </w:pPr>
          </w:p>
        </w:tc>
        <w:tc>
          <w:tcPr>
            <w:tcW w:w="5244" w:type="dxa"/>
          </w:tcPr>
          <w:p w14:paraId="1A1FC46C" w14:textId="687E9A12" w:rsidR="00660DB0" w:rsidRPr="00904492" w:rsidRDefault="00660DB0" w:rsidP="00660DB0">
            <w:pPr>
              <w:spacing w:after="0" w:line="240" w:lineRule="auto"/>
              <w:rPr>
                <w:rFonts w:cs="Tahoma"/>
              </w:rPr>
            </w:pPr>
            <w:r>
              <w:rPr>
                <w:rFonts w:cs="Tahoma"/>
              </w:rPr>
              <w:t>Rewitalizacja obszaru Starego Miasta</w:t>
            </w:r>
          </w:p>
        </w:tc>
      </w:tr>
      <w:tr w:rsidR="00660DB0" w:rsidRPr="00904492" w14:paraId="52DA834D" w14:textId="77777777" w:rsidTr="0062132B">
        <w:trPr>
          <w:trHeight w:val="71"/>
        </w:trPr>
        <w:tc>
          <w:tcPr>
            <w:tcW w:w="2518" w:type="dxa"/>
            <w:vMerge/>
          </w:tcPr>
          <w:p w14:paraId="4CB3C973" w14:textId="77777777" w:rsidR="00660DB0" w:rsidRPr="00904492" w:rsidRDefault="00660DB0" w:rsidP="00660DB0">
            <w:pPr>
              <w:spacing w:after="0" w:line="240" w:lineRule="auto"/>
              <w:rPr>
                <w:rFonts w:cs="Tahoma"/>
              </w:rPr>
            </w:pPr>
          </w:p>
        </w:tc>
        <w:tc>
          <w:tcPr>
            <w:tcW w:w="1985" w:type="dxa"/>
            <w:vMerge/>
          </w:tcPr>
          <w:p w14:paraId="284415AC" w14:textId="77777777" w:rsidR="00660DB0" w:rsidRPr="00904492" w:rsidRDefault="00660DB0" w:rsidP="00660DB0">
            <w:pPr>
              <w:spacing w:after="0" w:line="240" w:lineRule="auto"/>
              <w:rPr>
                <w:rFonts w:cs="Tahoma"/>
                <w:color w:val="000000"/>
              </w:rPr>
            </w:pPr>
          </w:p>
        </w:tc>
        <w:tc>
          <w:tcPr>
            <w:tcW w:w="5244" w:type="dxa"/>
          </w:tcPr>
          <w:p w14:paraId="3EAECC25" w14:textId="6DBAEF92" w:rsidR="00660DB0" w:rsidRPr="00904492" w:rsidRDefault="00660DB0" w:rsidP="00660DB0">
            <w:pPr>
              <w:spacing w:after="0" w:line="240" w:lineRule="auto"/>
              <w:rPr>
                <w:rFonts w:cs="Tahoma"/>
              </w:rPr>
            </w:pPr>
            <w:r w:rsidRPr="00904492">
              <w:rPr>
                <w:rFonts w:cs="Tahoma"/>
              </w:rPr>
              <w:t>Rozbudowa Elbląskiego Parku Technologicznego w tym  Doposażenie laboratoriów EPT o stanowiska badawcze</w:t>
            </w:r>
            <w:r w:rsidR="00C10EE7">
              <w:rPr>
                <w:rFonts w:cs="Tahoma"/>
              </w:rPr>
              <w:br/>
            </w:r>
            <w:r w:rsidRPr="00904492">
              <w:rPr>
                <w:rFonts w:cs="Tahoma"/>
              </w:rPr>
              <w:t>w zakresie: kryminalistyki, badań materiałowych (rewitalizacja terenów powojskowych)</w:t>
            </w:r>
          </w:p>
        </w:tc>
      </w:tr>
      <w:tr w:rsidR="00660DB0" w:rsidRPr="00904492" w14:paraId="524F9322" w14:textId="77777777" w:rsidTr="0062132B">
        <w:trPr>
          <w:trHeight w:val="392"/>
        </w:trPr>
        <w:tc>
          <w:tcPr>
            <w:tcW w:w="2518" w:type="dxa"/>
            <w:vMerge/>
          </w:tcPr>
          <w:p w14:paraId="23EC1557" w14:textId="77777777" w:rsidR="00660DB0" w:rsidRPr="00904492" w:rsidRDefault="00660DB0" w:rsidP="00660DB0">
            <w:pPr>
              <w:spacing w:after="0" w:line="240" w:lineRule="auto"/>
              <w:rPr>
                <w:rFonts w:cs="Tahoma"/>
              </w:rPr>
            </w:pPr>
          </w:p>
        </w:tc>
        <w:tc>
          <w:tcPr>
            <w:tcW w:w="1985" w:type="dxa"/>
            <w:vMerge/>
          </w:tcPr>
          <w:p w14:paraId="32FB6174" w14:textId="77777777" w:rsidR="00660DB0" w:rsidRPr="00904492" w:rsidRDefault="00660DB0" w:rsidP="00660DB0">
            <w:pPr>
              <w:spacing w:after="0" w:line="240" w:lineRule="auto"/>
              <w:rPr>
                <w:rFonts w:cs="Tahoma"/>
                <w:color w:val="000000"/>
              </w:rPr>
            </w:pPr>
          </w:p>
        </w:tc>
        <w:tc>
          <w:tcPr>
            <w:tcW w:w="5244" w:type="dxa"/>
          </w:tcPr>
          <w:p w14:paraId="6EB28970" w14:textId="2AC8C2E0" w:rsidR="00660DB0" w:rsidRPr="00904492" w:rsidRDefault="00660DB0" w:rsidP="00660DB0">
            <w:pPr>
              <w:spacing w:after="0" w:line="240" w:lineRule="auto"/>
              <w:rPr>
                <w:rFonts w:cs="Tahoma"/>
              </w:rPr>
            </w:pPr>
            <w:r>
              <w:rPr>
                <w:rFonts w:cs="Tahoma"/>
              </w:rPr>
              <w:t>Rewitalizacja Wyspy Spichrzów</w:t>
            </w:r>
          </w:p>
        </w:tc>
      </w:tr>
      <w:tr w:rsidR="00660DB0" w:rsidRPr="00904492" w14:paraId="24C4E3E8" w14:textId="77777777" w:rsidTr="0062132B">
        <w:trPr>
          <w:trHeight w:val="71"/>
        </w:trPr>
        <w:tc>
          <w:tcPr>
            <w:tcW w:w="2518" w:type="dxa"/>
            <w:vMerge/>
          </w:tcPr>
          <w:p w14:paraId="51CC6C85" w14:textId="77777777" w:rsidR="00660DB0" w:rsidRPr="00904492" w:rsidRDefault="00660DB0" w:rsidP="00660DB0">
            <w:pPr>
              <w:spacing w:after="0" w:line="240" w:lineRule="auto"/>
              <w:rPr>
                <w:rFonts w:cs="Tahoma"/>
              </w:rPr>
            </w:pPr>
          </w:p>
        </w:tc>
        <w:tc>
          <w:tcPr>
            <w:tcW w:w="1985" w:type="dxa"/>
            <w:vMerge/>
          </w:tcPr>
          <w:p w14:paraId="2A6C1D1C" w14:textId="77777777" w:rsidR="00660DB0" w:rsidRPr="00904492" w:rsidRDefault="00660DB0" w:rsidP="00660DB0">
            <w:pPr>
              <w:spacing w:after="0" w:line="240" w:lineRule="auto"/>
              <w:rPr>
                <w:rFonts w:cs="Tahoma"/>
                <w:color w:val="000000"/>
              </w:rPr>
            </w:pPr>
          </w:p>
        </w:tc>
        <w:tc>
          <w:tcPr>
            <w:tcW w:w="5244" w:type="dxa"/>
          </w:tcPr>
          <w:p w14:paraId="372515DF" w14:textId="26BBFF0F" w:rsidR="00660DB0" w:rsidRPr="00904492" w:rsidRDefault="00660DB0" w:rsidP="00660DB0">
            <w:pPr>
              <w:spacing w:after="0" w:line="240" w:lineRule="auto"/>
              <w:rPr>
                <w:rFonts w:cs="Tahoma"/>
              </w:rPr>
            </w:pPr>
            <w:r>
              <w:rPr>
                <w:rFonts w:cs="Tahoma"/>
              </w:rPr>
              <w:t>Adaptacja Biblioteki Elbląskiej – obiektu dziedzictwa kulturowego o potencjale turystycznym</w:t>
            </w:r>
          </w:p>
        </w:tc>
      </w:tr>
      <w:tr w:rsidR="00660DB0" w:rsidRPr="00904492" w14:paraId="3A3A0C42" w14:textId="77777777" w:rsidTr="00FC3835">
        <w:trPr>
          <w:trHeight w:val="608"/>
        </w:trPr>
        <w:tc>
          <w:tcPr>
            <w:tcW w:w="2518" w:type="dxa"/>
            <w:vMerge/>
          </w:tcPr>
          <w:p w14:paraId="3067F13B" w14:textId="77777777" w:rsidR="00660DB0" w:rsidRPr="00904492" w:rsidRDefault="00660DB0" w:rsidP="00660DB0">
            <w:pPr>
              <w:spacing w:after="0" w:line="240" w:lineRule="auto"/>
              <w:rPr>
                <w:rFonts w:cs="Tahoma"/>
              </w:rPr>
            </w:pPr>
          </w:p>
        </w:tc>
        <w:tc>
          <w:tcPr>
            <w:tcW w:w="1985" w:type="dxa"/>
            <w:vMerge/>
          </w:tcPr>
          <w:p w14:paraId="1E9E35E2" w14:textId="77777777" w:rsidR="00660DB0" w:rsidRPr="00904492" w:rsidRDefault="00660DB0" w:rsidP="00660DB0">
            <w:pPr>
              <w:spacing w:after="0" w:line="240" w:lineRule="auto"/>
              <w:rPr>
                <w:rFonts w:cs="Tahoma"/>
                <w:color w:val="000000"/>
              </w:rPr>
            </w:pPr>
          </w:p>
        </w:tc>
        <w:tc>
          <w:tcPr>
            <w:tcW w:w="5244" w:type="dxa"/>
          </w:tcPr>
          <w:p w14:paraId="4978CC15" w14:textId="22B539BB" w:rsidR="00660DB0" w:rsidRPr="00904492" w:rsidRDefault="00660DB0" w:rsidP="00660DB0">
            <w:pPr>
              <w:spacing w:after="0" w:line="240" w:lineRule="auto"/>
              <w:rPr>
                <w:rFonts w:cs="Tahoma"/>
              </w:rPr>
            </w:pPr>
            <w:r>
              <w:rPr>
                <w:rFonts w:cs="Tahoma"/>
              </w:rPr>
              <w:t>Z muzeum w przyszłość. Modernizacja Muzeum Archeologiczno-Historycznego w Elblągu</w:t>
            </w:r>
          </w:p>
        </w:tc>
      </w:tr>
      <w:tr w:rsidR="00660DB0" w:rsidRPr="00904492" w14:paraId="3D8EA4FC" w14:textId="77777777" w:rsidTr="00FC3835">
        <w:trPr>
          <w:trHeight w:val="608"/>
        </w:trPr>
        <w:tc>
          <w:tcPr>
            <w:tcW w:w="2518" w:type="dxa"/>
            <w:vMerge/>
          </w:tcPr>
          <w:p w14:paraId="155687C7" w14:textId="77777777" w:rsidR="00660DB0" w:rsidRPr="00904492" w:rsidRDefault="00660DB0" w:rsidP="00660DB0">
            <w:pPr>
              <w:spacing w:after="0" w:line="240" w:lineRule="auto"/>
              <w:rPr>
                <w:rFonts w:cs="Tahoma"/>
              </w:rPr>
            </w:pPr>
          </w:p>
        </w:tc>
        <w:tc>
          <w:tcPr>
            <w:tcW w:w="1985" w:type="dxa"/>
            <w:vMerge/>
          </w:tcPr>
          <w:p w14:paraId="33A3A7C6" w14:textId="77777777" w:rsidR="00660DB0" w:rsidRPr="00904492" w:rsidRDefault="00660DB0" w:rsidP="00660DB0">
            <w:pPr>
              <w:spacing w:after="0" w:line="240" w:lineRule="auto"/>
              <w:rPr>
                <w:rFonts w:cs="Tahoma"/>
                <w:color w:val="000000"/>
              </w:rPr>
            </w:pPr>
          </w:p>
        </w:tc>
        <w:tc>
          <w:tcPr>
            <w:tcW w:w="5244" w:type="dxa"/>
          </w:tcPr>
          <w:p w14:paraId="28681F89" w14:textId="1E513EE5" w:rsidR="00660DB0" w:rsidRPr="00FC3835" w:rsidRDefault="00660DB0" w:rsidP="00660DB0">
            <w:pPr>
              <w:spacing w:after="0" w:line="240" w:lineRule="auto"/>
              <w:rPr>
                <w:rFonts w:cs="Tahoma"/>
              </w:rPr>
            </w:pPr>
            <w:r w:rsidRPr="00FC3835">
              <w:rPr>
                <w:rFonts w:cs="Tahoma"/>
              </w:rPr>
              <w:t>Kompleksowa rewitalizacja dawnego klasztoru dominikanów – obecnie Centrum Sztuki Galeria EL</w:t>
            </w:r>
          </w:p>
        </w:tc>
      </w:tr>
      <w:tr w:rsidR="00660DB0" w:rsidRPr="00904492" w14:paraId="6813E2CE" w14:textId="77777777" w:rsidTr="0062132B">
        <w:trPr>
          <w:trHeight w:val="248"/>
        </w:trPr>
        <w:tc>
          <w:tcPr>
            <w:tcW w:w="2518" w:type="dxa"/>
            <w:vMerge/>
          </w:tcPr>
          <w:p w14:paraId="5DB4D79C" w14:textId="77777777" w:rsidR="00660DB0" w:rsidRPr="00904492" w:rsidRDefault="00660DB0" w:rsidP="00660DB0">
            <w:pPr>
              <w:spacing w:after="0" w:line="240" w:lineRule="auto"/>
              <w:rPr>
                <w:rFonts w:cs="Tahoma"/>
              </w:rPr>
            </w:pPr>
          </w:p>
        </w:tc>
        <w:tc>
          <w:tcPr>
            <w:tcW w:w="1985" w:type="dxa"/>
            <w:vMerge w:val="restart"/>
          </w:tcPr>
          <w:p w14:paraId="7DC056DB" w14:textId="77777777" w:rsidR="00660DB0" w:rsidRPr="00904492" w:rsidRDefault="00660DB0" w:rsidP="00660DB0">
            <w:pPr>
              <w:spacing w:after="0" w:line="240" w:lineRule="auto"/>
              <w:rPr>
                <w:rFonts w:cs="Tahoma"/>
                <w:color w:val="000000"/>
              </w:rPr>
            </w:pPr>
            <w:r w:rsidRPr="00904492">
              <w:rPr>
                <w:rFonts w:cs="Tahoma"/>
                <w:color w:val="000000"/>
              </w:rPr>
              <w:t>Powiat elbląski</w:t>
            </w:r>
          </w:p>
        </w:tc>
        <w:tc>
          <w:tcPr>
            <w:tcW w:w="5244" w:type="dxa"/>
          </w:tcPr>
          <w:p w14:paraId="2DA9D9C3" w14:textId="7993D943" w:rsidR="00660DB0" w:rsidRPr="00904492" w:rsidRDefault="00660DB0" w:rsidP="00660DB0">
            <w:pPr>
              <w:spacing w:after="0" w:line="240" w:lineRule="auto"/>
              <w:rPr>
                <w:rFonts w:cs="Tahoma"/>
              </w:rPr>
            </w:pPr>
            <w:r w:rsidRPr="00904492">
              <w:rPr>
                <w:rFonts w:cs="Tahoma"/>
              </w:rPr>
              <w:t>Zachowanie dziedzictwa kulturowego menonitów</w:t>
            </w:r>
          </w:p>
        </w:tc>
      </w:tr>
      <w:tr w:rsidR="00660DB0" w:rsidRPr="00904492" w14:paraId="08B4C6C6" w14:textId="77777777" w:rsidTr="0062132B">
        <w:trPr>
          <w:trHeight w:val="248"/>
        </w:trPr>
        <w:tc>
          <w:tcPr>
            <w:tcW w:w="2518" w:type="dxa"/>
            <w:vMerge/>
          </w:tcPr>
          <w:p w14:paraId="5DF0F84A" w14:textId="77777777" w:rsidR="00660DB0" w:rsidRPr="00904492" w:rsidRDefault="00660DB0" w:rsidP="00660DB0">
            <w:pPr>
              <w:spacing w:after="0" w:line="240" w:lineRule="auto"/>
              <w:rPr>
                <w:rFonts w:cs="Tahoma"/>
              </w:rPr>
            </w:pPr>
          </w:p>
        </w:tc>
        <w:tc>
          <w:tcPr>
            <w:tcW w:w="1985" w:type="dxa"/>
            <w:vMerge/>
          </w:tcPr>
          <w:p w14:paraId="0072079A" w14:textId="77777777" w:rsidR="00660DB0" w:rsidRPr="00904492" w:rsidRDefault="00660DB0" w:rsidP="00660DB0">
            <w:pPr>
              <w:spacing w:after="0" w:line="240" w:lineRule="auto"/>
              <w:rPr>
                <w:rFonts w:cs="Tahoma"/>
                <w:color w:val="000000"/>
              </w:rPr>
            </w:pPr>
          </w:p>
        </w:tc>
        <w:tc>
          <w:tcPr>
            <w:tcW w:w="5244" w:type="dxa"/>
          </w:tcPr>
          <w:p w14:paraId="319A54D2" w14:textId="77777777" w:rsidR="00660DB0" w:rsidRPr="00904492" w:rsidRDefault="00660DB0" w:rsidP="00660DB0">
            <w:pPr>
              <w:spacing w:after="0" w:line="240" w:lineRule="auto"/>
              <w:rPr>
                <w:rFonts w:cs="Tahoma"/>
                <w:b/>
                <w:i/>
                <w:color w:val="000000"/>
              </w:rPr>
            </w:pPr>
            <w:r w:rsidRPr="00904492">
              <w:rPr>
                <w:rFonts w:cs="Tahoma"/>
              </w:rPr>
              <w:t>Zagospodarowanie turystyczne wybrzeża Zalewu Wiślanego</w:t>
            </w:r>
          </w:p>
        </w:tc>
      </w:tr>
      <w:tr w:rsidR="00660DB0" w:rsidRPr="00904492" w14:paraId="25036CD0" w14:textId="77777777" w:rsidTr="0062132B">
        <w:trPr>
          <w:trHeight w:val="393"/>
        </w:trPr>
        <w:tc>
          <w:tcPr>
            <w:tcW w:w="2518" w:type="dxa"/>
            <w:vMerge/>
          </w:tcPr>
          <w:p w14:paraId="1A3A47AD" w14:textId="77777777" w:rsidR="00660DB0" w:rsidRPr="00904492" w:rsidRDefault="00660DB0" w:rsidP="00660DB0">
            <w:pPr>
              <w:spacing w:after="0" w:line="240" w:lineRule="auto"/>
              <w:rPr>
                <w:rFonts w:cs="Tahoma"/>
              </w:rPr>
            </w:pPr>
          </w:p>
        </w:tc>
        <w:tc>
          <w:tcPr>
            <w:tcW w:w="1985" w:type="dxa"/>
          </w:tcPr>
          <w:p w14:paraId="48DC7A59" w14:textId="77777777" w:rsidR="00660DB0" w:rsidRPr="00904492" w:rsidRDefault="00660DB0" w:rsidP="00660DB0">
            <w:pPr>
              <w:spacing w:after="0" w:line="240" w:lineRule="auto"/>
              <w:rPr>
                <w:rFonts w:cs="Tahoma"/>
                <w:color w:val="000000"/>
              </w:rPr>
            </w:pPr>
            <w:r w:rsidRPr="00904492">
              <w:rPr>
                <w:rFonts w:cs="Tahoma"/>
                <w:color w:val="000000"/>
              </w:rPr>
              <w:t>Gmina Milejewo</w:t>
            </w:r>
          </w:p>
        </w:tc>
        <w:tc>
          <w:tcPr>
            <w:tcW w:w="5244" w:type="dxa"/>
          </w:tcPr>
          <w:p w14:paraId="56340728" w14:textId="3802DA26" w:rsidR="00660DB0" w:rsidRPr="00904492" w:rsidRDefault="00660DB0" w:rsidP="00660DB0">
            <w:pPr>
              <w:spacing w:after="0" w:line="240" w:lineRule="auto"/>
              <w:rPr>
                <w:rFonts w:cs="Tahoma"/>
              </w:rPr>
            </w:pPr>
            <w:r w:rsidRPr="00904492">
              <w:rPr>
                <w:rFonts w:cs="Tahoma"/>
              </w:rPr>
              <w:t>Milejewo - Zagospodarowanie inwestycyjne rewitalizowanych terenów  gminy na Centrum Logistyczno-Produkcyjne</w:t>
            </w:r>
          </w:p>
        </w:tc>
      </w:tr>
      <w:tr w:rsidR="00660DB0" w:rsidRPr="00904492" w14:paraId="5D49E5F6" w14:textId="77777777" w:rsidTr="0062132B">
        <w:trPr>
          <w:trHeight w:val="841"/>
        </w:trPr>
        <w:tc>
          <w:tcPr>
            <w:tcW w:w="2518" w:type="dxa"/>
            <w:vMerge/>
          </w:tcPr>
          <w:p w14:paraId="0F7234E4" w14:textId="77777777" w:rsidR="00660DB0" w:rsidRPr="00904492" w:rsidRDefault="00660DB0" w:rsidP="00660DB0">
            <w:pPr>
              <w:spacing w:after="0" w:line="240" w:lineRule="auto"/>
              <w:rPr>
                <w:rFonts w:cs="Tahoma"/>
              </w:rPr>
            </w:pPr>
          </w:p>
        </w:tc>
        <w:tc>
          <w:tcPr>
            <w:tcW w:w="1985" w:type="dxa"/>
            <w:vMerge w:val="restart"/>
          </w:tcPr>
          <w:p w14:paraId="2B63D3B0" w14:textId="77777777" w:rsidR="00660DB0" w:rsidRPr="00904492" w:rsidRDefault="00660DB0" w:rsidP="00660DB0">
            <w:pPr>
              <w:spacing w:after="0" w:line="240" w:lineRule="auto"/>
              <w:rPr>
                <w:rFonts w:cs="Tahoma"/>
                <w:color w:val="000000"/>
              </w:rPr>
            </w:pPr>
            <w:r w:rsidRPr="00904492">
              <w:rPr>
                <w:rFonts w:cs="Tahoma"/>
                <w:color w:val="000000"/>
              </w:rPr>
              <w:t>Gmina Tolkmicko</w:t>
            </w:r>
          </w:p>
          <w:p w14:paraId="2FBCDE01" w14:textId="77777777" w:rsidR="00660DB0" w:rsidRPr="00904492" w:rsidRDefault="00660DB0" w:rsidP="00660DB0">
            <w:pPr>
              <w:spacing w:after="0" w:line="240" w:lineRule="auto"/>
              <w:rPr>
                <w:rFonts w:cs="Tahoma"/>
              </w:rPr>
            </w:pPr>
          </w:p>
          <w:p w14:paraId="7B9DA8BF" w14:textId="77777777" w:rsidR="00660DB0" w:rsidRPr="00904492" w:rsidRDefault="00660DB0" w:rsidP="00660DB0">
            <w:pPr>
              <w:spacing w:after="0" w:line="240" w:lineRule="auto"/>
              <w:rPr>
                <w:rFonts w:cs="Tahoma"/>
              </w:rPr>
            </w:pPr>
          </w:p>
          <w:p w14:paraId="6A5FA62A" w14:textId="77777777" w:rsidR="00660DB0" w:rsidRPr="00904492" w:rsidRDefault="00660DB0" w:rsidP="00660DB0">
            <w:pPr>
              <w:spacing w:after="0" w:line="240" w:lineRule="auto"/>
              <w:ind w:firstLine="708"/>
              <w:rPr>
                <w:rFonts w:cs="Tahoma"/>
              </w:rPr>
            </w:pPr>
          </w:p>
        </w:tc>
        <w:tc>
          <w:tcPr>
            <w:tcW w:w="5244" w:type="dxa"/>
          </w:tcPr>
          <w:p w14:paraId="72767FFB" w14:textId="77777777" w:rsidR="00660DB0" w:rsidRPr="00904492" w:rsidRDefault="00660DB0" w:rsidP="00660DB0">
            <w:pPr>
              <w:spacing w:after="0" w:line="240" w:lineRule="auto"/>
              <w:rPr>
                <w:rFonts w:cs="Tahoma"/>
              </w:rPr>
            </w:pPr>
            <w:r w:rsidRPr="00904492">
              <w:rPr>
                <w:rFonts w:cs="Tahoma"/>
              </w:rPr>
              <w:t>Oś turystyczna - Suchacz - Kadyny - Nowinka</w:t>
            </w:r>
            <w:r w:rsidRPr="00904492">
              <w:rPr>
                <w:rFonts w:cs="Tahoma"/>
              </w:rPr>
              <w:br/>
              <w:t>a) Obóz kaprów w Suchaczu,</w:t>
            </w:r>
          </w:p>
          <w:p w14:paraId="1BC485B3" w14:textId="3AE0BD00" w:rsidR="00660DB0" w:rsidRPr="00904492" w:rsidRDefault="00660DB0" w:rsidP="00660DB0">
            <w:pPr>
              <w:spacing w:after="0" w:line="240" w:lineRule="auto"/>
              <w:rPr>
                <w:rFonts w:cs="Tahoma"/>
              </w:rPr>
            </w:pPr>
            <w:r w:rsidRPr="00904492">
              <w:rPr>
                <w:rFonts w:cs="Tahoma"/>
              </w:rPr>
              <w:t xml:space="preserve">b) </w:t>
            </w:r>
            <w:r>
              <w:rPr>
                <w:rFonts w:cs="Tahoma"/>
              </w:rPr>
              <w:t>Pole karawaningowe w Kadynach,</w:t>
            </w:r>
            <w:r>
              <w:rPr>
                <w:rFonts w:cs="Tahoma"/>
              </w:rPr>
              <w:br/>
              <w:t>c</w:t>
            </w:r>
            <w:r w:rsidRPr="00904492">
              <w:rPr>
                <w:rFonts w:cs="Tahoma"/>
              </w:rPr>
              <w:t>) Park archeologiczny w Nowince</w:t>
            </w:r>
          </w:p>
        </w:tc>
      </w:tr>
      <w:tr w:rsidR="00660DB0" w:rsidRPr="00904492" w14:paraId="79D23E3F" w14:textId="77777777" w:rsidTr="0062132B">
        <w:trPr>
          <w:trHeight w:val="841"/>
        </w:trPr>
        <w:tc>
          <w:tcPr>
            <w:tcW w:w="2518" w:type="dxa"/>
            <w:vMerge/>
          </w:tcPr>
          <w:p w14:paraId="6EA84BE4" w14:textId="77777777" w:rsidR="00660DB0" w:rsidRPr="00904492" w:rsidRDefault="00660DB0" w:rsidP="00660DB0">
            <w:pPr>
              <w:spacing w:after="0" w:line="240" w:lineRule="auto"/>
              <w:rPr>
                <w:rFonts w:cs="Tahoma"/>
              </w:rPr>
            </w:pPr>
          </w:p>
        </w:tc>
        <w:tc>
          <w:tcPr>
            <w:tcW w:w="1985" w:type="dxa"/>
            <w:vMerge/>
          </w:tcPr>
          <w:p w14:paraId="49745CC5" w14:textId="77777777" w:rsidR="00660DB0" w:rsidRPr="00904492" w:rsidRDefault="00660DB0" w:rsidP="00660DB0">
            <w:pPr>
              <w:spacing w:after="0" w:line="240" w:lineRule="auto"/>
              <w:rPr>
                <w:rFonts w:cs="Tahoma"/>
                <w:color w:val="000000"/>
              </w:rPr>
            </w:pPr>
          </w:p>
        </w:tc>
        <w:tc>
          <w:tcPr>
            <w:tcW w:w="5244" w:type="dxa"/>
          </w:tcPr>
          <w:p w14:paraId="6E335A91"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Rewitalizacja miasta Tolkmicka:</w:t>
            </w:r>
          </w:p>
          <w:p w14:paraId="0F399DC6" w14:textId="77777777" w:rsid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 xml:space="preserve">a) przebudowa starych uliczek z infrastrukturą podziemną </w:t>
            </w:r>
          </w:p>
          <w:p w14:paraId="43265008" w14:textId="30665C0B"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i naziemną</w:t>
            </w:r>
          </w:p>
          <w:p w14:paraId="2FD9175A"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b) odbudowa budynku dworca PKP</w:t>
            </w:r>
          </w:p>
          <w:p w14:paraId="3661A65F"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c) remont bosmanatu w porcie morskim w Tolkmicku</w:t>
            </w:r>
          </w:p>
          <w:p w14:paraId="1017BD9F" w14:textId="3BD3A4E7" w:rsidR="00660DB0" w:rsidRP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d) r</w:t>
            </w:r>
            <w:r>
              <w:rPr>
                <w:rFonts w:asciiTheme="minorHAnsi" w:hAnsiTheme="minorHAnsi"/>
                <w:sz w:val="20"/>
                <w:szCs w:val="20"/>
              </w:rPr>
              <w:t>enowacja prywatnych kamieniczek</w:t>
            </w:r>
          </w:p>
        </w:tc>
      </w:tr>
      <w:tr w:rsidR="00660DB0" w:rsidRPr="00904492" w14:paraId="44C1A460" w14:textId="77777777" w:rsidTr="0062132B">
        <w:trPr>
          <w:trHeight w:val="186"/>
        </w:trPr>
        <w:tc>
          <w:tcPr>
            <w:tcW w:w="2518" w:type="dxa"/>
            <w:vMerge/>
          </w:tcPr>
          <w:p w14:paraId="77080892" w14:textId="77777777" w:rsidR="00660DB0" w:rsidRPr="00904492" w:rsidRDefault="00660DB0" w:rsidP="00660DB0">
            <w:pPr>
              <w:spacing w:after="0" w:line="240" w:lineRule="auto"/>
              <w:rPr>
                <w:rFonts w:cs="Tahoma"/>
              </w:rPr>
            </w:pPr>
          </w:p>
        </w:tc>
        <w:tc>
          <w:tcPr>
            <w:tcW w:w="1985" w:type="dxa"/>
            <w:vMerge/>
          </w:tcPr>
          <w:p w14:paraId="0A3DD310" w14:textId="77777777" w:rsidR="00660DB0" w:rsidRPr="00904492" w:rsidRDefault="00660DB0" w:rsidP="00660DB0">
            <w:pPr>
              <w:spacing w:after="0" w:line="240" w:lineRule="auto"/>
              <w:rPr>
                <w:rFonts w:cs="Tahoma"/>
                <w:color w:val="000000"/>
              </w:rPr>
            </w:pPr>
          </w:p>
        </w:tc>
        <w:tc>
          <w:tcPr>
            <w:tcW w:w="5244" w:type="dxa"/>
          </w:tcPr>
          <w:p w14:paraId="4734843B" w14:textId="156BC829" w:rsidR="00660DB0" w:rsidRPr="00904492" w:rsidRDefault="00660DB0" w:rsidP="00660DB0">
            <w:pPr>
              <w:spacing w:after="0" w:line="240" w:lineRule="auto"/>
              <w:rPr>
                <w:rFonts w:cs="Tahoma"/>
              </w:rPr>
            </w:pPr>
            <w:r w:rsidRPr="00904492">
              <w:rPr>
                <w:rFonts w:cs="Tahoma"/>
              </w:rPr>
              <w:t>Rewitalizacja i standaryzacja portów i przystani morskich południowego brzegu Zalewu Wiślanego</w:t>
            </w:r>
          </w:p>
        </w:tc>
      </w:tr>
      <w:tr w:rsidR="00660DB0" w:rsidRPr="00904492" w14:paraId="66EAF363" w14:textId="77777777" w:rsidTr="0062132B">
        <w:trPr>
          <w:trHeight w:val="140"/>
        </w:trPr>
        <w:tc>
          <w:tcPr>
            <w:tcW w:w="2518" w:type="dxa"/>
            <w:vMerge/>
          </w:tcPr>
          <w:p w14:paraId="53CBCD1E" w14:textId="77777777" w:rsidR="00660DB0" w:rsidRPr="00904492" w:rsidRDefault="00660DB0" w:rsidP="00660DB0">
            <w:pPr>
              <w:spacing w:after="0" w:line="240" w:lineRule="auto"/>
              <w:rPr>
                <w:rFonts w:cs="Tahoma"/>
              </w:rPr>
            </w:pPr>
          </w:p>
        </w:tc>
        <w:tc>
          <w:tcPr>
            <w:tcW w:w="1985" w:type="dxa"/>
            <w:vMerge/>
          </w:tcPr>
          <w:p w14:paraId="4C88D45C" w14:textId="77777777" w:rsidR="00660DB0" w:rsidRPr="00904492" w:rsidRDefault="00660DB0" w:rsidP="00660DB0">
            <w:pPr>
              <w:spacing w:after="0" w:line="240" w:lineRule="auto"/>
              <w:rPr>
                <w:rFonts w:cs="Tahoma"/>
                <w:color w:val="000000"/>
              </w:rPr>
            </w:pPr>
          </w:p>
        </w:tc>
        <w:tc>
          <w:tcPr>
            <w:tcW w:w="5244" w:type="dxa"/>
          </w:tcPr>
          <w:p w14:paraId="30BD3D71" w14:textId="678D79E3" w:rsidR="00660DB0" w:rsidRPr="00904492" w:rsidRDefault="00660DB0" w:rsidP="00660DB0">
            <w:pPr>
              <w:spacing w:after="0" w:line="240" w:lineRule="auto"/>
              <w:rPr>
                <w:rFonts w:cs="Tahoma"/>
              </w:rPr>
            </w:pPr>
            <w:r w:rsidRPr="00904492">
              <w:rPr>
                <w:rFonts w:cs="Tahoma"/>
              </w:rPr>
              <w:t>Budowa stadionu wielofunkcyjnego w Tolkmicku</w:t>
            </w:r>
          </w:p>
        </w:tc>
      </w:tr>
      <w:tr w:rsidR="00660DB0" w:rsidRPr="00904492" w14:paraId="23768F37" w14:textId="77777777" w:rsidTr="0062132B">
        <w:trPr>
          <w:trHeight w:val="200"/>
        </w:trPr>
        <w:tc>
          <w:tcPr>
            <w:tcW w:w="2518" w:type="dxa"/>
            <w:vMerge/>
          </w:tcPr>
          <w:p w14:paraId="5E8806E9" w14:textId="77777777" w:rsidR="00660DB0" w:rsidRPr="00904492" w:rsidRDefault="00660DB0" w:rsidP="00660DB0">
            <w:pPr>
              <w:spacing w:after="0" w:line="240" w:lineRule="auto"/>
              <w:rPr>
                <w:rFonts w:cs="Tahoma"/>
              </w:rPr>
            </w:pPr>
          </w:p>
        </w:tc>
        <w:tc>
          <w:tcPr>
            <w:tcW w:w="1985" w:type="dxa"/>
            <w:vMerge/>
          </w:tcPr>
          <w:p w14:paraId="237E12B4" w14:textId="77777777" w:rsidR="00660DB0" w:rsidRPr="00904492" w:rsidRDefault="00660DB0" w:rsidP="00660DB0">
            <w:pPr>
              <w:spacing w:after="0" w:line="240" w:lineRule="auto"/>
              <w:rPr>
                <w:rFonts w:cs="Tahoma"/>
                <w:color w:val="000000"/>
              </w:rPr>
            </w:pPr>
          </w:p>
        </w:tc>
        <w:tc>
          <w:tcPr>
            <w:tcW w:w="5244" w:type="dxa"/>
          </w:tcPr>
          <w:p w14:paraId="40875938" w14:textId="3989E2BD" w:rsidR="00660DB0" w:rsidRPr="00904492" w:rsidRDefault="00660DB0" w:rsidP="00660DB0">
            <w:pPr>
              <w:spacing w:after="0" w:line="240" w:lineRule="auto"/>
              <w:rPr>
                <w:rFonts w:cs="Tahoma"/>
              </w:rPr>
            </w:pPr>
            <w:r w:rsidRPr="00904492">
              <w:rPr>
                <w:rFonts w:cs="Tahoma"/>
              </w:rPr>
              <w:t>Budowa basenu miejskiego w Tolkmicku</w:t>
            </w:r>
          </w:p>
        </w:tc>
      </w:tr>
      <w:tr w:rsidR="00660DB0" w:rsidRPr="00904492" w14:paraId="41FEE17A" w14:textId="77777777" w:rsidTr="0062132B">
        <w:trPr>
          <w:trHeight w:val="216"/>
        </w:trPr>
        <w:tc>
          <w:tcPr>
            <w:tcW w:w="2518" w:type="dxa"/>
            <w:vMerge/>
          </w:tcPr>
          <w:p w14:paraId="1660EA9A" w14:textId="77777777" w:rsidR="00660DB0" w:rsidRPr="00904492" w:rsidRDefault="00660DB0" w:rsidP="00660DB0">
            <w:pPr>
              <w:spacing w:after="0" w:line="240" w:lineRule="auto"/>
              <w:rPr>
                <w:rFonts w:cs="Tahoma"/>
              </w:rPr>
            </w:pPr>
          </w:p>
        </w:tc>
        <w:tc>
          <w:tcPr>
            <w:tcW w:w="1985" w:type="dxa"/>
            <w:vMerge/>
          </w:tcPr>
          <w:p w14:paraId="1F14E393" w14:textId="77777777" w:rsidR="00660DB0" w:rsidRPr="00904492" w:rsidRDefault="00660DB0" w:rsidP="00660DB0">
            <w:pPr>
              <w:spacing w:after="0" w:line="240" w:lineRule="auto"/>
              <w:rPr>
                <w:rFonts w:cs="Tahoma"/>
                <w:color w:val="000000"/>
              </w:rPr>
            </w:pPr>
          </w:p>
        </w:tc>
        <w:tc>
          <w:tcPr>
            <w:tcW w:w="5244" w:type="dxa"/>
          </w:tcPr>
          <w:p w14:paraId="4F6DCA83" w14:textId="79CC4E5D" w:rsidR="00660DB0" w:rsidRPr="00904492" w:rsidRDefault="00660DB0" w:rsidP="00660DB0">
            <w:pPr>
              <w:spacing w:after="0" w:line="240" w:lineRule="auto"/>
              <w:rPr>
                <w:rFonts w:cs="Tahoma"/>
              </w:rPr>
            </w:pPr>
            <w:r w:rsidRPr="00904492">
              <w:rPr>
                <w:rFonts w:cs="Tahoma"/>
              </w:rPr>
              <w:t>Inscenizacja bitwy morskiej na Zalewie Wiślanym</w:t>
            </w:r>
          </w:p>
        </w:tc>
      </w:tr>
      <w:tr w:rsidR="00660DB0" w:rsidRPr="00904492" w14:paraId="5541D8CA" w14:textId="77777777" w:rsidTr="0062132B">
        <w:trPr>
          <w:trHeight w:val="455"/>
        </w:trPr>
        <w:tc>
          <w:tcPr>
            <w:tcW w:w="2518" w:type="dxa"/>
            <w:vMerge/>
          </w:tcPr>
          <w:p w14:paraId="6A1CCFA6" w14:textId="77777777" w:rsidR="00660DB0" w:rsidRPr="00904492" w:rsidRDefault="00660DB0" w:rsidP="00660DB0">
            <w:pPr>
              <w:spacing w:after="0" w:line="240" w:lineRule="auto"/>
              <w:rPr>
                <w:rFonts w:cs="Tahoma"/>
              </w:rPr>
            </w:pPr>
          </w:p>
        </w:tc>
        <w:tc>
          <w:tcPr>
            <w:tcW w:w="1985" w:type="dxa"/>
          </w:tcPr>
          <w:p w14:paraId="6E56F456" w14:textId="77777777" w:rsidR="00660DB0" w:rsidRPr="00904492" w:rsidRDefault="00660DB0" w:rsidP="00660DB0">
            <w:pPr>
              <w:spacing w:after="0" w:line="240" w:lineRule="auto"/>
              <w:rPr>
                <w:rFonts w:cs="Tahoma"/>
                <w:color w:val="000000"/>
              </w:rPr>
            </w:pPr>
            <w:r w:rsidRPr="00904492">
              <w:rPr>
                <w:rFonts w:cs="Tahoma"/>
                <w:color w:val="000000"/>
              </w:rPr>
              <w:t>Gmina Elbląg</w:t>
            </w:r>
          </w:p>
        </w:tc>
        <w:tc>
          <w:tcPr>
            <w:tcW w:w="5244" w:type="dxa"/>
          </w:tcPr>
          <w:p w14:paraId="272BC56E" w14:textId="2DE74098" w:rsidR="00660DB0" w:rsidRPr="00904492" w:rsidRDefault="00660DB0" w:rsidP="00660DB0">
            <w:pPr>
              <w:spacing w:after="0" w:line="240" w:lineRule="auto"/>
              <w:rPr>
                <w:rFonts w:cs="Tahoma"/>
              </w:rPr>
            </w:pPr>
            <w:r w:rsidRPr="00904492">
              <w:rPr>
                <w:rFonts w:cs="Tahoma"/>
              </w:rPr>
              <w:t>Przystosowanie zdegradowanego terenu  w miejscowości Czechowo pod budownictwo jednorodzinne</w:t>
            </w:r>
          </w:p>
        </w:tc>
      </w:tr>
      <w:tr w:rsidR="00660DB0" w:rsidRPr="00904492" w14:paraId="5FA0E50F" w14:textId="77777777" w:rsidTr="0062132B">
        <w:trPr>
          <w:trHeight w:val="702"/>
        </w:trPr>
        <w:tc>
          <w:tcPr>
            <w:tcW w:w="2518" w:type="dxa"/>
            <w:vMerge/>
          </w:tcPr>
          <w:p w14:paraId="5A269054" w14:textId="77777777" w:rsidR="00660DB0" w:rsidRPr="00904492" w:rsidRDefault="00660DB0" w:rsidP="00660DB0">
            <w:pPr>
              <w:spacing w:after="0" w:line="240" w:lineRule="auto"/>
              <w:rPr>
                <w:rFonts w:cs="Tahoma"/>
              </w:rPr>
            </w:pPr>
          </w:p>
        </w:tc>
        <w:tc>
          <w:tcPr>
            <w:tcW w:w="1985" w:type="dxa"/>
          </w:tcPr>
          <w:p w14:paraId="147BC348" w14:textId="77777777" w:rsidR="00660DB0" w:rsidRPr="00904492" w:rsidRDefault="00660DB0" w:rsidP="00660DB0">
            <w:pPr>
              <w:spacing w:after="0" w:line="240" w:lineRule="auto"/>
              <w:rPr>
                <w:rFonts w:cs="Tahoma"/>
                <w:color w:val="000000"/>
              </w:rPr>
            </w:pPr>
            <w:r w:rsidRPr="00904492">
              <w:rPr>
                <w:rFonts w:cs="Tahoma"/>
                <w:color w:val="000000"/>
              </w:rPr>
              <w:t>Elbląskie Stowarzyszenie Wspierania Inicjatyw Pozarządowych</w:t>
            </w:r>
          </w:p>
        </w:tc>
        <w:tc>
          <w:tcPr>
            <w:tcW w:w="5244" w:type="dxa"/>
          </w:tcPr>
          <w:p w14:paraId="6AFF4FAF" w14:textId="77777777" w:rsidR="00660DB0" w:rsidRPr="00904492" w:rsidRDefault="00660DB0" w:rsidP="00660DB0">
            <w:pPr>
              <w:spacing w:after="0" w:line="240" w:lineRule="auto"/>
              <w:rPr>
                <w:rFonts w:cs="Tahoma"/>
              </w:rPr>
            </w:pPr>
            <w:r w:rsidRPr="00904492">
              <w:rPr>
                <w:rFonts w:cs="Tahoma"/>
              </w:rPr>
              <w:t>Elbląskie Centrum Integracji Społecznej</w:t>
            </w:r>
          </w:p>
        </w:tc>
      </w:tr>
      <w:tr w:rsidR="00660DB0" w:rsidRPr="00904492" w14:paraId="685661DF" w14:textId="77777777" w:rsidTr="000F40B3">
        <w:trPr>
          <w:trHeight w:val="225"/>
        </w:trPr>
        <w:tc>
          <w:tcPr>
            <w:tcW w:w="2518" w:type="dxa"/>
            <w:vMerge/>
          </w:tcPr>
          <w:p w14:paraId="3A804D49" w14:textId="77777777" w:rsidR="00660DB0" w:rsidRPr="00904492" w:rsidRDefault="00660DB0" w:rsidP="00660DB0">
            <w:pPr>
              <w:spacing w:after="0" w:line="240" w:lineRule="auto"/>
              <w:rPr>
                <w:rFonts w:cs="Tahoma"/>
              </w:rPr>
            </w:pPr>
          </w:p>
        </w:tc>
        <w:tc>
          <w:tcPr>
            <w:tcW w:w="1985" w:type="dxa"/>
            <w:vMerge w:val="restart"/>
          </w:tcPr>
          <w:p w14:paraId="1D5D2911" w14:textId="1FE1276D" w:rsidR="00660DB0" w:rsidRPr="00904492" w:rsidRDefault="00660DB0" w:rsidP="00660DB0">
            <w:pPr>
              <w:spacing w:after="0" w:line="240" w:lineRule="auto"/>
              <w:rPr>
                <w:rFonts w:cs="Tahoma"/>
              </w:rPr>
            </w:pPr>
            <w:r w:rsidRPr="00904492">
              <w:rPr>
                <w:rFonts w:cs="Tahoma"/>
              </w:rPr>
              <w:t>Stowarzyszenie Elbląg Europa</w:t>
            </w:r>
          </w:p>
        </w:tc>
        <w:tc>
          <w:tcPr>
            <w:tcW w:w="5244" w:type="dxa"/>
          </w:tcPr>
          <w:p w14:paraId="576337A0" w14:textId="06648B8F" w:rsidR="00660DB0" w:rsidRPr="00660DB0" w:rsidRDefault="00660DB0" w:rsidP="00660DB0">
            <w:pPr>
              <w:spacing w:after="0" w:line="240" w:lineRule="auto"/>
              <w:rPr>
                <w:rFonts w:cs="Tahoma"/>
              </w:rPr>
            </w:pPr>
            <w:r w:rsidRPr="00904492">
              <w:rPr>
                <w:rFonts w:cs="Tahoma"/>
              </w:rPr>
              <w:t>Bursztynowy Port - Alternatywny Ośrodek Kultury</w:t>
            </w:r>
          </w:p>
        </w:tc>
      </w:tr>
      <w:tr w:rsidR="00660DB0" w:rsidRPr="00904492" w14:paraId="4A7FC4B1" w14:textId="77777777" w:rsidTr="000F40B3">
        <w:trPr>
          <w:trHeight w:val="225"/>
        </w:trPr>
        <w:tc>
          <w:tcPr>
            <w:tcW w:w="2518" w:type="dxa"/>
            <w:vMerge/>
          </w:tcPr>
          <w:p w14:paraId="1B3D4507" w14:textId="77777777" w:rsidR="00660DB0" w:rsidRPr="00904492" w:rsidRDefault="00660DB0" w:rsidP="00660DB0">
            <w:pPr>
              <w:spacing w:after="0" w:line="240" w:lineRule="auto"/>
              <w:rPr>
                <w:rFonts w:cs="Tahoma"/>
              </w:rPr>
            </w:pPr>
          </w:p>
        </w:tc>
        <w:tc>
          <w:tcPr>
            <w:tcW w:w="1985" w:type="dxa"/>
            <w:vMerge/>
          </w:tcPr>
          <w:p w14:paraId="188DD119" w14:textId="77777777" w:rsidR="00660DB0" w:rsidRPr="00904492" w:rsidRDefault="00660DB0" w:rsidP="00660DB0">
            <w:pPr>
              <w:spacing w:after="0" w:line="240" w:lineRule="auto"/>
              <w:rPr>
                <w:rFonts w:cs="Tahoma"/>
              </w:rPr>
            </w:pPr>
          </w:p>
        </w:tc>
        <w:tc>
          <w:tcPr>
            <w:tcW w:w="5244" w:type="dxa"/>
          </w:tcPr>
          <w:p w14:paraId="139B5E5D" w14:textId="45BA19A2" w:rsidR="00660DB0" w:rsidRPr="00904492" w:rsidRDefault="00660DB0" w:rsidP="00660DB0">
            <w:pPr>
              <w:spacing w:after="0" w:line="240" w:lineRule="auto"/>
              <w:rPr>
                <w:rFonts w:cs="Tahoma"/>
              </w:rPr>
            </w:pPr>
            <w:r w:rsidRPr="00904492">
              <w:rPr>
                <w:rFonts w:cs="Tahoma"/>
              </w:rPr>
              <w:t>Centrum Współpracy Transgranicznej</w:t>
            </w:r>
          </w:p>
        </w:tc>
      </w:tr>
      <w:tr w:rsidR="00660DB0" w:rsidRPr="00904492" w14:paraId="5A2E41E3" w14:textId="77777777" w:rsidTr="000F40B3">
        <w:trPr>
          <w:trHeight w:val="225"/>
        </w:trPr>
        <w:tc>
          <w:tcPr>
            <w:tcW w:w="2518" w:type="dxa"/>
            <w:vMerge/>
          </w:tcPr>
          <w:p w14:paraId="22A988E7" w14:textId="77777777" w:rsidR="00660DB0" w:rsidRPr="00904492" w:rsidRDefault="00660DB0" w:rsidP="00660DB0">
            <w:pPr>
              <w:spacing w:after="0" w:line="240" w:lineRule="auto"/>
              <w:rPr>
                <w:rFonts w:cs="Tahoma"/>
              </w:rPr>
            </w:pPr>
          </w:p>
        </w:tc>
        <w:tc>
          <w:tcPr>
            <w:tcW w:w="1985" w:type="dxa"/>
            <w:vMerge/>
          </w:tcPr>
          <w:p w14:paraId="5CF5CE26" w14:textId="77777777" w:rsidR="00660DB0" w:rsidRPr="00904492" w:rsidRDefault="00660DB0" w:rsidP="00660DB0">
            <w:pPr>
              <w:spacing w:after="0" w:line="240" w:lineRule="auto"/>
              <w:rPr>
                <w:rFonts w:cs="Tahoma"/>
              </w:rPr>
            </w:pPr>
          </w:p>
        </w:tc>
        <w:tc>
          <w:tcPr>
            <w:tcW w:w="5244" w:type="dxa"/>
          </w:tcPr>
          <w:p w14:paraId="5CF2658A" w14:textId="0F7634CB" w:rsidR="00660DB0" w:rsidRPr="00904492" w:rsidRDefault="00660DB0" w:rsidP="00660DB0">
            <w:pPr>
              <w:spacing w:after="0" w:line="240" w:lineRule="auto"/>
              <w:rPr>
                <w:rFonts w:cs="Tahoma"/>
              </w:rPr>
            </w:pPr>
            <w:r w:rsidRPr="00904492">
              <w:rPr>
                <w:rFonts w:cs="Tahoma"/>
              </w:rPr>
              <w:t>Święto Chleba w Elblągu</w:t>
            </w:r>
          </w:p>
        </w:tc>
      </w:tr>
      <w:tr w:rsidR="00660DB0" w:rsidRPr="00904492" w14:paraId="61611DE4" w14:textId="77777777" w:rsidTr="000F40B3">
        <w:trPr>
          <w:trHeight w:val="225"/>
        </w:trPr>
        <w:tc>
          <w:tcPr>
            <w:tcW w:w="2518" w:type="dxa"/>
            <w:vMerge/>
          </w:tcPr>
          <w:p w14:paraId="3BA28ABD" w14:textId="77777777" w:rsidR="00660DB0" w:rsidRPr="00904492" w:rsidRDefault="00660DB0" w:rsidP="00660DB0">
            <w:pPr>
              <w:spacing w:after="0" w:line="240" w:lineRule="auto"/>
              <w:rPr>
                <w:rFonts w:cs="Tahoma"/>
              </w:rPr>
            </w:pPr>
          </w:p>
        </w:tc>
        <w:tc>
          <w:tcPr>
            <w:tcW w:w="1985" w:type="dxa"/>
            <w:vMerge/>
          </w:tcPr>
          <w:p w14:paraId="65B1565D" w14:textId="77777777" w:rsidR="00660DB0" w:rsidRPr="00904492" w:rsidRDefault="00660DB0" w:rsidP="00660DB0">
            <w:pPr>
              <w:spacing w:after="0" w:line="240" w:lineRule="auto"/>
              <w:rPr>
                <w:rFonts w:cs="Tahoma"/>
              </w:rPr>
            </w:pPr>
          </w:p>
        </w:tc>
        <w:tc>
          <w:tcPr>
            <w:tcW w:w="5244" w:type="dxa"/>
          </w:tcPr>
          <w:p w14:paraId="5F4B2897" w14:textId="44D41A86" w:rsidR="00660DB0" w:rsidRPr="00904492" w:rsidRDefault="00660DB0" w:rsidP="00660DB0">
            <w:pPr>
              <w:spacing w:after="0" w:line="240" w:lineRule="auto"/>
              <w:rPr>
                <w:rFonts w:cs="Tahoma"/>
              </w:rPr>
            </w:pPr>
            <w:r w:rsidRPr="00904492">
              <w:rPr>
                <w:rFonts w:cs="Tahoma"/>
              </w:rPr>
              <w:t>Elbląg Rocks Europa</w:t>
            </w:r>
          </w:p>
        </w:tc>
      </w:tr>
      <w:tr w:rsidR="00660DB0" w:rsidRPr="00904492" w14:paraId="6DEE82F6" w14:textId="77777777" w:rsidTr="000F40B3">
        <w:trPr>
          <w:trHeight w:val="225"/>
        </w:trPr>
        <w:tc>
          <w:tcPr>
            <w:tcW w:w="2518" w:type="dxa"/>
            <w:vMerge/>
          </w:tcPr>
          <w:p w14:paraId="65C4A963" w14:textId="77777777" w:rsidR="00660DB0" w:rsidRPr="00904492" w:rsidRDefault="00660DB0" w:rsidP="00660DB0">
            <w:pPr>
              <w:spacing w:after="0" w:line="240" w:lineRule="auto"/>
              <w:rPr>
                <w:rFonts w:cs="Tahoma"/>
              </w:rPr>
            </w:pPr>
          </w:p>
        </w:tc>
        <w:tc>
          <w:tcPr>
            <w:tcW w:w="1985" w:type="dxa"/>
            <w:vMerge/>
          </w:tcPr>
          <w:p w14:paraId="44A33AF1" w14:textId="77777777" w:rsidR="00660DB0" w:rsidRPr="00904492" w:rsidRDefault="00660DB0" w:rsidP="00660DB0">
            <w:pPr>
              <w:spacing w:after="0" w:line="240" w:lineRule="auto"/>
              <w:rPr>
                <w:rFonts w:cs="Tahoma"/>
              </w:rPr>
            </w:pPr>
          </w:p>
        </w:tc>
        <w:tc>
          <w:tcPr>
            <w:tcW w:w="5244" w:type="dxa"/>
          </w:tcPr>
          <w:p w14:paraId="451912AE" w14:textId="180A6B29" w:rsidR="00660DB0" w:rsidRPr="00904492" w:rsidRDefault="00660DB0" w:rsidP="00660DB0">
            <w:pPr>
              <w:spacing w:after="0" w:line="240" w:lineRule="auto"/>
              <w:rPr>
                <w:rFonts w:cs="Tahoma"/>
              </w:rPr>
            </w:pPr>
            <w:r w:rsidRPr="00904492">
              <w:rPr>
                <w:rFonts w:cs="Tahoma"/>
              </w:rPr>
              <w:t>HipHop Gallery Jam</w:t>
            </w:r>
          </w:p>
        </w:tc>
      </w:tr>
      <w:tr w:rsidR="00660DB0" w:rsidRPr="00904492" w14:paraId="7E38C8BD" w14:textId="77777777" w:rsidTr="00660DB0">
        <w:trPr>
          <w:trHeight w:val="225"/>
        </w:trPr>
        <w:tc>
          <w:tcPr>
            <w:tcW w:w="2518" w:type="dxa"/>
            <w:vMerge/>
            <w:tcBorders>
              <w:bottom w:val="nil"/>
            </w:tcBorders>
          </w:tcPr>
          <w:p w14:paraId="72230AD4" w14:textId="77777777" w:rsidR="00660DB0" w:rsidRPr="00904492" w:rsidRDefault="00660DB0" w:rsidP="00660DB0">
            <w:pPr>
              <w:spacing w:after="0" w:line="240" w:lineRule="auto"/>
              <w:rPr>
                <w:rFonts w:cs="Tahoma"/>
              </w:rPr>
            </w:pPr>
          </w:p>
        </w:tc>
        <w:tc>
          <w:tcPr>
            <w:tcW w:w="1985" w:type="dxa"/>
            <w:vMerge/>
          </w:tcPr>
          <w:p w14:paraId="456363C5" w14:textId="77777777" w:rsidR="00660DB0" w:rsidRPr="00904492" w:rsidRDefault="00660DB0" w:rsidP="00660DB0">
            <w:pPr>
              <w:spacing w:after="0" w:line="240" w:lineRule="auto"/>
              <w:rPr>
                <w:rFonts w:cs="Tahoma"/>
              </w:rPr>
            </w:pPr>
          </w:p>
        </w:tc>
        <w:tc>
          <w:tcPr>
            <w:tcW w:w="5244" w:type="dxa"/>
          </w:tcPr>
          <w:p w14:paraId="10F7670B" w14:textId="62BDCD9F" w:rsidR="00660DB0" w:rsidRPr="00904492" w:rsidRDefault="00660DB0" w:rsidP="00660DB0">
            <w:pPr>
              <w:spacing w:after="0" w:line="240" w:lineRule="auto"/>
              <w:rPr>
                <w:rFonts w:cs="Tahoma"/>
              </w:rPr>
            </w:pPr>
            <w:r w:rsidRPr="00904492">
              <w:rPr>
                <w:rFonts w:cs="Tahoma"/>
              </w:rPr>
              <w:t>Wikingowie z Truso w Elblągu</w:t>
            </w:r>
          </w:p>
        </w:tc>
      </w:tr>
      <w:tr w:rsidR="00660DB0" w:rsidRPr="00904492" w14:paraId="20FE8920" w14:textId="77777777" w:rsidTr="00660DB0">
        <w:trPr>
          <w:trHeight w:val="530"/>
        </w:trPr>
        <w:tc>
          <w:tcPr>
            <w:tcW w:w="2518" w:type="dxa"/>
            <w:vMerge/>
            <w:tcBorders>
              <w:top w:val="single" w:sz="4" w:space="0" w:color="auto"/>
              <w:left w:val="single" w:sz="4" w:space="0" w:color="auto"/>
              <w:bottom w:val="single" w:sz="4" w:space="0" w:color="auto"/>
              <w:right w:val="single" w:sz="4" w:space="0" w:color="auto"/>
            </w:tcBorders>
          </w:tcPr>
          <w:p w14:paraId="41E386D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646DEB85" w14:textId="36C53609" w:rsidR="00660DB0" w:rsidRPr="00904492" w:rsidRDefault="00660DB0" w:rsidP="00660DB0">
            <w:pPr>
              <w:spacing w:after="0" w:line="240" w:lineRule="auto"/>
              <w:rPr>
                <w:rFonts w:cs="Tahoma"/>
                <w:color w:val="auto"/>
              </w:rPr>
            </w:pPr>
            <w:r w:rsidRPr="00904492">
              <w:rPr>
                <w:rFonts w:cs="Tahoma"/>
                <w:color w:val="auto"/>
              </w:rPr>
              <w:t xml:space="preserve">Szpital Miejski im. św. Jana Pawła II </w:t>
            </w:r>
          </w:p>
          <w:p w14:paraId="50B891DD" w14:textId="67F12FB2" w:rsidR="00660DB0" w:rsidRPr="00904492" w:rsidRDefault="00660DB0" w:rsidP="00660DB0">
            <w:pPr>
              <w:spacing w:after="0" w:line="240" w:lineRule="auto"/>
              <w:rPr>
                <w:rFonts w:cs="Tahoma"/>
              </w:rPr>
            </w:pPr>
            <w:r w:rsidRPr="00904492">
              <w:rPr>
                <w:rFonts w:cs="Tahoma"/>
                <w:color w:val="auto"/>
              </w:rPr>
              <w:t>w Elblągu</w:t>
            </w:r>
          </w:p>
        </w:tc>
        <w:tc>
          <w:tcPr>
            <w:tcW w:w="5244" w:type="dxa"/>
          </w:tcPr>
          <w:p w14:paraId="53C0A81F" w14:textId="6E05A828" w:rsidR="00660DB0" w:rsidRPr="00904492" w:rsidRDefault="00660DB0" w:rsidP="00660DB0">
            <w:pPr>
              <w:spacing w:after="0" w:line="240" w:lineRule="auto"/>
              <w:rPr>
                <w:rFonts w:cs="Tahoma"/>
              </w:rPr>
            </w:pPr>
            <w:r w:rsidRPr="00904492">
              <w:rPr>
                <w:rFonts w:cs="Tahoma"/>
              </w:rPr>
              <w:t>Rewitalizacja kompleksu budynków Szpitala, parku wraz drogami i parkingami wewnętrznymi i parkanem</w:t>
            </w:r>
          </w:p>
        </w:tc>
      </w:tr>
      <w:tr w:rsidR="00660DB0" w:rsidRPr="00904492" w14:paraId="522EE9F9" w14:textId="77777777" w:rsidTr="00660DB0">
        <w:trPr>
          <w:trHeight w:val="640"/>
        </w:trPr>
        <w:tc>
          <w:tcPr>
            <w:tcW w:w="2518" w:type="dxa"/>
            <w:vMerge/>
            <w:tcBorders>
              <w:top w:val="single" w:sz="4" w:space="0" w:color="auto"/>
              <w:left w:val="single" w:sz="4" w:space="0" w:color="auto"/>
              <w:bottom w:val="single" w:sz="4" w:space="0" w:color="auto"/>
              <w:right w:val="single" w:sz="4" w:space="0" w:color="auto"/>
            </w:tcBorders>
          </w:tcPr>
          <w:p w14:paraId="1E6042F8"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6DF5D3D2"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0ACC142E" w14:textId="46744E50" w:rsidR="00660DB0" w:rsidRPr="00904492" w:rsidRDefault="00660DB0" w:rsidP="00660DB0">
            <w:pPr>
              <w:spacing w:after="0" w:line="240" w:lineRule="auto"/>
              <w:rPr>
                <w:rFonts w:cs="Tahoma"/>
              </w:rPr>
            </w:pPr>
            <w:r w:rsidRPr="00904492">
              <w:rPr>
                <w:rFonts w:cs="Tahoma"/>
              </w:rPr>
              <w:t>Informatyzacja w celu integracji dwóch systemów oraz wdrożenie nowych e-usług</w:t>
            </w:r>
          </w:p>
        </w:tc>
      </w:tr>
      <w:tr w:rsidR="00660DB0" w:rsidRPr="00904492" w14:paraId="52EC7EC4" w14:textId="77777777" w:rsidTr="00660DB0">
        <w:trPr>
          <w:trHeight w:val="310"/>
        </w:trPr>
        <w:tc>
          <w:tcPr>
            <w:tcW w:w="2518" w:type="dxa"/>
            <w:vMerge/>
            <w:tcBorders>
              <w:top w:val="single" w:sz="4" w:space="0" w:color="auto"/>
              <w:left w:val="single" w:sz="4" w:space="0" w:color="auto"/>
              <w:bottom w:val="single" w:sz="4" w:space="0" w:color="auto"/>
              <w:right w:val="single" w:sz="4" w:space="0" w:color="auto"/>
            </w:tcBorders>
          </w:tcPr>
          <w:p w14:paraId="74CB0DB9"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2CDA6DFD"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52BA5F72" w14:textId="2AF80243" w:rsidR="00660DB0" w:rsidRPr="00904492" w:rsidRDefault="00660DB0" w:rsidP="00660DB0">
            <w:pPr>
              <w:spacing w:after="0" w:line="240" w:lineRule="auto"/>
              <w:rPr>
                <w:rFonts w:cs="Tahoma"/>
              </w:rPr>
            </w:pPr>
            <w:r w:rsidRPr="00904492">
              <w:rPr>
                <w:rFonts w:cs="Tahoma"/>
              </w:rPr>
              <w:t>Kompleksowa modernizacja energetyczna obiektów Szpitala</w:t>
            </w:r>
          </w:p>
        </w:tc>
      </w:tr>
      <w:tr w:rsidR="00660DB0" w:rsidRPr="00904492" w14:paraId="0BB2C7E4" w14:textId="77777777" w:rsidTr="0062132B">
        <w:trPr>
          <w:trHeight w:val="376"/>
        </w:trPr>
        <w:tc>
          <w:tcPr>
            <w:tcW w:w="2518" w:type="dxa"/>
            <w:vMerge/>
            <w:tcBorders>
              <w:top w:val="single" w:sz="4" w:space="0" w:color="auto"/>
              <w:left w:val="single" w:sz="4" w:space="0" w:color="auto"/>
              <w:bottom w:val="single" w:sz="4" w:space="0" w:color="auto"/>
              <w:right w:val="single" w:sz="4" w:space="0" w:color="auto"/>
            </w:tcBorders>
          </w:tcPr>
          <w:p w14:paraId="5FDF5EA0"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173DFD57" w14:textId="77777777" w:rsidR="00660DB0" w:rsidRPr="00904492" w:rsidRDefault="00660DB0" w:rsidP="00660DB0">
            <w:pPr>
              <w:spacing w:after="0" w:line="240" w:lineRule="auto"/>
              <w:rPr>
                <w:rFonts w:cs="Tahoma"/>
              </w:rPr>
            </w:pPr>
            <w:r w:rsidRPr="00904492">
              <w:rPr>
                <w:rFonts w:cs="Tahoma"/>
              </w:rPr>
              <w:t>Centrum Sztuki Galeria El</w:t>
            </w:r>
          </w:p>
        </w:tc>
        <w:tc>
          <w:tcPr>
            <w:tcW w:w="5244" w:type="dxa"/>
          </w:tcPr>
          <w:p w14:paraId="402CA495" w14:textId="77777777" w:rsidR="00660DB0" w:rsidRPr="00904492" w:rsidRDefault="00660DB0" w:rsidP="00660DB0">
            <w:pPr>
              <w:spacing w:after="0" w:line="240" w:lineRule="auto"/>
              <w:rPr>
                <w:rFonts w:cs="Tahoma"/>
              </w:rPr>
            </w:pPr>
            <w:r w:rsidRPr="00904492">
              <w:rPr>
                <w:rFonts w:cs="Tahoma"/>
              </w:rPr>
              <w:t>Remont gotyckich okien wraz z licem murów zabytkowej siedziby Galerii EL</w:t>
            </w:r>
          </w:p>
        </w:tc>
      </w:tr>
      <w:tr w:rsidR="00660DB0" w:rsidRPr="00904492" w14:paraId="1FF1E852" w14:textId="77777777" w:rsidTr="0062132B">
        <w:trPr>
          <w:trHeight w:val="213"/>
        </w:trPr>
        <w:tc>
          <w:tcPr>
            <w:tcW w:w="2518" w:type="dxa"/>
            <w:vMerge/>
            <w:tcBorders>
              <w:top w:val="single" w:sz="4" w:space="0" w:color="auto"/>
              <w:left w:val="single" w:sz="4" w:space="0" w:color="auto"/>
              <w:bottom w:val="single" w:sz="4" w:space="0" w:color="auto"/>
              <w:right w:val="single" w:sz="4" w:space="0" w:color="auto"/>
            </w:tcBorders>
          </w:tcPr>
          <w:p w14:paraId="64AB2E8C"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16259DF5" w14:textId="77777777" w:rsidR="00660DB0" w:rsidRPr="00904492" w:rsidRDefault="00660DB0" w:rsidP="00660DB0">
            <w:pPr>
              <w:spacing w:after="0" w:line="240" w:lineRule="auto"/>
              <w:rPr>
                <w:rFonts w:cs="Tahoma"/>
              </w:rPr>
            </w:pPr>
          </w:p>
        </w:tc>
        <w:tc>
          <w:tcPr>
            <w:tcW w:w="5244" w:type="dxa"/>
          </w:tcPr>
          <w:p w14:paraId="3C298577" w14:textId="77777777" w:rsidR="00660DB0" w:rsidRPr="00904492" w:rsidRDefault="00660DB0" w:rsidP="00660DB0">
            <w:pPr>
              <w:spacing w:after="0" w:line="240" w:lineRule="auto"/>
              <w:rPr>
                <w:rFonts w:cs="Tahoma"/>
              </w:rPr>
            </w:pPr>
            <w:r w:rsidRPr="00904492">
              <w:rPr>
                <w:rFonts w:cs="Tahoma"/>
              </w:rPr>
              <w:t>Jazzbląg Festiwal</w:t>
            </w:r>
          </w:p>
        </w:tc>
      </w:tr>
      <w:tr w:rsidR="00660DB0" w:rsidRPr="00904492" w14:paraId="20114433" w14:textId="77777777" w:rsidTr="005D5F97">
        <w:trPr>
          <w:trHeight w:val="1996"/>
        </w:trPr>
        <w:tc>
          <w:tcPr>
            <w:tcW w:w="2518" w:type="dxa"/>
            <w:vMerge/>
            <w:tcBorders>
              <w:top w:val="single" w:sz="4" w:space="0" w:color="auto"/>
              <w:left w:val="single" w:sz="4" w:space="0" w:color="auto"/>
              <w:bottom w:val="nil"/>
              <w:right w:val="single" w:sz="4" w:space="0" w:color="auto"/>
            </w:tcBorders>
          </w:tcPr>
          <w:p w14:paraId="1E6A4D3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10EE9E61" w14:textId="2D3E99A6" w:rsidR="00660DB0" w:rsidRPr="005D5F97" w:rsidRDefault="00660DB0" w:rsidP="005D5F97">
            <w:pPr>
              <w:spacing w:after="0" w:line="240" w:lineRule="auto"/>
              <w:rPr>
                <w:rFonts w:cs="Tahoma"/>
              </w:rPr>
            </w:pPr>
            <w:r w:rsidRPr="00904492">
              <w:rPr>
                <w:rFonts w:cs="Tahoma"/>
              </w:rPr>
              <w:t>Biblioteka Elbląska im. Cypriana Norwida</w:t>
            </w:r>
          </w:p>
        </w:tc>
        <w:tc>
          <w:tcPr>
            <w:tcW w:w="5244" w:type="dxa"/>
          </w:tcPr>
          <w:p w14:paraId="1902EB80" w14:textId="5AD3897F" w:rsidR="005D5F97" w:rsidRDefault="00660DB0" w:rsidP="00660DB0">
            <w:pPr>
              <w:spacing w:after="0" w:line="240" w:lineRule="auto"/>
              <w:rPr>
                <w:rFonts w:cs="Tahoma"/>
              </w:rPr>
            </w:pPr>
            <w:r w:rsidRPr="00904492">
              <w:rPr>
                <w:rFonts w:cs="Tahoma"/>
              </w:rPr>
              <w:t>Elbląska Jesień Literacka</w:t>
            </w:r>
          </w:p>
          <w:p w14:paraId="6C79C9C1" w14:textId="16E63C9E" w:rsidR="00660DB0" w:rsidRPr="005D5F97" w:rsidRDefault="00660DB0" w:rsidP="005D5F97">
            <w:pPr>
              <w:tabs>
                <w:tab w:val="left" w:pos="1650"/>
              </w:tabs>
              <w:rPr>
                <w:rFonts w:cs="Tahoma"/>
              </w:rPr>
            </w:pPr>
          </w:p>
        </w:tc>
      </w:tr>
      <w:tr w:rsidR="00660DB0" w:rsidRPr="00904492" w14:paraId="0625F16E" w14:textId="77777777" w:rsidTr="005D5F97">
        <w:trPr>
          <w:trHeight w:val="70"/>
        </w:trPr>
        <w:tc>
          <w:tcPr>
            <w:tcW w:w="2518" w:type="dxa"/>
            <w:tcBorders>
              <w:top w:val="nil"/>
              <w:left w:val="single" w:sz="4" w:space="0" w:color="auto"/>
              <w:bottom w:val="single" w:sz="4" w:space="0" w:color="auto"/>
              <w:right w:val="single" w:sz="4" w:space="0" w:color="auto"/>
            </w:tcBorders>
          </w:tcPr>
          <w:p w14:paraId="517222EE"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22B2EC77" w14:textId="77777777" w:rsidR="00660DB0" w:rsidRPr="00904492" w:rsidRDefault="00660DB0" w:rsidP="00660DB0">
            <w:pPr>
              <w:spacing w:after="0" w:line="240" w:lineRule="auto"/>
              <w:rPr>
                <w:rFonts w:cs="Tahoma"/>
              </w:rPr>
            </w:pPr>
          </w:p>
        </w:tc>
        <w:tc>
          <w:tcPr>
            <w:tcW w:w="5244" w:type="dxa"/>
          </w:tcPr>
          <w:p w14:paraId="68D31DAA" w14:textId="440E6143" w:rsidR="00660DB0" w:rsidRPr="00904492" w:rsidRDefault="00660DB0" w:rsidP="00660DB0">
            <w:pPr>
              <w:spacing w:after="0" w:line="240" w:lineRule="auto"/>
              <w:rPr>
                <w:rFonts w:cs="Tahoma"/>
              </w:rPr>
            </w:pPr>
            <w:r w:rsidRPr="00904492">
              <w:rPr>
                <w:rFonts w:cs="Tahoma"/>
              </w:rPr>
              <w:t>Letnie Ogrody Polityki</w:t>
            </w:r>
          </w:p>
        </w:tc>
      </w:tr>
      <w:tr w:rsidR="00660DB0" w:rsidRPr="00904492" w14:paraId="64916D26" w14:textId="77777777" w:rsidTr="0062132B">
        <w:trPr>
          <w:trHeight w:val="473"/>
        </w:trPr>
        <w:tc>
          <w:tcPr>
            <w:tcW w:w="2518" w:type="dxa"/>
            <w:vMerge w:val="restart"/>
            <w:tcBorders>
              <w:top w:val="single" w:sz="4" w:space="0" w:color="auto"/>
            </w:tcBorders>
          </w:tcPr>
          <w:p w14:paraId="78ABC74C" w14:textId="742A3474" w:rsidR="00660DB0" w:rsidRPr="00904492" w:rsidRDefault="00660DB0" w:rsidP="00660DB0">
            <w:pPr>
              <w:spacing w:after="0" w:line="240" w:lineRule="auto"/>
              <w:rPr>
                <w:rFonts w:cs="Tahoma"/>
              </w:rPr>
            </w:pPr>
            <w:r w:rsidRPr="00904492">
              <w:rPr>
                <w:rFonts w:cs="Tahoma"/>
              </w:rPr>
              <w:t>Oś 9. Dostęp do wysokiej jakości usług</w:t>
            </w:r>
          </w:p>
          <w:p w14:paraId="7109B39B" w14:textId="77777777" w:rsidR="00660DB0" w:rsidRPr="00904492" w:rsidRDefault="00660DB0" w:rsidP="00660DB0">
            <w:pPr>
              <w:spacing w:after="0" w:line="240" w:lineRule="auto"/>
              <w:rPr>
                <w:rFonts w:cs="Tahoma"/>
              </w:rPr>
            </w:pPr>
            <w:r w:rsidRPr="00904492">
              <w:rPr>
                <w:rFonts w:cs="Tahoma"/>
              </w:rPr>
              <w:t>Typ przedsięwzięć:</w:t>
            </w:r>
          </w:p>
          <w:p w14:paraId="122B2CCC" w14:textId="06766FDD" w:rsidR="00660DB0" w:rsidRPr="00904492" w:rsidRDefault="00660DB0" w:rsidP="00660DB0">
            <w:pPr>
              <w:spacing w:after="0" w:line="240" w:lineRule="auto"/>
              <w:rPr>
                <w:rFonts w:cs="Tahoma"/>
              </w:rPr>
            </w:pPr>
            <w:r w:rsidRPr="00904492">
              <w:rPr>
                <w:rFonts w:cs="Tahoma"/>
              </w:rPr>
              <w:t xml:space="preserve"> - </w:t>
            </w:r>
            <w:r w:rsidRPr="00904492">
              <w:t>infrastruktura ochrony zdrowia w obszarze funkcjonalnym Elbląga.</w:t>
            </w:r>
          </w:p>
          <w:p w14:paraId="4B4BB722" w14:textId="52644C0F" w:rsidR="00660DB0" w:rsidRPr="00904492" w:rsidRDefault="00660DB0" w:rsidP="00660DB0">
            <w:pPr>
              <w:spacing w:after="0" w:line="240" w:lineRule="auto"/>
              <w:rPr>
                <w:rFonts w:cs="Tahoma"/>
              </w:rPr>
            </w:pPr>
          </w:p>
        </w:tc>
        <w:tc>
          <w:tcPr>
            <w:tcW w:w="1985" w:type="dxa"/>
          </w:tcPr>
          <w:p w14:paraId="32BD7C67" w14:textId="77777777" w:rsidR="00660DB0" w:rsidRPr="00904492" w:rsidRDefault="00660DB0" w:rsidP="00660DB0">
            <w:pPr>
              <w:spacing w:after="0" w:line="240" w:lineRule="auto"/>
              <w:rPr>
                <w:rFonts w:cs="Tahoma"/>
              </w:rPr>
            </w:pPr>
            <w:r w:rsidRPr="00904492">
              <w:rPr>
                <w:rFonts w:cs="Tahoma"/>
              </w:rPr>
              <w:t>Elbląska Uczelnia Humanistyczno-Ekonomiczna</w:t>
            </w:r>
          </w:p>
        </w:tc>
        <w:tc>
          <w:tcPr>
            <w:tcW w:w="5244" w:type="dxa"/>
          </w:tcPr>
          <w:p w14:paraId="2A5A4839" w14:textId="77777777" w:rsidR="00660DB0" w:rsidRPr="00904492" w:rsidRDefault="00660DB0" w:rsidP="00660DB0">
            <w:pPr>
              <w:spacing w:after="0" w:line="240" w:lineRule="auto"/>
              <w:rPr>
                <w:rFonts w:cs="Tahoma"/>
              </w:rPr>
            </w:pPr>
            <w:r w:rsidRPr="00904492">
              <w:rPr>
                <w:rFonts w:cs="Tahoma"/>
              </w:rPr>
              <w:t>Pielęgniarstwo kierunkiem nadal aktualnym</w:t>
            </w:r>
          </w:p>
        </w:tc>
      </w:tr>
      <w:tr w:rsidR="00660DB0" w:rsidRPr="00904492" w14:paraId="68F3E162" w14:textId="77777777" w:rsidTr="0062132B">
        <w:trPr>
          <w:trHeight w:val="473"/>
        </w:trPr>
        <w:tc>
          <w:tcPr>
            <w:tcW w:w="2518" w:type="dxa"/>
            <w:vMerge/>
          </w:tcPr>
          <w:p w14:paraId="3A153EB8" w14:textId="77777777" w:rsidR="00660DB0" w:rsidRPr="00904492" w:rsidRDefault="00660DB0" w:rsidP="00660DB0">
            <w:pPr>
              <w:spacing w:after="0" w:line="240" w:lineRule="auto"/>
              <w:rPr>
                <w:rFonts w:cs="Tahoma"/>
              </w:rPr>
            </w:pPr>
          </w:p>
        </w:tc>
        <w:tc>
          <w:tcPr>
            <w:tcW w:w="1985" w:type="dxa"/>
            <w:vMerge w:val="restart"/>
          </w:tcPr>
          <w:p w14:paraId="3318605F" w14:textId="20279B9B" w:rsidR="00660DB0" w:rsidRPr="00904492" w:rsidRDefault="00660DB0" w:rsidP="00660DB0">
            <w:pPr>
              <w:spacing w:after="0" w:line="240" w:lineRule="auto"/>
              <w:rPr>
                <w:rFonts w:cs="Tahoma"/>
                <w:color w:val="auto"/>
              </w:rPr>
            </w:pPr>
            <w:r w:rsidRPr="00904492">
              <w:rPr>
                <w:rFonts w:cs="Tahoma"/>
                <w:color w:val="auto"/>
              </w:rPr>
              <w:t xml:space="preserve">Szpital Miejski św. Jana Pawła II </w:t>
            </w:r>
          </w:p>
          <w:p w14:paraId="5C13F29B" w14:textId="4935ECC2" w:rsidR="00660DB0" w:rsidRPr="00904492" w:rsidRDefault="00660DB0" w:rsidP="00660DB0">
            <w:pPr>
              <w:spacing w:after="0" w:line="240" w:lineRule="auto"/>
              <w:rPr>
                <w:rFonts w:cs="Tahoma"/>
                <w:color w:val="auto"/>
              </w:rPr>
            </w:pPr>
            <w:r w:rsidRPr="00904492">
              <w:rPr>
                <w:rFonts w:cs="Tahoma"/>
                <w:color w:val="auto"/>
              </w:rPr>
              <w:t>w Elblągu</w:t>
            </w:r>
          </w:p>
        </w:tc>
        <w:tc>
          <w:tcPr>
            <w:tcW w:w="5244" w:type="dxa"/>
          </w:tcPr>
          <w:p w14:paraId="044F1561" w14:textId="77777777" w:rsidR="00660DB0" w:rsidRPr="00904492" w:rsidRDefault="00660DB0" w:rsidP="00660DB0">
            <w:pPr>
              <w:spacing w:after="0" w:line="240" w:lineRule="auto"/>
              <w:rPr>
                <w:rFonts w:cs="Tahoma"/>
                <w:color w:val="auto"/>
              </w:rPr>
            </w:pPr>
            <w:r w:rsidRPr="00904492">
              <w:rPr>
                <w:rFonts w:cs="Tahoma"/>
                <w:color w:val="auto"/>
              </w:rPr>
              <w:t>Rewitalizacja kompleksu budynków Szpitala, parku wraz drogami i parkingami wewnętrznymi i parkanem</w:t>
            </w:r>
          </w:p>
        </w:tc>
      </w:tr>
      <w:tr w:rsidR="00660DB0" w:rsidRPr="00904492" w14:paraId="213E79F2" w14:textId="77777777" w:rsidTr="0062132B">
        <w:trPr>
          <w:trHeight w:val="473"/>
        </w:trPr>
        <w:tc>
          <w:tcPr>
            <w:tcW w:w="2518" w:type="dxa"/>
            <w:vMerge/>
          </w:tcPr>
          <w:p w14:paraId="108D26FB" w14:textId="77777777" w:rsidR="00660DB0" w:rsidRPr="00904492" w:rsidRDefault="00660DB0" w:rsidP="00660DB0">
            <w:pPr>
              <w:spacing w:after="0" w:line="240" w:lineRule="auto"/>
              <w:rPr>
                <w:rFonts w:cs="Tahoma"/>
              </w:rPr>
            </w:pPr>
          </w:p>
        </w:tc>
        <w:tc>
          <w:tcPr>
            <w:tcW w:w="1985" w:type="dxa"/>
            <w:vMerge/>
          </w:tcPr>
          <w:p w14:paraId="121D2209" w14:textId="77777777" w:rsidR="00660DB0" w:rsidRPr="00904492" w:rsidRDefault="00660DB0" w:rsidP="00660DB0">
            <w:pPr>
              <w:spacing w:after="0" w:line="240" w:lineRule="auto"/>
              <w:rPr>
                <w:rFonts w:cs="Tahoma"/>
                <w:color w:val="auto"/>
              </w:rPr>
            </w:pPr>
          </w:p>
        </w:tc>
        <w:tc>
          <w:tcPr>
            <w:tcW w:w="5244" w:type="dxa"/>
          </w:tcPr>
          <w:p w14:paraId="02AF7C41" w14:textId="367F525B" w:rsidR="00660DB0" w:rsidRPr="00904492" w:rsidRDefault="00660DB0" w:rsidP="00660DB0">
            <w:pPr>
              <w:spacing w:after="0" w:line="240" w:lineRule="auto"/>
              <w:rPr>
                <w:rFonts w:cs="Tahoma"/>
                <w:color w:val="auto"/>
              </w:rPr>
            </w:pPr>
            <w:r w:rsidRPr="00904492">
              <w:t xml:space="preserve">Wdrożenie e-usług w Szpitalu Miejskim św. Jana Pawła II </w:t>
            </w:r>
            <w:r>
              <w:br/>
            </w:r>
            <w:r w:rsidRPr="00904492">
              <w:t>w Elblągu</w:t>
            </w:r>
          </w:p>
        </w:tc>
      </w:tr>
      <w:tr w:rsidR="00660DB0" w:rsidRPr="00904492" w14:paraId="6CCA2B2E" w14:textId="77777777" w:rsidTr="0062132B">
        <w:trPr>
          <w:trHeight w:val="473"/>
        </w:trPr>
        <w:tc>
          <w:tcPr>
            <w:tcW w:w="2518" w:type="dxa"/>
            <w:vMerge/>
          </w:tcPr>
          <w:p w14:paraId="6F1A60D0" w14:textId="77777777" w:rsidR="00660DB0" w:rsidRPr="00904492" w:rsidRDefault="00660DB0" w:rsidP="00660DB0">
            <w:pPr>
              <w:spacing w:after="0" w:line="240" w:lineRule="auto"/>
              <w:rPr>
                <w:rFonts w:cs="Tahoma"/>
              </w:rPr>
            </w:pPr>
          </w:p>
        </w:tc>
        <w:tc>
          <w:tcPr>
            <w:tcW w:w="1985" w:type="dxa"/>
            <w:vMerge/>
          </w:tcPr>
          <w:p w14:paraId="62010133" w14:textId="77777777" w:rsidR="00660DB0" w:rsidRPr="00904492" w:rsidRDefault="00660DB0" w:rsidP="00660DB0">
            <w:pPr>
              <w:spacing w:after="0" w:line="240" w:lineRule="auto"/>
              <w:rPr>
                <w:rFonts w:cs="Tahoma"/>
                <w:color w:val="auto"/>
              </w:rPr>
            </w:pPr>
          </w:p>
        </w:tc>
        <w:tc>
          <w:tcPr>
            <w:tcW w:w="5244" w:type="dxa"/>
          </w:tcPr>
          <w:p w14:paraId="5B97E21C" w14:textId="7A352C25" w:rsidR="00660DB0" w:rsidRPr="00904492" w:rsidRDefault="00660DB0" w:rsidP="00660DB0">
            <w:pPr>
              <w:spacing w:after="0" w:line="240" w:lineRule="auto"/>
              <w:rPr>
                <w:rFonts w:cs="Tahoma"/>
                <w:color w:val="auto"/>
              </w:rPr>
            </w:pPr>
            <w:r w:rsidRPr="00904492">
              <w:rPr>
                <w:rFonts w:cs="Tahoma"/>
                <w:color w:val="auto"/>
              </w:rPr>
              <w:t>Rozbudowa i dostosowanie Zakładu Opiekuńczo-Leczniczego do obowiązujących przepisów wraz z zakupem niezbędnego sprzętu</w:t>
            </w:r>
          </w:p>
        </w:tc>
      </w:tr>
      <w:tr w:rsidR="00660DB0" w:rsidRPr="00904492" w14:paraId="08290281" w14:textId="77777777" w:rsidTr="0062132B">
        <w:trPr>
          <w:trHeight w:val="258"/>
        </w:trPr>
        <w:tc>
          <w:tcPr>
            <w:tcW w:w="2518" w:type="dxa"/>
            <w:vMerge/>
          </w:tcPr>
          <w:p w14:paraId="22E769D7" w14:textId="77777777" w:rsidR="00660DB0" w:rsidRPr="00904492" w:rsidRDefault="00660DB0" w:rsidP="00660DB0">
            <w:pPr>
              <w:spacing w:after="0" w:line="240" w:lineRule="auto"/>
              <w:rPr>
                <w:rFonts w:cs="Tahoma"/>
              </w:rPr>
            </w:pPr>
          </w:p>
        </w:tc>
        <w:tc>
          <w:tcPr>
            <w:tcW w:w="1985" w:type="dxa"/>
            <w:vMerge/>
          </w:tcPr>
          <w:p w14:paraId="22D426C3" w14:textId="77777777" w:rsidR="00660DB0" w:rsidRPr="00904492" w:rsidRDefault="00660DB0" w:rsidP="00660DB0">
            <w:pPr>
              <w:spacing w:after="0" w:line="240" w:lineRule="auto"/>
              <w:rPr>
                <w:rFonts w:cs="Tahoma"/>
                <w:color w:val="auto"/>
              </w:rPr>
            </w:pPr>
          </w:p>
        </w:tc>
        <w:tc>
          <w:tcPr>
            <w:tcW w:w="5244" w:type="dxa"/>
          </w:tcPr>
          <w:p w14:paraId="3FDFCF85" w14:textId="77777777" w:rsidR="00660DB0" w:rsidRPr="00904492" w:rsidRDefault="00660DB0" w:rsidP="00660DB0">
            <w:pPr>
              <w:spacing w:after="0" w:line="240" w:lineRule="auto"/>
              <w:rPr>
                <w:rFonts w:cs="Tahoma"/>
                <w:color w:val="auto"/>
              </w:rPr>
            </w:pPr>
            <w:r w:rsidRPr="00904492">
              <w:rPr>
                <w:rFonts w:cs="Tahoma"/>
                <w:color w:val="auto"/>
              </w:rPr>
              <w:t>Kompleksowa modernizacja energetyczna obiektów Szpitala</w:t>
            </w:r>
          </w:p>
        </w:tc>
      </w:tr>
      <w:tr w:rsidR="00660DB0" w:rsidRPr="00904492" w14:paraId="2322ECC9" w14:textId="77777777" w:rsidTr="0062132B">
        <w:trPr>
          <w:trHeight w:val="258"/>
        </w:trPr>
        <w:tc>
          <w:tcPr>
            <w:tcW w:w="2518" w:type="dxa"/>
            <w:vMerge/>
          </w:tcPr>
          <w:p w14:paraId="2A152280" w14:textId="77777777" w:rsidR="00660DB0" w:rsidRPr="00904492" w:rsidRDefault="00660DB0" w:rsidP="00660DB0">
            <w:pPr>
              <w:spacing w:after="0" w:line="240" w:lineRule="auto"/>
              <w:rPr>
                <w:rFonts w:cs="Tahoma"/>
              </w:rPr>
            </w:pPr>
          </w:p>
        </w:tc>
        <w:tc>
          <w:tcPr>
            <w:tcW w:w="1985" w:type="dxa"/>
          </w:tcPr>
          <w:p w14:paraId="07D9517C" w14:textId="1A4BF707" w:rsidR="00660DB0" w:rsidRPr="00904492" w:rsidRDefault="00660DB0" w:rsidP="00660DB0">
            <w:pPr>
              <w:spacing w:after="0" w:line="240" w:lineRule="auto"/>
              <w:rPr>
                <w:rFonts w:cs="Tahoma"/>
                <w:color w:val="auto"/>
              </w:rPr>
            </w:pPr>
            <w:r w:rsidRPr="00904492">
              <w:rPr>
                <w:rFonts w:cs="Tahoma"/>
                <w:color w:val="auto"/>
              </w:rPr>
              <w:t>Samodzielny Publiczny Zakład Opieki Zdrowotnej Centrum Rehabilitacji w Elblągu</w:t>
            </w:r>
          </w:p>
        </w:tc>
        <w:tc>
          <w:tcPr>
            <w:tcW w:w="5244" w:type="dxa"/>
          </w:tcPr>
          <w:p w14:paraId="3717B260" w14:textId="4D873AE9" w:rsidR="00660DB0" w:rsidRPr="00904492" w:rsidRDefault="00660DB0" w:rsidP="00660DB0">
            <w:pPr>
              <w:spacing w:after="0" w:line="240" w:lineRule="auto"/>
              <w:rPr>
                <w:rFonts w:cs="Tahoma"/>
                <w:color w:val="auto"/>
              </w:rPr>
            </w:pPr>
            <w:r w:rsidRPr="00904492">
              <w:rPr>
                <w:rFonts w:cs="Tahoma"/>
                <w:color w:val="auto"/>
              </w:rPr>
              <w:t xml:space="preserve">Termomodernizacja budynku SP ZOZ Centrum Rehabilitacji </w:t>
            </w:r>
            <w:r>
              <w:rPr>
                <w:rFonts w:cs="Tahoma"/>
                <w:color w:val="auto"/>
              </w:rPr>
              <w:br/>
            </w:r>
            <w:r w:rsidRPr="00904492">
              <w:rPr>
                <w:rFonts w:cs="Tahoma"/>
                <w:color w:val="auto"/>
              </w:rPr>
              <w:t>w Elblągu z wykorzystaniem odnawialnych źródeł energii</w:t>
            </w:r>
          </w:p>
        </w:tc>
      </w:tr>
      <w:tr w:rsidR="00660DB0" w:rsidRPr="00904492" w14:paraId="5E17593A" w14:textId="77777777" w:rsidTr="0096693A">
        <w:trPr>
          <w:trHeight w:val="258"/>
        </w:trPr>
        <w:tc>
          <w:tcPr>
            <w:tcW w:w="2518" w:type="dxa"/>
            <w:vMerge/>
          </w:tcPr>
          <w:p w14:paraId="1B89F391" w14:textId="77777777" w:rsidR="00660DB0" w:rsidRPr="00904492" w:rsidRDefault="00660DB0" w:rsidP="00660DB0">
            <w:pPr>
              <w:spacing w:after="0" w:line="240" w:lineRule="auto"/>
              <w:rPr>
                <w:rFonts w:cs="Tahoma"/>
              </w:rPr>
            </w:pPr>
          </w:p>
        </w:tc>
        <w:tc>
          <w:tcPr>
            <w:tcW w:w="1985" w:type="dxa"/>
            <w:vMerge w:val="restart"/>
          </w:tcPr>
          <w:p w14:paraId="1651CF61" w14:textId="2137B8F3" w:rsidR="00660DB0" w:rsidRPr="00904492" w:rsidRDefault="00660DB0" w:rsidP="00660DB0">
            <w:pPr>
              <w:spacing w:after="0" w:line="240" w:lineRule="auto"/>
              <w:rPr>
                <w:rFonts w:cs="Tahoma"/>
                <w:color w:val="auto"/>
              </w:rPr>
            </w:pPr>
            <w:r w:rsidRPr="00904492">
              <w:rPr>
                <w:rFonts w:cs="Tahoma"/>
                <w:color w:val="auto"/>
              </w:rPr>
              <w:t>Wojewódzki Szpital Zespolony w Elblągu</w:t>
            </w:r>
          </w:p>
        </w:tc>
        <w:tc>
          <w:tcPr>
            <w:tcW w:w="5244" w:type="dxa"/>
            <w:shd w:val="clear" w:color="auto" w:fill="auto"/>
          </w:tcPr>
          <w:p w14:paraId="5B8D7D93" w14:textId="57EBCBEB" w:rsidR="00660DB0" w:rsidRPr="00904492" w:rsidRDefault="00660DB0" w:rsidP="00660DB0">
            <w:pPr>
              <w:spacing w:after="0" w:line="240" w:lineRule="auto"/>
              <w:rPr>
                <w:rFonts w:cs="Tahoma"/>
                <w:color w:val="auto"/>
              </w:rPr>
            </w:pPr>
            <w:r w:rsidRPr="00904492">
              <w:rPr>
                <w:rFonts w:cs="Tahoma"/>
                <w:color w:val="auto"/>
              </w:rPr>
              <w:t xml:space="preserve">Modernizacja Szpitalnego Oddziału Ratunkowego </w:t>
            </w:r>
            <w:r>
              <w:rPr>
                <w:rFonts w:cs="Tahoma"/>
                <w:color w:val="auto"/>
              </w:rPr>
              <w:br/>
            </w:r>
            <w:r w:rsidRPr="00904492">
              <w:rPr>
                <w:rFonts w:cs="Tahoma"/>
                <w:color w:val="auto"/>
              </w:rPr>
              <w:t>w Wojewódzkim Szpitalu Zespolonym w Elblągu</w:t>
            </w:r>
          </w:p>
        </w:tc>
      </w:tr>
      <w:tr w:rsidR="00660DB0" w:rsidRPr="00904492" w14:paraId="02B6A0BF" w14:textId="77777777" w:rsidTr="0096693A">
        <w:trPr>
          <w:trHeight w:val="258"/>
        </w:trPr>
        <w:tc>
          <w:tcPr>
            <w:tcW w:w="2518" w:type="dxa"/>
            <w:vMerge/>
          </w:tcPr>
          <w:p w14:paraId="0D50297B" w14:textId="77777777" w:rsidR="00660DB0" w:rsidRPr="00904492" w:rsidRDefault="00660DB0" w:rsidP="00660DB0">
            <w:pPr>
              <w:spacing w:after="0" w:line="240" w:lineRule="auto"/>
              <w:rPr>
                <w:rFonts w:cs="Tahoma"/>
              </w:rPr>
            </w:pPr>
          </w:p>
        </w:tc>
        <w:tc>
          <w:tcPr>
            <w:tcW w:w="1985" w:type="dxa"/>
            <w:vMerge/>
          </w:tcPr>
          <w:p w14:paraId="575410F9" w14:textId="77777777" w:rsidR="00660DB0" w:rsidRPr="00904492" w:rsidRDefault="00660DB0" w:rsidP="00660DB0">
            <w:pPr>
              <w:spacing w:after="0" w:line="240" w:lineRule="auto"/>
              <w:rPr>
                <w:rFonts w:cs="Tahoma"/>
                <w:color w:val="auto"/>
              </w:rPr>
            </w:pPr>
          </w:p>
        </w:tc>
        <w:tc>
          <w:tcPr>
            <w:tcW w:w="5244" w:type="dxa"/>
            <w:shd w:val="clear" w:color="auto" w:fill="auto"/>
          </w:tcPr>
          <w:p w14:paraId="4F1C10A0" w14:textId="37859F7D" w:rsidR="00660DB0" w:rsidRPr="00904492" w:rsidRDefault="00660DB0" w:rsidP="00660DB0">
            <w:pPr>
              <w:spacing w:after="0" w:line="240" w:lineRule="auto"/>
              <w:rPr>
                <w:rFonts w:cs="Tahoma"/>
                <w:color w:val="auto"/>
              </w:rPr>
            </w:pPr>
            <w:r w:rsidRPr="00904492">
              <w:rPr>
                <w:rFonts w:cs="Arial"/>
              </w:rPr>
              <w:t xml:space="preserve">Doposażenie sprzętowe Szpitalnego Oddziału Ratunkowego </w:t>
            </w:r>
            <w:r w:rsidR="00C10EE7">
              <w:rPr>
                <w:rFonts w:cs="Arial"/>
              </w:rPr>
              <w:br/>
            </w:r>
            <w:r w:rsidRPr="00904492">
              <w:rPr>
                <w:rFonts w:cs="Arial"/>
              </w:rPr>
              <w:t>w</w:t>
            </w:r>
            <w:r w:rsidRPr="00904492">
              <w:t xml:space="preserve"> Wojewódzkim Szpitalu Zespolonym w Elblągu</w:t>
            </w:r>
          </w:p>
        </w:tc>
      </w:tr>
      <w:tr w:rsidR="00660DB0" w:rsidRPr="00904492" w14:paraId="74BABDBC" w14:textId="77777777" w:rsidTr="0062132B">
        <w:trPr>
          <w:trHeight w:val="258"/>
        </w:trPr>
        <w:tc>
          <w:tcPr>
            <w:tcW w:w="2518" w:type="dxa"/>
            <w:vMerge/>
          </w:tcPr>
          <w:p w14:paraId="356B4653" w14:textId="77777777" w:rsidR="00660DB0" w:rsidRPr="00904492" w:rsidRDefault="00660DB0" w:rsidP="00660DB0">
            <w:pPr>
              <w:spacing w:after="0" w:line="240" w:lineRule="auto"/>
              <w:rPr>
                <w:rFonts w:cs="Tahoma"/>
              </w:rPr>
            </w:pPr>
          </w:p>
        </w:tc>
        <w:tc>
          <w:tcPr>
            <w:tcW w:w="1985" w:type="dxa"/>
            <w:vMerge/>
          </w:tcPr>
          <w:p w14:paraId="6F75B91D" w14:textId="77777777" w:rsidR="00660DB0" w:rsidRPr="00904492" w:rsidRDefault="00660DB0" w:rsidP="00660DB0">
            <w:pPr>
              <w:spacing w:after="0" w:line="240" w:lineRule="auto"/>
              <w:rPr>
                <w:rFonts w:cs="Tahoma"/>
                <w:color w:val="auto"/>
              </w:rPr>
            </w:pPr>
          </w:p>
        </w:tc>
        <w:tc>
          <w:tcPr>
            <w:tcW w:w="5244" w:type="dxa"/>
          </w:tcPr>
          <w:p w14:paraId="124B7B02" w14:textId="0BFAD6F5" w:rsidR="00660DB0" w:rsidRPr="00904492" w:rsidRDefault="00660DB0" w:rsidP="00660DB0">
            <w:pPr>
              <w:spacing w:after="0" w:line="240" w:lineRule="auto"/>
              <w:rPr>
                <w:rFonts w:cs="Tahoma"/>
                <w:color w:val="auto"/>
              </w:rPr>
            </w:pPr>
            <w:r w:rsidRPr="00904492">
              <w:rPr>
                <w:rFonts w:cs="Arial"/>
              </w:rPr>
              <w:t xml:space="preserve">Modernizacja  infrastruktury techniczno-energetycznej </w:t>
            </w:r>
            <w:r>
              <w:rPr>
                <w:rFonts w:cs="Arial"/>
              </w:rPr>
              <w:br/>
            </w:r>
            <w:r w:rsidRPr="00904492">
              <w:rPr>
                <w:rFonts w:cs="Arial"/>
              </w:rPr>
              <w:t>w</w:t>
            </w:r>
            <w:r w:rsidRPr="00904492">
              <w:t xml:space="preserve"> Wojewódzkim Szpitalu Zespolonym w Elblągu</w:t>
            </w:r>
          </w:p>
        </w:tc>
      </w:tr>
      <w:tr w:rsidR="00660DB0" w:rsidRPr="00904492" w14:paraId="73017F1C" w14:textId="77777777" w:rsidTr="0062132B">
        <w:trPr>
          <w:trHeight w:val="258"/>
        </w:trPr>
        <w:tc>
          <w:tcPr>
            <w:tcW w:w="2518" w:type="dxa"/>
            <w:vMerge/>
          </w:tcPr>
          <w:p w14:paraId="349F1F1D" w14:textId="77777777" w:rsidR="00660DB0" w:rsidRPr="00904492" w:rsidRDefault="00660DB0" w:rsidP="00660DB0">
            <w:pPr>
              <w:spacing w:after="0" w:line="240" w:lineRule="auto"/>
              <w:rPr>
                <w:rFonts w:cs="Tahoma"/>
              </w:rPr>
            </w:pPr>
          </w:p>
        </w:tc>
        <w:tc>
          <w:tcPr>
            <w:tcW w:w="1985" w:type="dxa"/>
            <w:vMerge/>
          </w:tcPr>
          <w:p w14:paraId="57797DB1" w14:textId="77777777" w:rsidR="00660DB0" w:rsidRPr="00904492" w:rsidRDefault="00660DB0" w:rsidP="00660DB0">
            <w:pPr>
              <w:spacing w:after="0" w:line="240" w:lineRule="auto"/>
              <w:rPr>
                <w:rFonts w:cs="Tahoma"/>
                <w:color w:val="auto"/>
              </w:rPr>
            </w:pPr>
          </w:p>
        </w:tc>
        <w:tc>
          <w:tcPr>
            <w:tcW w:w="5244" w:type="dxa"/>
          </w:tcPr>
          <w:p w14:paraId="6AD7C730" w14:textId="55FE0377" w:rsidR="00660DB0" w:rsidRPr="00904492" w:rsidRDefault="00660DB0" w:rsidP="00660DB0">
            <w:pPr>
              <w:spacing w:after="0" w:line="240" w:lineRule="auto"/>
              <w:rPr>
                <w:rFonts w:cs="Tahoma"/>
                <w:color w:val="auto"/>
              </w:rPr>
            </w:pPr>
            <w:r w:rsidRPr="00904492">
              <w:rPr>
                <w:rFonts w:cs="Tahoma"/>
                <w:color w:val="auto"/>
              </w:rPr>
              <w:t>Kompleksowa informatyzacja Wojewódzkiego Szpitala Zespolonego w Elblągu – dostosowanie do ogólnopolskiego systemu informacji medycznej do platformy P1 i P2</w:t>
            </w:r>
          </w:p>
        </w:tc>
      </w:tr>
    </w:tbl>
    <w:p w14:paraId="038A323D" w14:textId="1B77BF60" w:rsidR="00C10EE7" w:rsidRDefault="00B11A4D" w:rsidP="006D651C">
      <w:pPr>
        <w:jc w:val="left"/>
        <w:rPr>
          <w:lang w:eastAsia="pl-PL"/>
        </w:rPr>
      </w:pPr>
      <w:r w:rsidRPr="00E65A0E">
        <w:rPr>
          <w:rFonts w:ascii="Tahoma" w:hAnsi="Tahoma" w:cs="Tahoma"/>
          <w:i/>
          <w:sz w:val="16"/>
          <w:lang w:eastAsia="pl-PL"/>
        </w:rPr>
        <w:t>Źródło: opracowani</w:t>
      </w:r>
      <w:r>
        <w:rPr>
          <w:rFonts w:ascii="Tahoma" w:hAnsi="Tahoma" w:cs="Tahoma"/>
          <w:i/>
          <w:sz w:val="16"/>
          <w:lang w:eastAsia="pl-PL"/>
        </w:rPr>
        <w:t>e własne</w:t>
      </w:r>
    </w:p>
    <w:p w14:paraId="39761EF3" w14:textId="77777777" w:rsidR="00C10EE7" w:rsidRPr="00C10EE7" w:rsidRDefault="00C10EE7" w:rsidP="00C10EE7">
      <w:pPr>
        <w:rPr>
          <w:lang w:eastAsia="pl-PL"/>
        </w:rPr>
      </w:pPr>
    </w:p>
    <w:p w14:paraId="7E6BA428" w14:textId="77777777" w:rsidR="00C10EE7" w:rsidRPr="00C10EE7" w:rsidRDefault="00C10EE7" w:rsidP="00C10EE7">
      <w:pPr>
        <w:rPr>
          <w:lang w:eastAsia="pl-PL"/>
        </w:rPr>
      </w:pPr>
    </w:p>
    <w:p w14:paraId="570AE2AF" w14:textId="77777777" w:rsidR="00C10EE7" w:rsidRPr="00C10EE7" w:rsidRDefault="00C10EE7" w:rsidP="00C10EE7">
      <w:pPr>
        <w:rPr>
          <w:lang w:eastAsia="pl-PL"/>
        </w:rPr>
      </w:pPr>
    </w:p>
    <w:p w14:paraId="14A84D8A" w14:textId="77777777" w:rsidR="005D5F97" w:rsidRDefault="005D5F97" w:rsidP="00C10EE7">
      <w:pPr>
        <w:rPr>
          <w:lang w:eastAsia="pl-PL"/>
        </w:rPr>
        <w:sectPr w:rsidR="005D5F97" w:rsidSect="00CB5D65">
          <w:pgSz w:w="11906" w:h="16838" w:code="9"/>
          <w:pgMar w:top="1418" w:right="1418" w:bottom="1418" w:left="1418" w:header="709" w:footer="0" w:gutter="0"/>
          <w:cols w:space="708"/>
          <w:docGrid w:linePitch="360"/>
        </w:sectPr>
      </w:pPr>
    </w:p>
    <w:p w14:paraId="46B95455" w14:textId="5352F44A" w:rsidR="000A7726" w:rsidRPr="00DE7A0F" w:rsidRDefault="00F551D8" w:rsidP="009A1395">
      <w:pPr>
        <w:pStyle w:val="Nagwek2"/>
        <w:numPr>
          <w:ilvl w:val="0"/>
          <w:numId w:val="0"/>
        </w:numPr>
        <w:spacing w:after="0"/>
      </w:pPr>
      <w:bookmarkStart w:id="134" w:name="_Toc9596655"/>
      <w:r w:rsidRPr="00DE7A0F">
        <w:lastRenderedPageBreak/>
        <w:t xml:space="preserve">10. </w:t>
      </w:r>
      <w:r w:rsidR="00AD2397" w:rsidRPr="00DE7A0F">
        <w:t>MATRYCA LOGICZNA STRATEGII INWESTYCYJNEJ ZIT EOF W RAMACH RPO W</w:t>
      </w:r>
      <w:r w:rsidR="00AC0586" w:rsidRPr="00DE7A0F">
        <w:t>iM</w:t>
      </w:r>
      <w:r w:rsidR="00AD2397" w:rsidRPr="00DE7A0F">
        <w:t xml:space="preserve"> 2014-2020</w:t>
      </w:r>
      <w:bookmarkEnd w:id="134"/>
    </w:p>
    <w:tbl>
      <w:tblPr>
        <w:tblStyle w:val="Tabela-Siatka"/>
        <w:tblW w:w="5775" w:type="pct"/>
        <w:tblInd w:w="-1026" w:type="dxa"/>
        <w:tblLayout w:type="fixed"/>
        <w:tblLook w:val="04A0" w:firstRow="1" w:lastRow="0" w:firstColumn="1" w:lastColumn="0" w:noHBand="0" w:noVBand="1"/>
      </w:tblPr>
      <w:tblGrid>
        <w:gridCol w:w="1702"/>
        <w:gridCol w:w="1988"/>
        <w:gridCol w:w="2533"/>
        <w:gridCol w:w="1732"/>
        <w:gridCol w:w="1294"/>
        <w:gridCol w:w="2496"/>
        <w:gridCol w:w="1422"/>
        <w:gridCol w:w="1563"/>
        <w:gridCol w:w="854"/>
        <w:gridCol w:w="838"/>
      </w:tblGrid>
      <w:tr w:rsidR="00541EEC" w:rsidRPr="004E4A9E" w14:paraId="07548129" w14:textId="77777777" w:rsidTr="00B13BAD">
        <w:tc>
          <w:tcPr>
            <w:tcW w:w="518" w:type="pct"/>
            <w:vMerge w:val="restart"/>
          </w:tcPr>
          <w:p w14:paraId="11AC73F8" w14:textId="43B533BE"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Cel</w:t>
            </w:r>
          </w:p>
          <w:p w14:paraId="1FE9AB3E" w14:textId="68735460"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ZIT</w:t>
            </w:r>
          </w:p>
        </w:tc>
        <w:tc>
          <w:tcPr>
            <w:tcW w:w="605" w:type="pct"/>
            <w:vMerge w:val="restart"/>
          </w:tcPr>
          <w:p w14:paraId="625B1B33" w14:textId="77777777"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Priorytet ZIT</w:t>
            </w:r>
          </w:p>
        </w:tc>
        <w:tc>
          <w:tcPr>
            <w:tcW w:w="771" w:type="pct"/>
            <w:vMerge w:val="restart"/>
          </w:tcPr>
          <w:p w14:paraId="5C2F5DC6" w14:textId="77777777" w:rsidR="00030A42" w:rsidRPr="004E4A9E" w:rsidRDefault="00030A42" w:rsidP="009A1395">
            <w:pPr>
              <w:spacing w:after="0" w:line="240" w:lineRule="auto"/>
              <w:ind w:right="34"/>
              <w:jc w:val="center"/>
              <w:rPr>
                <w:rFonts w:asciiTheme="minorHAnsi" w:hAnsiTheme="minorHAnsi" w:cs="Tahoma"/>
                <w:b/>
                <w:szCs w:val="18"/>
              </w:rPr>
            </w:pPr>
            <w:r w:rsidRPr="004E4A9E">
              <w:rPr>
                <w:rFonts w:asciiTheme="minorHAnsi" w:hAnsiTheme="minorHAnsi" w:cs="Tahoma"/>
                <w:b/>
                <w:szCs w:val="18"/>
              </w:rPr>
              <w:t>Działania</w:t>
            </w:r>
          </w:p>
          <w:p w14:paraId="202D6480" w14:textId="77777777" w:rsidR="00030A42" w:rsidRPr="004E4A9E" w:rsidRDefault="00030A42" w:rsidP="009A1395">
            <w:pPr>
              <w:spacing w:after="0" w:line="240" w:lineRule="auto"/>
              <w:ind w:right="34"/>
              <w:jc w:val="center"/>
              <w:rPr>
                <w:rFonts w:asciiTheme="minorHAnsi" w:hAnsiTheme="minorHAnsi" w:cs="Tahoma"/>
                <w:b/>
                <w:szCs w:val="18"/>
              </w:rPr>
            </w:pPr>
            <w:r w:rsidRPr="004E4A9E">
              <w:rPr>
                <w:rFonts w:asciiTheme="minorHAnsi" w:hAnsiTheme="minorHAnsi" w:cs="Tahoma"/>
                <w:b/>
                <w:szCs w:val="18"/>
              </w:rPr>
              <w:t>ZIT</w:t>
            </w:r>
          </w:p>
        </w:tc>
        <w:tc>
          <w:tcPr>
            <w:tcW w:w="527" w:type="pct"/>
            <w:vMerge w:val="restart"/>
          </w:tcPr>
          <w:p w14:paraId="087547BD" w14:textId="20326CC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Oś priorytetowa</w:t>
            </w:r>
          </w:p>
          <w:p w14:paraId="164DCAD8" w14:textId="7777777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Działanie/</w:t>
            </w:r>
          </w:p>
          <w:p w14:paraId="416B8840" w14:textId="7777777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Poddziałanie RPO</w:t>
            </w:r>
          </w:p>
        </w:tc>
        <w:tc>
          <w:tcPr>
            <w:tcW w:w="394" w:type="pct"/>
            <w:vMerge w:val="restart"/>
          </w:tcPr>
          <w:p w14:paraId="5556D98A"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Cel</w:t>
            </w:r>
          </w:p>
          <w:p w14:paraId="7FE4583F"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tematyczny UE</w:t>
            </w:r>
          </w:p>
        </w:tc>
        <w:tc>
          <w:tcPr>
            <w:tcW w:w="760" w:type="pct"/>
            <w:vMerge w:val="restart"/>
          </w:tcPr>
          <w:p w14:paraId="761A7646"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Priorytet</w:t>
            </w:r>
          </w:p>
          <w:p w14:paraId="70385257"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inwestycyjny UE</w:t>
            </w:r>
          </w:p>
        </w:tc>
        <w:tc>
          <w:tcPr>
            <w:tcW w:w="433" w:type="pct"/>
            <w:vMerge w:val="restart"/>
          </w:tcPr>
          <w:p w14:paraId="3BBBB7A3" w14:textId="77777777" w:rsidR="00030A42" w:rsidRPr="004E4A9E" w:rsidRDefault="00030A42"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Wsparcie UE</w:t>
            </w:r>
          </w:p>
          <w:p w14:paraId="4B229595" w14:textId="77777777" w:rsidR="000F0FAC" w:rsidRPr="004E4A9E" w:rsidRDefault="000F0FAC"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 xml:space="preserve">oraz z budżetu państwa </w:t>
            </w:r>
          </w:p>
          <w:p w14:paraId="2B80AE93" w14:textId="1A5F0A80" w:rsidR="00030A42" w:rsidRPr="004E4A9E" w:rsidRDefault="00030A42"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(w EUR)</w:t>
            </w:r>
          </w:p>
        </w:tc>
        <w:tc>
          <w:tcPr>
            <w:tcW w:w="476" w:type="pct"/>
            <w:vMerge w:val="restart"/>
          </w:tcPr>
          <w:p w14:paraId="337E95B9" w14:textId="77777777" w:rsidR="00030A42" w:rsidRPr="004E4A9E" w:rsidRDefault="00030A42" w:rsidP="009A1395">
            <w:pPr>
              <w:spacing w:after="0" w:line="240" w:lineRule="auto"/>
              <w:ind w:left="-108" w:right="-104"/>
              <w:jc w:val="center"/>
              <w:rPr>
                <w:rFonts w:asciiTheme="minorHAnsi" w:hAnsiTheme="minorHAnsi" w:cs="Tahoma"/>
                <w:b/>
                <w:szCs w:val="18"/>
              </w:rPr>
            </w:pPr>
            <w:r w:rsidRPr="004E4A9E">
              <w:rPr>
                <w:rFonts w:asciiTheme="minorHAnsi" w:hAnsiTheme="minorHAnsi" w:cs="Tahoma"/>
                <w:b/>
                <w:szCs w:val="18"/>
              </w:rPr>
              <w:t>Środki własne na dofinansowanie</w:t>
            </w:r>
          </w:p>
          <w:p w14:paraId="02B60663" w14:textId="1A42B10D" w:rsidR="00DA0FA6" w:rsidRPr="004E4A9E" w:rsidRDefault="00DA0FA6" w:rsidP="009A1395">
            <w:pPr>
              <w:spacing w:after="0" w:line="240" w:lineRule="auto"/>
              <w:ind w:left="-108" w:right="-104"/>
              <w:jc w:val="center"/>
              <w:rPr>
                <w:rFonts w:asciiTheme="minorHAnsi" w:hAnsiTheme="minorHAnsi" w:cs="Tahoma"/>
                <w:b/>
                <w:szCs w:val="18"/>
              </w:rPr>
            </w:pPr>
            <w:r w:rsidRPr="004E4A9E">
              <w:rPr>
                <w:rFonts w:asciiTheme="minorHAnsi" w:hAnsiTheme="minorHAnsi" w:cs="Tahoma"/>
                <w:b/>
                <w:szCs w:val="18"/>
              </w:rPr>
              <w:t>(w EUR)</w:t>
            </w:r>
          </w:p>
        </w:tc>
        <w:tc>
          <w:tcPr>
            <w:tcW w:w="515" w:type="pct"/>
            <w:gridSpan w:val="2"/>
          </w:tcPr>
          <w:p w14:paraId="1C1FB44C" w14:textId="451D52AD" w:rsidR="00030A42" w:rsidRPr="004E4A9E" w:rsidRDefault="00030A42" w:rsidP="009A1395">
            <w:pPr>
              <w:spacing w:after="0" w:line="240" w:lineRule="auto"/>
              <w:jc w:val="center"/>
              <w:rPr>
                <w:rFonts w:asciiTheme="minorHAnsi" w:hAnsiTheme="minorHAnsi" w:cs="Tahoma"/>
                <w:b/>
                <w:szCs w:val="18"/>
              </w:rPr>
            </w:pPr>
            <w:r w:rsidRPr="004E4A9E">
              <w:rPr>
                <w:rFonts w:asciiTheme="minorHAnsi" w:eastAsiaTheme="minorHAnsi" w:hAnsiTheme="minorHAnsi" w:cs="Tahoma"/>
                <w:b/>
                <w:szCs w:val="18"/>
              </w:rPr>
              <w:t xml:space="preserve">Udział wsparcia UE </w:t>
            </w:r>
            <w:r w:rsidR="00CF0924" w:rsidRPr="004E4A9E">
              <w:rPr>
                <w:rFonts w:asciiTheme="minorHAnsi" w:eastAsiaTheme="minorHAnsi" w:hAnsiTheme="minorHAnsi" w:cs="Tahoma"/>
                <w:b/>
                <w:szCs w:val="18"/>
              </w:rPr>
              <w:t xml:space="preserve">   </w:t>
            </w:r>
            <w:r w:rsidRPr="004E4A9E">
              <w:rPr>
                <w:rFonts w:asciiTheme="minorHAnsi" w:eastAsiaTheme="minorHAnsi" w:hAnsiTheme="minorHAnsi" w:cs="Tahoma"/>
                <w:b/>
                <w:szCs w:val="18"/>
              </w:rPr>
              <w:t>w całości środków PO</w:t>
            </w:r>
          </w:p>
        </w:tc>
      </w:tr>
      <w:tr w:rsidR="00541EEC" w:rsidRPr="004E4A9E" w14:paraId="654F7CEB" w14:textId="77777777" w:rsidTr="00B13BAD">
        <w:trPr>
          <w:trHeight w:val="458"/>
        </w:trPr>
        <w:tc>
          <w:tcPr>
            <w:tcW w:w="518" w:type="pct"/>
            <w:vMerge/>
          </w:tcPr>
          <w:p w14:paraId="212C6897" w14:textId="08D1611B" w:rsidR="00030A42" w:rsidRPr="004E4A9E" w:rsidRDefault="00030A42" w:rsidP="009A1395">
            <w:pPr>
              <w:spacing w:after="0" w:line="240" w:lineRule="auto"/>
              <w:ind w:left="-108" w:right="-108"/>
              <w:jc w:val="center"/>
              <w:rPr>
                <w:rFonts w:asciiTheme="minorHAnsi" w:hAnsiTheme="minorHAnsi" w:cs="Tahoma"/>
                <w:b/>
                <w:szCs w:val="18"/>
              </w:rPr>
            </w:pPr>
          </w:p>
        </w:tc>
        <w:tc>
          <w:tcPr>
            <w:tcW w:w="605" w:type="pct"/>
            <w:vMerge/>
          </w:tcPr>
          <w:p w14:paraId="3FB52FE3" w14:textId="77777777" w:rsidR="00030A42" w:rsidRPr="004E4A9E" w:rsidRDefault="00030A42" w:rsidP="009A1395">
            <w:pPr>
              <w:spacing w:after="0" w:line="240" w:lineRule="auto"/>
              <w:ind w:left="-108" w:right="-108"/>
              <w:jc w:val="center"/>
              <w:rPr>
                <w:rFonts w:asciiTheme="minorHAnsi" w:hAnsiTheme="minorHAnsi" w:cs="Tahoma"/>
                <w:b/>
                <w:szCs w:val="18"/>
              </w:rPr>
            </w:pPr>
          </w:p>
        </w:tc>
        <w:tc>
          <w:tcPr>
            <w:tcW w:w="771" w:type="pct"/>
            <w:vMerge/>
          </w:tcPr>
          <w:p w14:paraId="24FAF8CC" w14:textId="77777777" w:rsidR="00030A42" w:rsidRPr="004E4A9E" w:rsidRDefault="00030A42" w:rsidP="009A1395">
            <w:pPr>
              <w:spacing w:after="0" w:line="240" w:lineRule="auto"/>
              <w:rPr>
                <w:rFonts w:asciiTheme="minorHAnsi" w:hAnsiTheme="minorHAnsi" w:cs="Tahoma"/>
                <w:b/>
                <w:szCs w:val="18"/>
              </w:rPr>
            </w:pPr>
          </w:p>
        </w:tc>
        <w:tc>
          <w:tcPr>
            <w:tcW w:w="527" w:type="pct"/>
            <w:vMerge/>
          </w:tcPr>
          <w:p w14:paraId="4B278213" w14:textId="77777777" w:rsidR="00030A42" w:rsidRPr="004E4A9E" w:rsidRDefault="00030A42" w:rsidP="009A1395">
            <w:pPr>
              <w:spacing w:after="0" w:line="240" w:lineRule="auto"/>
              <w:ind w:right="36"/>
              <w:contextualSpacing/>
              <w:jc w:val="center"/>
              <w:rPr>
                <w:rFonts w:asciiTheme="minorHAnsi" w:hAnsiTheme="minorHAnsi" w:cs="Tahoma"/>
                <w:b/>
                <w:szCs w:val="18"/>
              </w:rPr>
            </w:pPr>
          </w:p>
        </w:tc>
        <w:tc>
          <w:tcPr>
            <w:tcW w:w="394" w:type="pct"/>
            <w:vMerge/>
          </w:tcPr>
          <w:p w14:paraId="45B5F62F" w14:textId="77777777" w:rsidR="00030A42" w:rsidRPr="004E4A9E" w:rsidRDefault="00030A42" w:rsidP="009A1395">
            <w:pPr>
              <w:spacing w:after="0" w:line="240" w:lineRule="auto"/>
              <w:ind w:left="-110" w:right="-106"/>
              <w:jc w:val="center"/>
              <w:rPr>
                <w:rFonts w:asciiTheme="minorHAnsi" w:hAnsiTheme="minorHAnsi" w:cs="Tahoma"/>
                <w:b/>
                <w:szCs w:val="18"/>
              </w:rPr>
            </w:pPr>
          </w:p>
        </w:tc>
        <w:tc>
          <w:tcPr>
            <w:tcW w:w="760" w:type="pct"/>
            <w:vMerge/>
          </w:tcPr>
          <w:p w14:paraId="70B23666" w14:textId="77777777" w:rsidR="00030A42" w:rsidRPr="004E4A9E" w:rsidRDefault="00030A42" w:rsidP="009A1395">
            <w:pPr>
              <w:spacing w:after="0" w:line="240" w:lineRule="auto"/>
              <w:ind w:left="-110" w:right="-106"/>
              <w:jc w:val="center"/>
              <w:rPr>
                <w:rFonts w:asciiTheme="minorHAnsi" w:hAnsiTheme="minorHAnsi" w:cs="Tahoma"/>
                <w:b/>
                <w:szCs w:val="18"/>
              </w:rPr>
            </w:pPr>
          </w:p>
        </w:tc>
        <w:tc>
          <w:tcPr>
            <w:tcW w:w="433" w:type="pct"/>
            <w:vMerge/>
          </w:tcPr>
          <w:p w14:paraId="7FDDD246" w14:textId="77777777" w:rsidR="00030A42" w:rsidRPr="004E4A9E" w:rsidRDefault="00030A42" w:rsidP="009A1395">
            <w:pPr>
              <w:spacing w:after="0" w:line="240" w:lineRule="auto"/>
              <w:ind w:left="-110" w:right="-108"/>
              <w:jc w:val="center"/>
              <w:rPr>
                <w:rFonts w:asciiTheme="minorHAnsi" w:hAnsiTheme="minorHAnsi" w:cs="Tahoma"/>
                <w:b/>
                <w:szCs w:val="18"/>
              </w:rPr>
            </w:pPr>
          </w:p>
        </w:tc>
        <w:tc>
          <w:tcPr>
            <w:tcW w:w="476" w:type="pct"/>
            <w:vMerge/>
          </w:tcPr>
          <w:p w14:paraId="7BD8C4EE" w14:textId="77777777" w:rsidR="00030A42" w:rsidRPr="004E4A9E" w:rsidRDefault="00030A42" w:rsidP="009A1395">
            <w:pPr>
              <w:spacing w:after="0" w:line="240" w:lineRule="auto"/>
              <w:ind w:left="-108" w:right="-104"/>
              <w:jc w:val="center"/>
              <w:rPr>
                <w:rFonts w:asciiTheme="minorHAnsi" w:hAnsiTheme="minorHAnsi" w:cs="Tahoma"/>
                <w:b/>
                <w:szCs w:val="18"/>
              </w:rPr>
            </w:pPr>
          </w:p>
        </w:tc>
        <w:tc>
          <w:tcPr>
            <w:tcW w:w="260" w:type="pct"/>
          </w:tcPr>
          <w:p w14:paraId="3865E0F4" w14:textId="77777777" w:rsidR="00030A42" w:rsidRPr="004E4A9E" w:rsidRDefault="00030A42" w:rsidP="009A1395">
            <w:pPr>
              <w:spacing w:after="0" w:line="240" w:lineRule="auto"/>
              <w:rPr>
                <w:rFonts w:asciiTheme="minorHAnsi" w:hAnsiTheme="minorHAnsi" w:cs="Tahoma"/>
                <w:b/>
                <w:szCs w:val="18"/>
              </w:rPr>
            </w:pPr>
            <w:r w:rsidRPr="004E4A9E">
              <w:rPr>
                <w:rFonts w:asciiTheme="minorHAnsi" w:hAnsiTheme="minorHAnsi" w:cs="Tahoma"/>
                <w:b/>
                <w:szCs w:val="18"/>
              </w:rPr>
              <w:t>EFS%</w:t>
            </w:r>
          </w:p>
        </w:tc>
        <w:tc>
          <w:tcPr>
            <w:tcW w:w="255" w:type="pct"/>
          </w:tcPr>
          <w:p w14:paraId="6CD5E8C3" w14:textId="77777777" w:rsidR="00030A42" w:rsidRPr="004E4A9E" w:rsidRDefault="00030A42" w:rsidP="009A1395">
            <w:pPr>
              <w:spacing w:after="0"/>
              <w:ind w:left="0"/>
              <w:rPr>
                <w:rFonts w:asciiTheme="minorHAnsi" w:hAnsiTheme="minorHAnsi" w:cs="Tahoma"/>
                <w:b/>
                <w:szCs w:val="18"/>
              </w:rPr>
            </w:pPr>
            <w:r w:rsidRPr="004E4A9E">
              <w:rPr>
                <w:rFonts w:asciiTheme="minorHAnsi" w:hAnsiTheme="minorHAnsi" w:cs="Tahoma"/>
                <w:b/>
                <w:szCs w:val="18"/>
              </w:rPr>
              <w:t>EFRR %</w:t>
            </w:r>
          </w:p>
        </w:tc>
      </w:tr>
      <w:tr w:rsidR="00541EEC" w:rsidRPr="004E4A9E" w14:paraId="424849F4" w14:textId="77777777" w:rsidTr="00B13BAD">
        <w:trPr>
          <w:cantSplit/>
          <w:trHeight w:val="699"/>
        </w:trPr>
        <w:tc>
          <w:tcPr>
            <w:tcW w:w="518" w:type="pct"/>
            <w:vMerge w:val="restart"/>
          </w:tcPr>
          <w:p w14:paraId="28A85664" w14:textId="5D06F479" w:rsidR="000E4DCE" w:rsidRPr="004E4A9E" w:rsidRDefault="000E4DC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Cel 1 </w:t>
            </w:r>
          </w:p>
          <w:p w14:paraId="6EDD9DFF" w14:textId="77777777" w:rsidR="00030A42" w:rsidRPr="004E4A9E" w:rsidRDefault="00030A42"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Stworzenie wysokiej jakości systemu transportu i komunikacji</w:t>
            </w:r>
          </w:p>
          <w:p w14:paraId="470329E3" w14:textId="77777777" w:rsidR="000E4DCE" w:rsidRPr="004E4A9E" w:rsidRDefault="000E4DCE" w:rsidP="009A1395">
            <w:pPr>
              <w:spacing w:line="240" w:lineRule="auto"/>
              <w:ind w:left="-108" w:right="-108"/>
              <w:jc w:val="center"/>
              <w:rPr>
                <w:rFonts w:asciiTheme="minorHAnsi" w:hAnsiTheme="minorHAnsi" w:cs="Tahoma"/>
                <w:b/>
                <w:szCs w:val="18"/>
              </w:rPr>
            </w:pPr>
          </w:p>
          <w:p w14:paraId="5F6AB2AB" w14:textId="77777777" w:rsidR="000E4DCE" w:rsidRPr="004E4A9E" w:rsidRDefault="000E4DCE" w:rsidP="009A1395">
            <w:pPr>
              <w:spacing w:line="240" w:lineRule="auto"/>
              <w:ind w:left="-108" w:right="-108"/>
              <w:jc w:val="center"/>
              <w:rPr>
                <w:rFonts w:asciiTheme="minorHAnsi" w:hAnsiTheme="minorHAnsi" w:cs="Tahoma"/>
                <w:b/>
                <w:szCs w:val="18"/>
              </w:rPr>
            </w:pPr>
          </w:p>
          <w:p w14:paraId="5EF606FC" w14:textId="77777777" w:rsidR="000E4DCE" w:rsidRPr="004E4A9E" w:rsidRDefault="000E4DC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Cel 2</w:t>
            </w:r>
          </w:p>
          <w:p w14:paraId="609A3D86" w14:textId="1F76D893" w:rsidR="000E4DCE" w:rsidRPr="004E4A9E" w:rsidRDefault="000E4DCE" w:rsidP="009A1395">
            <w:pPr>
              <w:spacing w:line="240" w:lineRule="auto"/>
              <w:ind w:left="-108" w:right="-108"/>
              <w:jc w:val="center"/>
              <w:rPr>
                <w:rFonts w:asciiTheme="minorHAnsi" w:hAnsiTheme="minorHAnsi" w:cs="Tahoma"/>
                <w:szCs w:val="18"/>
              </w:rPr>
            </w:pPr>
            <w:r w:rsidRPr="004E4A9E">
              <w:rPr>
                <w:rFonts w:asciiTheme="minorHAnsi" w:hAnsiTheme="minorHAnsi" w:cs="Tahoma"/>
                <w:b/>
                <w:szCs w:val="18"/>
              </w:rPr>
              <w:t>Wzrost jakości infrastruktury ochrony środowiska i wiedzy na temat zagrożeń</w:t>
            </w:r>
          </w:p>
        </w:tc>
        <w:tc>
          <w:tcPr>
            <w:tcW w:w="605" w:type="pct"/>
            <w:vAlign w:val="center"/>
          </w:tcPr>
          <w:p w14:paraId="18371DAA" w14:textId="77777777" w:rsidR="00030A42" w:rsidRPr="004E4A9E" w:rsidRDefault="00030A42"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1. Wspieranie efektywności energetycznej oraz promowanie strategii niskoemisyjnych</w:t>
            </w:r>
          </w:p>
        </w:tc>
        <w:tc>
          <w:tcPr>
            <w:tcW w:w="771" w:type="pct"/>
          </w:tcPr>
          <w:p w14:paraId="26A239C7" w14:textId="6EBC824F" w:rsidR="004D5FF0" w:rsidRPr="004E4A9E" w:rsidRDefault="004D5FF0" w:rsidP="009A1395">
            <w:pPr>
              <w:spacing w:line="240" w:lineRule="auto"/>
              <w:contextualSpacing/>
              <w:rPr>
                <w:rFonts w:asciiTheme="minorHAnsi" w:hAnsiTheme="minorHAnsi" w:cs="Tahoma"/>
              </w:rPr>
            </w:pPr>
            <w:r w:rsidRPr="004E4A9E">
              <w:rPr>
                <w:rFonts w:asciiTheme="minorHAnsi" w:hAnsiTheme="minorHAnsi" w:cs="Tahoma"/>
              </w:rP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r w:rsidR="00620EAE" w:rsidRPr="00620EAE">
              <w:rPr>
                <w:rFonts w:asciiTheme="minorHAnsi" w:hAnsiTheme="minorHAnsi" w:cs="Tahoma"/>
              </w:rPr>
              <w:t>*</w:t>
            </w:r>
            <w:r w:rsidRPr="004E4A9E">
              <w:rPr>
                <w:rFonts w:asciiTheme="minorHAnsi" w:hAnsiTheme="minorHAnsi" w:cs="Tahoma"/>
              </w:rPr>
              <w:t>.</w:t>
            </w:r>
          </w:p>
          <w:p w14:paraId="17F3F85C" w14:textId="77777777" w:rsidR="004D5FF0" w:rsidRPr="004E4A9E" w:rsidRDefault="004D5FF0" w:rsidP="009A1395">
            <w:pPr>
              <w:spacing w:line="240" w:lineRule="auto"/>
              <w:ind w:left="0"/>
              <w:rPr>
                <w:rFonts w:asciiTheme="minorHAnsi" w:hAnsiTheme="minorHAnsi" w:cs="Tahoma"/>
              </w:rPr>
            </w:pPr>
          </w:p>
          <w:p w14:paraId="06B149D4" w14:textId="3F7F3975" w:rsidR="00030A42" w:rsidRPr="004E4A9E" w:rsidRDefault="004D5FF0" w:rsidP="009A1395">
            <w:pPr>
              <w:spacing w:line="240" w:lineRule="auto"/>
              <w:ind w:left="0"/>
              <w:rPr>
                <w:rFonts w:asciiTheme="minorHAnsi" w:hAnsiTheme="minorHAnsi" w:cs="Tahoma"/>
                <w:sz w:val="16"/>
                <w:szCs w:val="16"/>
              </w:rPr>
            </w:pPr>
            <w:r w:rsidRPr="004E4A9E">
              <w:rPr>
                <w:rFonts w:asciiTheme="minorHAnsi" w:hAnsiTheme="minorHAnsi" w:cs="Tahoma"/>
                <w:sz w:val="16"/>
                <w:szCs w:val="16"/>
              </w:rPr>
              <w:t>*Koszty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park&amp;r</w:t>
            </w:r>
            <w:r w:rsidR="00620EAE">
              <w:rPr>
                <w:rFonts w:asciiTheme="minorHAnsi" w:hAnsiTheme="minorHAnsi" w:cs="Tahoma"/>
                <w:sz w:val="16"/>
                <w:szCs w:val="16"/>
              </w:rPr>
              <w:t>ide i park&amp;bike, zatoki postojo</w:t>
            </w:r>
            <w:r w:rsidRPr="004E4A9E">
              <w:rPr>
                <w:rFonts w:asciiTheme="minorHAnsi" w:hAnsiTheme="minorHAnsi" w:cs="Tahoma"/>
                <w:sz w:val="16"/>
                <w:szCs w:val="16"/>
              </w:rPr>
              <w:t>we.</w:t>
            </w:r>
          </w:p>
        </w:tc>
        <w:tc>
          <w:tcPr>
            <w:tcW w:w="527" w:type="pct"/>
          </w:tcPr>
          <w:p w14:paraId="5A6A0189" w14:textId="77777777" w:rsidR="00030A42" w:rsidRPr="004E4A9E" w:rsidRDefault="00030A42" w:rsidP="009A1395">
            <w:pPr>
              <w:spacing w:line="240" w:lineRule="auto"/>
              <w:ind w:right="36"/>
              <w:jc w:val="center"/>
              <w:rPr>
                <w:rFonts w:asciiTheme="minorHAnsi" w:hAnsiTheme="minorHAnsi" w:cs="Tahoma"/>
                <w:szCs w:val="18"/>
              </w:rPr>
            </w:pPr>
            <w:r w:rsidRPr="004E4A9E">
              <w:rPr>
                <w:rFonts w:asciiTheme="minorHAnsi" w:hAnsiTheme="minorHAnsi" w:cs="Tahoma"/>
                <w:szCs w:val="18"/>
              </w:rPr>
              <w:t>Oś 4.</w:t>
            </w:r>
          </w:p>
          <w:p w14:paraId="2FC9D577" w14:textId="77777777" w:rsidR="00030A42" w:rsidRPr="004E4A9E" w:rsidRDefault="00030A42" w:rsidP="009A1395">
            <w:pPr>
              <w:spacing w:line="240" w:lineRule="auto"/>
              <w:ind w:right="36"/>
              <w:jc w:val="center"/>
              <w:rPr>
                <w:rFonts w:asciiTheme="minorHAnsi" w:hAnsiTheme="minorHAnsi" w:cs="Tahoma"/>
                <w:b/>
                <w:szCs w:val="18"/>
              </w:rPr>
            </w:pPr>
            <w:r w:rsidRPr="004E4A9E">
              <w:rPr>
                <w:rFonts w:asciiTheme="minorHAnsi" w:hAnsiTheme="minorHAnsi" w:cs="Tahoma"/>
                <w:szCs w:val="18"/>
              </w:rPr>
              <w:t>Efektywność energetyczna</w:t>
            </w:r>
          </w:p>
        </w:tc>
        <w:tc>
          <w:tcPr>
            <w:tcW w:w="394" w:type="pct"/>
          </w:tcPr>
          <w:p w14:paraId="6D0EF0E6" w14:textId="77777777" w:rsidR="00030A42" w:rsidRPr="004E4A9E" w:rsidRDefault="00030A42" w:rsidP="009A1395">
            <w:pPr>
              <w:spacing w:line="240" w:lineRule="auto"/>
              <w:ind w:left="-110" w:right="-106"/>
              <w:jc w:val="center"/>
              <w:rPr>
                <w:rFonts w:asciiTheme="minorHAnsi" w:hAnsiTheme="minorHAnsi" w:cs="Tahoma"/>
                <w:b/>
                <w:szCs w:val="18"/>
              </w:rPr>
            </w:pPr>
            <w:r w:rsidRPr="004E4A9E">
              <w:rPr>
                <w:rFonts w:asciiTheme="minorHAnsi" w:hAnsiTheme="minorHAnsi" w:cs="Tahoma"/>
                <w:szCs w:val="18"/>
              </w:rPr>
              <w:t>Poprawa zrównoważonej mobilności mieszkańców w miastach województwa i ich obszarach</w:t>
            </w:r>
          </w:p>
        </w:tc>
        <w:tc>
          <w:tcPr>
            <w:tcW w:w="760" w:type="pct"/>
          </w:tcPr>
          <w:p w14:paraId="713C8A02" w14:textId="77777777" w:rsidR="00030A42" w:rsidRPr="004E4A9E" w:rsidRDefault="00030A42"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33" w:type="pct"/>
          </w:tcPr>
          <w:p w14:paraId="534BA724" w14:textId="77777777" w:rsidR="00030A42" w:rsidRPr="004E4A9E" w:rsidRDefault="00030A42"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2 000</w:t>
            </w:r>
            <w:r w:rsidR="000F0FAC" w:rsidRPr="004E4A9E">
              <w:rPr>
                <w:rFonts w:asciiTheme="minorHAnsi" w:hAnsiTheme="minorHAnsi" w:cs="Tahoma"/>
                <w:b/>
                <w:szCs w:val="18"/>
              </w:rPr>
              <w:t> </w:t>
            </w:r>
            <w:r w:rsidRPr="004E4A9E">
              <w:rPr>
                <w:rFonts w:asciiTheme="minorHAnsi" w:hAnsiTheme="minorHAnsi" w:cs="Tahoma"/>
                <w:b/>
                <w:szCs w:val="18"/>
              </w:rPr>
              <w:t>560</w:t>
            </w:r>
            <w:r w:rsidR="000F0FAC" w:rsidRPr="004E4A9E">
              <w:rPr>
                <w:rFonts w:asciiTheme="minorHAnsi" w:hAnsiTheme="minorHAnsi" w:cs="Tahoma"/>
                <w:b/>
                <w:szCs w:val="18"/>
              </w:rPr>
              <w:t xml:space="preserve"> (UE)</w:t>
            </w:r>
          </w:p>
          <w:p w14:paraId="1857E978" w14:textId="77777777" w:rsidR="000F0FAC" w:rsidRPr="004E4A9E" w:rsidRDefault="000F0FAC" w:rsidP="009A1395">
            <w:pPr>
              <w:spacing w:line="240" w:lineRule="auto"/>
              <w:ind w:left="-110" w:right="-108"/>
              <w:jc w:val="center"/>
              <w:rPr>
                <w:rFonts w:asciiTheme="minorHAnsi" w:hAnsiTheme="minorHAnsi" w:cs="Tahoma"/>
                <w:b/>
                <w:szCs w:val="18"/>
              </w:rPr>
            </w:pPr>
          </w:p>
          <w:p w14:paraId="3A87627E" w14:textId="541C37B1" w:rsidR="000F0FAC" w:rsidRPr="004E4A9E" w:rsidRDefault="00E72B2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266 741       (budżet państwa)</w:t>
            </w:r>
          </w:p>
        </w:tc>
        <w:tc>
          <w:tcPr>
            <w:tcW w:w="476" w:type="pct"/>
          </w:tcPr>
          <w:p w14:paraId="76DA47AC" w14:textId="0C79270D" w:rsidR="00030A42" w:rsidRPr="004E4A9E" w:rsidRDefault="00E72B2E"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400 112</w:t>
            </w:r>
          </w:p>
        </w:tc>
        <w:tc>
          <w:tcPr>
            <w:tcW w:w="260" w:type="pct"/>
          </w:tcPr>
          <w:p w14:paraId="2EFC91C3" w14:textId="77777777" w:rsidR="00030A42" w:rsidRPr="004E4A9E" w:rsidRDefault="00030A42" w:rsidP="009A1395">
            <w:pPr>
              <w:spacing w:line="240" w:lineRule="auto"/>
              <w:jc w:val="left"/>
              <w:rPr>
                <w:rFonts w:asciiTheme="minorHAnsi" w:hAnsiTheme="minorHAnsi" w:cs="Tahoma"/>
                <w:b/>
                <w:szCs w:val="18"/>
              </w:rPr>
            </w:pPr>
          </w:p>
        </w:tc>
        <w:tc>
          <w:tcPr>
            <w:tcW w:w="255" w:type="pct"/>
          </w:tcPr>
          <w:p w14:paraId="2A70BE7B" w14:textId="642C1791" w:rsidR="00030A42" w:rsidRPr="004E4A9E" w:rsidRDefault="00422BB1" w:rsidP="00E04663">
            <w:pPr>
              <w:jc w:val="left"/>
              <w:rPr>
                <w:rFonts w:asciiTheme="minorHAnsi" w:hAnsiTheme="minorHAnsi" w:cs="Tahoma"/>
                <w:b/>
                <w:szCs w:val="18"/>
              </w:rPr>
            </w:pPr>
            <w:r w:rsidRPr="004E4A9E">
              <w:rPr>
                <w:rFonts w:asciiTheme="minorHAnsi" w:hAnsiTheme="minorHAnsi" w:cs="Tahoma"/>
                <w:b/>
                <w:szCs w:val="18"/>
              </w:rPr>
              <w:t>0,17</w:t>
            </w:r>
          </w:p>
        </w:tc>
      </w:tr>
      <w:tr w:rsidR="00541EEC" w:rsidRPr="004E4A9E" w14:paraId="38466A3C" w14:textId="77777777" w:rsidTr="00B13BAD">
        <w:tc>
          <w:tcPr>
            <w:tcW w:w="518" w:type="pct"/>
            <w:vMerge/>
          </w:tcPr>
          <w:p w14:paraId="2FC5E6C1" w14:textId="77777777" w:rsidR="00030A42" w:rsidRPr="004E4A9E" w:rsidRDefault="00030A42" w:rsidP="00E04663">
            <w:pPr>
              <w:ind w:left="-108" w:right="-108"/>
              <w:jc w:val="center"/>
              <w:rPr>
                <w:rFonts w:asciiTheme="minorHAnsi" w:hAnsiTheme="minorHAnsi" w:cs="Tahoma"/>
                <w:szCs w:val="18"/>
              </w:rPr>
            </w:pPr>
          </w:p>
        </w:tc>
        <w:tc>
          <w:tcPr>
            <w:tcW w:w="605" w:type="pct"/>
          </w:tcPr>
          <w:p w14:paraId="563257D9" w14:textId="77777777" w:rsidR="00030A42" w:rsidRPr="004E4A9E" w:rsidRDefault="00030A42" w:rsidP="00E04663">
            <w:pPr>
              <w:ind w:left="-108" w:right="-108"/>
              <w:jc w:val="center"/>
              <w:rPr>
                <w:rFonts w:asciiTheme="minorHAnsi" w:hAnsiTheme="minorHAnsi" w:cs="Tahoma"/>
                <w:szCs w:val="18"/>
              </w:rPr>
            </w:pPr>
            <w:r w:rsidRPr="004E4A9E">
              <w:rPr>
                <w:rFonts w:asciiTheme="minorHAnsi" w:hAnsiTheme="minorHAnsi" w:cs="Tahoma"/>
                <w:szCs w:val="18"/>
              </w:rPr>
              <w:t xml:space="preserve">2. Rozwój </w:t>
            </w:r>
            <w:r w:rsidRPr="004E4A9E">
              <w:rPr>
                <w:rFonts w:asciiTheme="minorHAnsi" w:hAnsiTheme="minorHAnsi" w:cs="Tahoma"/>
                <w:szCs w:val="18"/>
              </w:rPr>
              <w:lastRenderedPageBreak/>
              <w:t>zrównoważonego, sprawnego transportu łączącego miasto i jego obszar funkcjonalny</w:t>
            </w:r>
          </w:p>
        </w:tc>
        <w:tc>
          <w:tcPr>
            <w:tcW w:w="771" w:type="pct"/>
          </w:tcPr>
          <w:p w14:paraId="64610296" w14:textId="77777777" w:rsidR="00030A42" w:rsidRPr="004E4A9E" w:rsidRDefault="00030A42" w:rsidP="000C697F">
            <w:pPr>
              <w:jc w:val="left"/>
              <w:rPr>
                <w:rFonts w:asciiTheme="minorHAnsi" w:hAnsiTheme="minorHAnsi" w:cs="Tahoma"/>
                <w:szCs w:val="18"/>
              </w:rPr>
            </w:pPr>
            <w:r w:rsidRPr="004E4A9E">
              <w:rPr>
                <w:rFonts w:asciiTheme="minorHAnsi" w:hAnsiTheme="minorHAnsi" w:cs="Tahoma"/>
                <w:szCs w:val="18"/>
              </w:rPr>
              <w:lastRenderedPageBreak/>
              <w:t>B</w:t>
            </w:r>
            <w:r w:rsidRPr="004E4A9E">
              <w:rPr>
                <w:rFonts w:asciiTheme="minorHAnsi" w:eastAsia="Calibri" w:hAnsiTheme="minorHAnsi" w:cs="Tahoma"/>
                <w:szCs w:val="18"/>
              </w:rPr>
              <w:t xml:space="preserve">udowa, przebudowa dróg </w:t>
            </w:r>
            <w:r w:rsidRPr="004E4A9E">
              <w:rPr>
                <w:rFonts w:asciiTheme="minorHAnsi" w:eastAsia="Calibri" w:hAnsiTheme="minorHAnsi" w:cs="Tahoma"/>
                <w:szCs w:val="18"/>
              </w:rPr>
              <w:lastRenderedPageBreak/>
              <w:t>lokalnych  w obszarze funkcjonalnym Elbląga</w:t>
            </w:r>
          </w:p>
          <w:p w14:paraId="78AD1DC3" w14:textId="77777777" w:rsidR="00030A42" w:rsidRPr="004E4A9E" w:rsidRDefault="00030A42" w:rsidP="000C697F">
            <w:pPr>
              <w:jc w:val="left"/>
              <w:rPr>
                <w:rFonts w:asciiTheme="minorHAnsi" w:hAnsiTheme="minorHAnsi" w:cs="Tahoma"/>
                <w:b/>
                <w:szCs w:val="18"/>
              </w:rPr>
            </w:pPr>
          </w:p>
        </w:tc>
        <w:tc>
          <w:tcPr>
            <w:tcW w:w="527" w:type="pct"/>
          </w:tcPr>
          <w:p w14:paraId="245BC9E9" w14:textId="77777777" w:rsidR="00030A42" w:rsidRPr="004E4A9E" w:rsidRDefault="00030A42" w:rsidP="00E04663">
            <w:pPr>
              <w:ind w:right="36"/>
              <w:jc w:val="center"/>
              <w:rPr>
                <w:rFonts w:asciiTheme="minorHAnsi" w:hAnsiTheme="minorHAnsi" w:cs="Tahoma"/>
                <w:szCs w:val="18"/>
              </w:rPr>
            </w:pPr>
            <w:r w:rsidRPr="004E4A9E">
              <w:rPr>
                <w:rFonts w:asciiTheme="minorHAnsi" w:hAnsiTheme="minorHAnsi" w:cs="Tahoma"/>
                <w:szCs w:val="18"/>
              </w:rPr>
              <w:lastRenderedPageBreak/>
              <w:t xml:space="preserve">Oś 7. </w:t>
            </w:r>
            <w:r w:rsidRPr="004E4A9E">
              <w:rPr>
                <w:rFonts w:asciiTheme="minorHAnsi" w:hAnsiTheme="minorHAnsi" w:cs="Tahoma"/>
                <w:szCs w:val="18"/>
              </w:rPr>
              <w:lastRenderedPageBreak/>
              <w:t>Infrastruktura transportowa</w:t>
            </w:r>
          </w:p>
        </w:tc>
        <w:tc>
          <w:tcPr>
            <w:tcW w:w="394" w:type="pct"/>
          </w:tcPr>
          <w:p w14:paraId="705DC416" w14:textId="77777777" w:rsidR="00030A42" w:rsidRPr="004E4A9E" w:rsidRDefault="00030A42" w:rsidP="00E04663">
            <w:pPr>
              <w:ind w:left="-110" w:right="-106"/>
              <w:jc w:val="center"/>
              <w:rPr>
                <w:rFonts w:asciiTheme="minorHAnsi" w:hAnsiTheme="minorHAnsi" w:cs="Tahoma"/>
                <w:szCs w:val="18"/>
              </w:rPr>
            </w:pPr>
            <w:r w:rsidRPr="004E4A9E">
              <w:rPr>
                <w:rFonts w:asciiTheme="minorHAnsi" w:hAnsiTheme="minorHAnsi" w:cs="Tahoma"/>
                <w:szCs w:val="18"/>
              </w:rPr>
              <w:lastRenderedPageBreak/>
              <w:t xml:space="preserve">Poprawa </w:t>
            </w:r>
            <w:r w:rsidRPr="004E4A9E">
              <w:rPr>
                <w:rFonts w:asciiTheme="minorHAnsi" w:hAnsiTheme="minorHAnsi" w:cs="Tahoma"/>
                <w:szCs w:val="18"/>
              </w:rPr>
              <w:lastRenderedPageBreak/>
              <w:t>wewnętrznej dostępności transportowej województwa warmińsko-mazurskiego</w:t>
            </w:r>
          </w:p>
        </w:tc>
        <w:tc>
          <w:tcPr>
            <w:tcW w:w="760" w:type="pct"/>
          </w:tcPr>
          <w:p w14:paraId="58387507" w14:textId="77777777" w:rsidR="00030A42" w:rsidRPr="004E4A9E" w:rsidRDefault="00030A42" w:rsidP="00E04663">
            <w:pPr>
              <w:ind w:left="-110" w:right="-106"/>
              <w:jc w:val="center"/>
              <w:rPr>
                <w:rFonts w:asciiTheme="minorHAnsi" w:hAnsiTheme="minorHAnsi" w:cs="Tahoma"/>
                <w:szCs w:val="18"/>
              </w:rPr>
            </w:pPr>
            <w:r w:rsidRPr="004E4A9E">
              <w:rPr>
                <w:rFonts w:asciiTheme="minorHAnsi" w:hAnsiTheme="minorHAnsi" w:cs="Tahoma"/>
                <w:szCs w:val="18"/>
              </w:rPr>
              <w:lastRenderedPageBreak/>
              <w:t xml:space="preserve">7b Zwiększenie mobilności </w:t>
            </w:r>
            <w:r w:rsidRPr="004E4A9E">
              <w:rPr>
                <w:rFonts w:asciiTheme="minorHAnsi" w:hAnsiTheme="minorHAnsi" w:cs="Tahoma"/>
                <w:szCs w:val="18"/>
              </w:rPr>
              <w:lastRenderedPageBreak/>
              <w:t>regionalnej poprzez łączenie węzłów drugorzędnych i trzeciorzędnych z infrastrukturą TEN-T, w tym z węzłami multimodalnymi</w:t>
            </w:r>
          </w:p>
        </w:tc>
        <w:tc>
          <w:tcPr>
            <w:tcW w:w="433" w:type="pct"/>
          </w:tcPr>
          <w:p w14:paraId="0A8A59F1" w14:textId="77777777" w:rsidR="00E72B2E" w:rsidRPr="004E4A9E" w:rsidRDefault="00030A42" w:rsidP="00E72B2E">
            <w:pPr>
              <w:ind w:left="-110" w:right="-108"/>
              <w:jc w:val="center"/>
              <w:rPr>
                <w:rFonts w:asciiTheme="minorHAnsi" w:hAnsiTheme="minorHAnsi" w:cs="Tahoma"/>
                <w:b/>
                <w:szCs w:val="18"/>
              </w:rPr>
            </w:pPr>
            <w:r w:rsidRPr="004E4A9E">
              <w:rPr>
                <w:rFonts w:asciiTheme="minorHAnsi" w:hAnsiTheme="minorHAnsi" w:cs="Tahoma"/>
                <w:b/>
                <w:szCs w:val="18"/>
              </w:rPr>
              <w:lastRenderedPageBreak/>
              <w:t>4 000</w:t>
            </w:r>
            <w:r w:rsidR="00E72B2E" w:rsidRPr="004E4A9E">
              <w:rPr>
                <w:rFonts w:asciiTheme="minorHAnsi" w:hAnsiTheme="minorHAnsi" w:cs="Tahoma"/>
                <w:b/>
                <w:szCs w:val="18"/>
              </w:rPr>
              <w:t> </w:t>
            </w:r>
            <w:r w:rsidRPr="004E4A9E">
              <w:rPr>
                <w:rFonts w:asciiTheme="minorHAnsi" w:hAnsiTheme="minorHAnsi" w:cs="Tahoma"/>
                <w:b/>
                <w:szCs w:val="18"/>
              </w:rPr>
              <w:t>000</w:t>
            </w:r>
            <w:r w:rsidR="00E72B2E" w:rsidRPr="004E4A9E">
              <w:rPr>
                <w:rFonts w:asciiTheme="minorHAnsi" w:hAnsiTheme="minorHAnsi" w:cs="Tahoma"/>
                <w:b/>
                <w:szCs w:val="18"/>
              </w:rPr>
              <w:t xml:space="preserve"> (UE)</w:t>
            </w:r>
          </w:p>
          <w:p w14:paraId="78A928F2" w14:textId="77777777" w:rsidR="00E72B2E" w:rsidRPr="004E4A9E" w:rsidRDefault="00E72B2E" w:rsidP="00E72B2E">
            <w:pPr>
              <w:ind w:left="-110" w:right="-108"/>
              <w:jc w:val="center"/>
              <w:rPr>
                <w:rFonts w:asciiTheme="minorHAnsi" w:hAnsiTheme="minorHAnsi" w:cs="Tahoma"/>
                <w:b/>
                <w:szCs w:val="18"/>
              </w:rPr>
            </w:pPr>
          </w:p>
          <w:p w14:paraId="08EE831C" w14:textId="2C4C2530" w:rsidR="00030A42" w:rsidRPr="004E4A9E" w:rsidRDefault="00E72B2E" w:rsidP="00E72B2E">
            <w:pPr>
              <w:ind w:left="-110" w:right="-108"/>
              <w:jc w:val="center"/>
              <w:rPr>
                <w:rFonts w:asciiTheme="minorHAnsi" w:hAnsiTheme="minorHAnsi" w:cs="Tahoma"/>
                <w:b/>
                <w:szCs w:val="18"/>
              </w:rPr>
            </w:pPr>
            <w:r w:rsidRPr="004E4A9E">
              <w:rPr>
                <w:rFonts w:asciiTheme="minorHAnsi" w:hAnsiTheme="minorHAnsi" w:cs="Tahoma"/>
                <w:b/>
                <w:szCs w:val="18"/>
              </w:rPr>
              <w:t>533 333       (budżet państwa)</w:t>
            </w:r>
          </w:p>
        </w:tc>
        <w:tc>
          <w:tcPr>
            <w:tcW w:w="476" w:type="pct"/>
          </w:tcPr>
          <w:p w14:paraId="41287C6C" w14:textId="7483CF09" w:rsidR="00030A42" w:rsidRPr="004E4A9E" w:rsidRDefault="00E72B2E" w:rsidP="000C697F">
            <w:pPr>
              <w:ind w:left="-108" w:right="-104"/>
              <w:jc w:val="center"/>
              <w:rPr>
                <w:rFonts w:asciiTheme="minorHAnsi" w:hAnsiTheme="minorHAnsi" w:cs="Tahoma"/>
                <w:b/>
                <w:szCs w:val="18"/>
              </w:rPr>
            </w:pPr>
            <w:r w:rsidRPr="004E4A9E">
              <w:rPr>
                <w:rFonts w:asciiTheme="minorHAnsi" w:hAnsiTheme="minorHAnsi" w:cs="Tahoma"/>
                <w:b/>
                <w:szCs w:val="18"/>
              </w:rPr>
              <w:lastRenderedPageBreak/>
              <w:t>800 000</w:t>
            </w:r>
          </w:p>
        </w:tc>
        <w:tc>
          <w:tcPr>
            <w:tcW w:w="260" w:type="pct"/>
          </w:tcPr>
          <w:p w14:paraId="493A1E5D" w14:textId="77777777" w:rsidR="00030A42" w:rsidRPr="004E4A9E" w:rsidRDefault="00030A42" w:rsidP="00E04663">
            <w:pPr>
              <w:rPr>
                <w:rFonts w:asciiTheme="minorHAnsi" w:hAnsiTheme="minorHAnsi" w:cs="Tahoma"/>
                <w:b/>
                <w:szCs w:val="18"/>
              </w:rPr>
            </w:pPr>
          </w:p>
        </w:tc>
        <w:tc>
          <w:tcPr>
            <w:tcW w:w="255" w:type="pct"/>
          </w:tcPr>
          <w:p w14:paraId="55ABBB89" w14:textId="0A90F3B7" w:rsidR="00030A42" w:rsidRPr="004E4A9E" w:rsidRDefault="00422BB1" w:rsidP="00E04663">
            <w:pPr>
              <w:rPr>
                <w:rFonts w:asciiTheme="minorHAnsi" w:hAnsiTheme="minorHAnsi" w:cs="Tahoma"/>
                <w:b/>
                <w:szCs w:val="18"/>
              </w:rPr>
            </w:pPr>
            <w:r w:rsidRPr="004E4A9E">
              <w:rPr>
                <w:rFonts w:asciiTheme="minorHAnsi" w:hAnsiTheme="minorHAnsi" w:cs="Tahoma"/>
                <w:b/>
                <w:szCs w:val="18"/>
              </w:rPr>
              <w:t>0,33</w:t>
            </w:r>
          </w:p>
        </w:tc>
      </w:tr>
      <w:tr w:rsidR="00541EEC" w:rsidRPr="004E4A9E" w14:paraId="46CA28AF" w14:textId="77777777" w:rsidTr="00B13BAD">
        <w:tc>
          <w:tcPr>
            <w:tcW w:w="518" w:type="pct"/>
          </w:tcPr>
          <w:p w14:paraId="37C503B5" w14:textId="77777777"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lastRenderedPageBreak/>
              <w:t xml:space="preserve">Cel 4 </w:t>
            </w:r>
          </w:p>
          <w:p w14:paraId="1C2C1A56" w14:textId="6B05C3BE"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Wzrost aktywności </w:t>
            </w:r>
            <w:r w:rsidR="00541EEC" w:rsidRPr="004E4A9E">
              <w:rPr>
                <w:rFonts w:asciiTheme="minorHAnsi" w:hAnsiTheme="minorHAnsi" w:cs="Tahoma"/>
                <w:b/>
                <w:szCs w:val="18"/>
              </w:rPr>
              <w:t xml:space="preserve">       </w:t>
            </w:r>
            <w:r w:rsidRPr="004E4A9E">
              <w:rPr>
                <w:rFonts w:asciiTheme="minorHAnsi" w:hAnsiTheme="minorHAnsi" w:cs="Tahoma"/>
                <w:b/>
                <w:szCs w:val="18"/>
              </w:rPr>
              <w:t>i integracji społecznej</w:t>
            </w:r>
          </w:p>
          <w:p w14:paraId="62FB1814" w14:textId="77777777"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Cel 5 </w:t>
            </w:r>
          </w:p>
          <w:p w14:paraId="3752CF8E" w14:textId="55D79201"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Budowa wspólnego wizerunku</w:t>
            </w:r>
          </w:p>
        </w:tc>
        <w:tc>
          <w:tcPr>
            <w:tcW w:w="605" w:type="pct"/>
          </w:tcPr>
          <w:p w14:paraId="5FC905AE" w14:textId="77777777" w:rsidR="007D4DFE" w:rsidRPr="004E4A9E" w:rsidRDefault="007D4DFE"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3. Przywracanie funkcji społeczno-gospodarczych zdegradowanych obszarów miejskiego obszaru funkcjonalnego</w:t>
            </w:r>
          </w:p>
          <w:p w14:paraId="3DEBCE76" w14:textId="77777777" w:rsidR="007D4DFE" w:rsidRPr="004E4A9E" w:rsidRDefault="007D4DFE"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4. Wzmacnianie rozwoju funkcji symbolicznych budujących międzynarodowy charakter i ponadregionalną rangę miejskiego obszaru funkcjonalnego oraz poprawę dostępu i jakości usług publicznych w całym obszarze funkcjonalnym</w:t>
            </w:r>
          </w:p>
          <w:p w14:paraId="7EF15B2A" w14:textId="77777777" w:rsidR="007D4DFE" w:rsidRPr="004E4A9E" w:rsidRDefault="007D4DFE" w:rsidP="009A1395">
            <w:pPr>
              <w:spacing w:line="240" w:lineRule="auto"/>
              <w:ind w:left="-108" w:right="-108"/>
              <w:jc w:val="center"/>
              <w:rPr>
                <w:rFonts w:asciiTheme="minorHAnsi" w:hAnsiTheme="minorHAnsi" w:cs="Tahoma"/>
                <w:szCs w:val="18"/>
              </w:rPr>
            </w:pPr>
          </w:p>
        </w:tc>
        <w:tc>
          <w:tcPr>
            <w:tcW w:w="771" w:type="pct"/>
          </w:tcPr>
          <w:p w14:paraId="718787A1" w14:textId="16855C29" w:rsidR="00F07F13" w:rsidRPr="004E4A9E" w:rsidRDefault="00F07F13" w:rsidP="009A1395">
            <w:pPr>
              <w:pStyle w:val="Default"/>
              <w:rPr>
                <w:rFonts w:asciiTheme="minorHAnsi" w:hAnsiTheme="minorHAnsi" w:cs="Tahoma"/>
                <w:sz w:val="18"/>
                <w:szCs w:val="18"/>
              </w:rPr>
            </w:pPr>
            <w:r w:rsidRPr="004E4A9E">
              <w:rPr>
                <w:rFonts w:asciiTheme="minorHAnsi" w:hAnsiTheme="minorHAnsi" w:cs="Tahoma"/>
                <w:sz w:val="18"/>
                <w:szCs w:val="18"/>
              </w:rPr>
              <w:t>Zintegrowane przedsięwzięcia dotyczące wszystkich aspektów rewitalizacji danego obszaru obejmujące zagospodarowanie zdegradowanych obszarów miejskich w celu przywrócenia lub nadania im nowych funkcji społecznych                     ((w tym kulturalnych, edukacyjnych</w:t>
            </w:r>
            <w:r w:rsidR="00871934" w:rsidRPr="004E4A9E">
              <w:rPr>
                <w:rFonts w:asciiTheme="minorHAnsi" w:hAnsiTheme="minorHAnsi" w:cs="Tahoma"/>
                <w:sz w:val="18"/>
                <w:szCs w:val="18"/>
              </w:rPr>
              <w:t xml:space="preserve"> </w:t>
            </w:r>
            <w:r w:rsidRPr="004E4A9E">
              <w:rPr>
                <w:rFonts w:asciiTheme="minorHAnsi" w:hAnsiTheme="minorHAnsi" w:cs="Tahoma"/>
                <w:sz w:val="18"/>
                <w:szCs w:val="18"/>
              </w:rPr>
              <w:t xml:space="preserve">(z wyłączeniem form szkolnych)                                          i rekreacyjnych) oraz gospodarczych (z wyłączeniem miejsc noclegowych),                         w tym: </w:t>
            </w:r>
          </w:p>
          <w:p w14:paraId="1AD4C4D1" w14:textId="77777777" w:rsidR="00F07F13" w:rsidRPr="004E4A9E" w:rsidRDefault="00F07F13" w:rsidP="009A1395">
            <w:pPr>
              <w:pStyle w:val="Default"/>
              <w:numPr>
                <w:ilvl w:val="0"/>
                <w:numId w:val="134"/>
              </w:numPr>
              <w:ind w:left="173" w:hanging="141"/>
              <w:rPr>
                <w:rFonts w:asciiTheme="minorHAnsi" w:hAnsiTheme="minorHAnsi" w:cs="Tahoma"/>
                <w:sz w:val="18"/>
                <w:szCs w:val="18"/>
              </w:rPr>
            </w:pPr>
            <w:r w:rsidRPr="004E4A9E">
              <w:rPr>
                <w:rFonts w:asciiTheme="minorHAnsi" w:hAnsiTheme="minorHAnsi" w:cs="Tahoma"/>
                <w:sz w:val="18"/>
                <w:szCs w:val="18"/>
              </w:rPr>
              <w:t>przebudowa, modernizacja lub adaptacja istniejących obiektów (wyjątkowo w uzasadnionych wypadkach odtwarzanie historycznej zabudowy) wraz z zakupem wyposażenia wpływającego na unowocześnienie obiektów (wyłącznie jako element projektu inwestycyjnego);</w:t>
            </w:r>
          </w:p>
          <w:p w14:paraId="776B20D3" w14:textId="48A4560E" w:rsidR="00F07F13" w:rsidRPr="004E4A9E" w:rsidRDefault="002B08B2" w:rsidP="009A1395">
            <w:pPr>
              <w:pStyle w:val="Akapitzlist"/>
              <w:numPr>
                <w:ilvl w:val="0"/>
                <w:numId w:val="134"/>
              </w:numPr>
              <w:spacing w:line="240" w:lineRule="auto"/>
              <w:jc w:val="left"/>
              <w:rPr>
                <w:rFonts w:asciiTheme="minorHAnsi" w:hAnsiTheme="minorHAnsi" w:cs="Tahoma"/>
                <w:szCs w:val="18"/>
              </w:rPr>
            </w:pPr>
            <w:r w:rsidRPr="004E4A9E">
              <w:rPr>
                <w:rFonts w:asciiTheme="minorHAnsi" w:hAnsiTheme="minorHAnsi" w:cs="Tahoma"/>
                <w:color w:val="000000"/>
                <w:szCs w:val="18"/>
              </w:rPr>
              <w:t xml:space="preserve">zagospodarowanie i rozwój przestrzeni publicznych </w:t>
            </w:r>
            <w:r w:rsidRPr="004E4A9E">
              <w:rPr>
                <w:rFonts w:asciiTheme="minorHAnsi" w:hAnsiTheme="minorHAnsi" w:cs="Tahoma"/>
                <w:color w:val="000000"/>
                <w:szCs w:val="18"/>
              </w:rPr>
              <w:lastRenderedPageBreak/>
              <w:t xml:space="preserve">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63D729DF" w14:textId="77777777" w:rsidR="00F07F13" w:rsidRPr="004E4A9E" w:rsidRDefault="00F07F13" w:rsidP="009A1395">
            <w:pPr>
              <w:pStyle w:val="Default"/>
              <w:numPr>
                <w:ilvl w:val="0"/>
                <w:numId w:val="134"/>
              </w:numPr>
              <w:ind w:left="173" w:hanging="141"/>
              <w:rPr>
                <w:rFonts w:asciiTheme="minorHAnsi" w:hAnsiTheme="minorHAnsi" w:cs="Tahoma"/>
                <w:sz w:val="18"/>
                <w:szCs w:val="18"/>
              </w:rPr>
            </w:pPr>
            <w:r w:rsidRPr="004E4A9E">
              <w:rPr>
                <w:rFonts w:asciiTheme="minorHAnsi" w:hAnsiTheme="minorHAnsi" w:cs="Tahoma"/>
                <w:sz w:val="18"/>
                <w:szCs w:val="18"/>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0C435FA2" w14:textId="49F5B0AC" w:rsidR="00CC4E8C" w:rsidRPr="004E4A9E" w:rsidRDefault="00CC4E8C" w:rsidP="009A1395">
            <w:pPr>
              <w:pStyle w:val="Default"/>
              <w:rPr>
                <w:rFonts w:asciiTheme="minorHAnsi" w:hAnsiTheme="minorHAnsi" w:cs="Tahoma"/>
                <w:sz w:val="18"/>
                <w:szCs w:val="18"/>
              </w:rPr>
            </w:pPr>
          </w:p>
        </w:tc>
        <w:tc>
          <w:tcPr>
            <w:tcW w:w="527" w:type="pct"/>
          </w:tcPr>
          <w:p w14:paraId="0FB8899E" w14:textId="0666A0E4" w:rsidR="007D4DFE" w:rsidRPr="004E4A9E" w:rsidRDefault="007D4DFE" w:rsidP="009A1395">
            <w:pPr>
              <w:spacing w:line="240" w:lineRule="auto"/>
              <w:ind w:right="36"/>
              <w:jc w:val="center"/>
              <w:rPr>
                <w:rFonts w:asciiTheme="minorHAnsi" w:hAnsiTheme="minorHAnsi" w:cs="Tahoma"/>
                <w:szCs w:val="18"/>
              </w:rPr>
            </w:pPr>
            <w:r w:rsidRPr="004E4A9E">
              <w:rPr>
                <w:rFonts w:asciiTheme="minorHAnsi" w:hAnsiTheme="minorHAnsi" w:cs="Tahoma"/>
                <w:szCs w:val="18"/>
              </w:rPr>
              <w:lastRenderedPageBreak/>
              <w:t>Oś 8. Obszary wymagające rewitalizacji</w:t>
            </w:r>
          </w:p>
        </w:tc>
        <w:tc>
          <w:tcPr>
            <w:tcW w:w="394" w:type="pct"/>
          </w:tcPr>
          <w:p w14:paraId="2A370520" w14:textId="77777777" w:rsidR="007D4DFE" w:rsidRPr="004E4A9E" w:rsidRDefault="007D4DFE"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Lepsza jakość życia społeczności zamieszkujących obszary problemowe</w:t>
            </w:r>
          </w:p>
          <w:p w14:paraId="35843BFB" w14:textId="09583965" w:rsidR="007D4DFE" w:rsidRPr="004E4A9E" w:rsidRDefault="007D4DFE" w:rsidP="009A1395">
            <w:pPr>
              <w:spacing w:line="240" w:lineRule="auto"/>
              <w:ind w:left="-110" w:right="-106"/>
              <w:jc w:val="center"/>
              <w:rPr>
                <w:rFonts w:asciiTheme="minorHAnsi" w:hAnsiTheme="minorHAnsi" w:cs="Tahoma"/>
                <w:szCs w:val="18"/>
              </w:rPr>
            </w:pPr>
          </w:p>
        </w:tc>
        <w:tc>
          <w:tcPr>
            <w:tcW w:w="760" w:type="pct"/>
          </w:tcPr>
          <w:p w14:paraId="09FB722C" w14:textId="77777777" w:rsidR="007D4DFE" w:rsidRPr="004E4A9E" w:rsidRDefault="007D4DFE"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9b wspieranie rewitalizacji fizycznej, gospodarczej i społecznej ubogich społeczności na obszarach miejskich i wiejskich</w:t>
            </w:r>
          </w:p>
          <w:p w14:paraId="0E57A594" w14:textId="77777777" w:rsidR="007D4DFE" w:rsidRPr="004E4A9E" w:rsidRDefault="007D4DFE" w:rsidP="009A1395">
            <w:pPr>
              <w:spacing w:line="240" w:lineRule="auto"/>
              <w:ind w:left="-110" w:right="-106"/>
              <w:jc w:val="center"/>
              <w:rPr>
                <w:rFonts w:asciiTheme="minorHAnsi" w:hAnsiTheme="minorHAnsi" w:cs="Tahoma"/>
                <w:szCs w:val="18"/>
              </w:rPr>
            </w:pPr>
          </w:p>
          <w:p w14:paraId="5377DCF5" w14:textId="77777777" w:rsidR="007D4DFE" w:rsidRPr="004E4A9E" w:rsidRDefault="007D4DFE" w:rsidP="009A1395">
            <w:pPr>
              <w:spacing w:line="240" w:lineRule="auto"/>
              <w:ind w:left="-110" w:right="-106"/>
              <w:jc w:val="center"/>
              <w:rPr>
                <w:rFonts w:asciiTheme="minorHAnsi" w:hAnsiTheme="minorHAnsi" w:cs="Tahoma"/>
                <w:szCs w:val="18"/>
              </w:rPr>
            </w:pPr>
          </w:p>
          <w:p w14:paraId="386473B4" w14:textId="77777777" w:rsidR="007D4DFE" w:rsidRPr="004E4A9E" w:rsidRDefault="007D4DFE" w:rsidP="009A1395">
            <w:pPr>
              <w:spacing w:line="240" w:lineRule="auto"/>
              <w:ind w:left="-110" w:right="-106"/>
              <w:jc w:val="center"/>
              <w:rPr>
                <w:rFonts w:asciiTheme="minorHAnsi" w:hAnsiTheme="minorHAnsi" w:cs="Tahoma"/>
                <w:szCs w:val="18"/>
              </w:rPr>
            </w:pPr>
          </w:p>
          <w:p w14:paraId="2CFDCDE6" w14:textId="77777777" w:rsidR="007D4DFE" w:rsidRPr="004E4A9E" w:rsidRDefault="007D4DFE" w:rsidP="009A1395">
            <w:pPr>
              <w:spacing w:line="240" w:lineRule="auto"/>
              <w:ind w:left="-110" w:right="-106"/>
              <w:jc w:val="center"/>
              <w:rPr>
                <w:rFonts w:asciiTheme="minorHAnsi" w:hAnsiTheme="minorHAnsi" w:cs="Tahoma"/>
                <w:szCs w:val="18"/>
              </w:rPr>
            </w:pPr>
          </w:p>
        </w:tc>
        <w:tc>
          <w:tcPr>
            <w:tcW w:w="433" w:type="pct"/>
          </w:tcPr>
          <w:p w14:paraId="6DAC2B51" w14:textId="77777777" w:rsidR="00E72B2E" w:rsidRPr="004E4A9E" w:rsidRDefault="007D4DF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9 630</w:t>
            </w:r>
            <w:r w:rsidR="00E72B2E" w:rsidRPr="004E4A9E">
              <w:rPr>
                <w:rFonts w:asciiTheme="minorHAnsi" w:hAnsiTheme="minorHAnsi" w:cs="Tahoma"/>
                <w:b/>
                <w:szCs w:val="18"/>
              </w:rPr>
              <w:t> </w:t>
            </w:r>
            <w:r w:rsidRPr="004E4A9E">
              <w:rPr>
                <w:rFonts w:asciiTheme="minorHAnsi" w:hAnsiTheme="minorHAnsi" w:cs="Tahoma"/>
                <w:b/>
                <w:szCs w:val="18"/>
              </w:rPr>
              <w:t>898</w:t>
            </w:r>
            <w:r w:rsidR="00E72B2E" w:rsidRPr="004E4A9E">
              <w:rPr>
                <w:rFonts w:asciiTheme="minorHAnsi" w:hAnsiTheme="minorHAnsi" w:cs="Tahoma"/>
                <w:b/>
                <w:szCs w:val="18"/>
              </w:rPr>
              <w:t xml:space="preserve"> (UE)</w:t>
            </w:r>
          </w:p>
          <w:p w14:paraId="0106B7D8" w14:textId="77777777" w:rsidR="00E72B2E" w:rsidRPr="004E4A9E" w:rsidRDefault="00E72B2E" w:rsidP="009A1395">
            <w:pPr>
              <w:spacing w:line="240" w:lineRule="auto"/>
              <w:ind w:left="-110" w:right="-108"/>
              <w:jc w:val="center"/>
              <w:rPr>
                <w:rFonts w:asciiTheme="minorHAnsi" w:hAnsiTheme="minorHAnsi" w:cs="Tahoma"/>
                <w:b/>
                <w:szCs w:val="18"/>
              </w:rPr>
            </w:pPr>
          </w:p>
          <w:p w14:paraId="1FD0AF7F" w14:textId="242CAFC0" w:rsidR="007D4DFE" w:rsidRPr="004E4A9E" w:rsidRDefault="00E72B2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1 195 622 (budżet państwa)</w:t>
            </w:r>
          </w:p>
        </w:tc>
        <w:tc>
          <w:tcPr>
            <w:tcW w:w="476" w:type="pct"/>
          </w:tcPr>
          <w:p w14:paraId="23E964CB" w14:textId="0F48C6AF" w:rsidR="007D4DFE" w:rsidRPr="004E4A9E" w:rsidRDefault="00E72B2E"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1</w:t>
            </w:r>
            <w:r w:rsidR="00DA0FA6" w:rsidRPr="004E4A9E">
              <w:rPr>
                <w:rFonts w:asciiTheme="minorHAnsi" w:hAnsiTheme="minorHAnsi" w:cs="Tahoma"/>
                <w:b/>
                <w:szCs w:val="18"/>
              </w:rPr>
              <w:t> 623 978</w:t>
            </w:r>
          </w:p>
        </w:tc>
        <w:tc>
          <w:tcPr>
            <w:tcW w:w="260" w:type="pct"/>
          </w:tcPr>
          <w:p w14:paraId="4BCC886D" w14:textId="77777777" w:rsidR="007D4DFE" w:rsidRPr="004E4A9E" w:rsidRDefault="007D4DFE" w:rsidP="009A1395">
            <w:pPr>
              <w:spacing w:line="240" w:lineRule="auto"/>
              <w:rPr>
                <w:rFonts w:asciiTheme="minorHAnsi" w:hAnsiTheme="minorHAnsi" w:cs="Tahoma"/>
                <w:b/>
                <w:szCs w:val="18"/>
              </w:rPr>
            </w:pPr>
          </w:p>
        </w:tc>
        <w:tc>
          <w:tcPr>
            <w:tcW w:w="255" w:type="pct"/>
          </w:tcPr>
          <w:p w14:paraId="009A9EC9" w14:textId="75E26561" w:rsidR="007D4DFE"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0,78</w:t>
            </w:r>
          </w:p>
        </w:tc>
      </w:tr>
      <w:tr w:rsidR="00541EEC" w:rsidRPr="004E4A9E" w14:paraId="2BBBAAD4" w14:textId="77777777" w:rsidTr="00B13BAD">
        <w:tc>
          <w:tcPr>
            <w:tcW w:w="518" w:type="pct"/>
            <w:vMerge w:val="restart"/>
          </w:tcPr>
          <w:p w14:paraId="4CE637CA"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lastRenderedPageBreak/>
              <w:t>Cel 3</w:t>
            </w:r>
          </w:p>
          <w:p w14:paraId="36F70E29"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Wzrost dobrobytu poprzez wykorzystanie wiedzy i nowoczesnych </w:t>
            </w:r>
            <w:r w:rsidRPr="004E4A9E">
              <w:rPr>
                <w:rFonts w:asciiTheme="minorHAnsi" w:hAnsiTheme="minorHAnsi" w:cs="Tahoma"/>
                <w:b/>
                <w:szCs w:val="18"/>
              </w:rPr>
              <w:lastRenderedPageBreak/>
              <w:t>technologii</w:t>
            </w:r>
          </w:p>
          <w:p w14:paraId="254D4BCB" w14:textId="77777777" w:rsidR="0032633D" w:rsidRPr="004E4A9E" w:rsidRDefault="0032633D" w:rsidP="009A1395">
            <w:pPr>
              <w:spacing w:line="240" w:lineRule="auto"/>
              <w:ind w:left="-108" w:right="-108"/>
              <w:jc w:val="center"/>
              <w:rPr>
                <w:rFonts w:asciiTheme="minorHAnsi" w:hAnsiTheme="minorHAnsi" w:cs="Tahoma"/>
                <w:b/>
                <w:szCs w:val="18"/>
              </w:rPr>
            </w:pPr>
          </w:p>
          <w:p w14:paraId="3EE70333"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Cel 4</w:t>
            </w:r>
          </w:p>
          <w:p w14:paraId="0C09348D" w14:textId="06AAC35B"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Wzrost aktywności</w:t>
            </w:r>
            <w:r w:rsidR="0032633D" w:rsidRPr="004E4A9E">
              <w:rPr>
                <w:rFonts w:asciiTheme="minorHAnsi" w:hAnsiTheme="minorHAnsi" w:cs="Tahoma"/>
                <w:b/>
                <w:szCs w:val="18"/>
              </w:rPr>
              <w:t xml:space="preserve">         </w:t>
            </w:r>
            <w:r w:rsidRPr="004E4A9E">
              <w:rPr>
                <w:rFonts w:asciiTheme="minorHAnsi" w:hAnsiTheme="minorHAnsi" w:cs="Tahoma"/>
                <w:b/>
                <w:szCs w:val="18"/>
              </w:rPr>
              <w:t xml:space="preserve"> i integracji społecznej</w:t>
            </w:r>
          </w:p>
          <w:p w14:paraId="21615FDF" w14:textId="77777777" w:rsidR="0032633D" w:rsidRPr="004E4A9E" w:rsidRDefault="0032633D" w:rsidP="009A1395">
            <w:pPr>
              <w:spacing w:line="240" w:lineRule="auto"/>
              <w:ind w:left="-108" w:right="-108"/>
              <w:jc w:val="center"/>
              <w:rPr>
                <w:rFonts w:asciiTheme="minorHAnsi" w:hAnsiTheme="minorHAnsi" w:cs="Tahoma"/>
                <w:b/>
                <w:szCs w:val="18"/>
              </w:rPr>
            </w:pPr>
          </w:p>
          <w:p w14:paraId="69A6E2DE" w14:textId="2FA7BF89" w:rsidR="008977C4" w:rsidRPr="004E4A9E" w:rsidRDefault="008977C4" w:rsidP="009A1395">
            <w:pPr>
              <w:spacing w:line="240" w:lineRule="auto"/>
              <w:ind w:left="-108" w:right="-108"/>
              <w:jc w:val="center"/>
              <w:rPr>
                <w:rFonts w:asciiTheme="minorHAnsi" w:hAnsiTheme="minorHAnsi" w:cs="Tahoma"/>
                <w:szCs w:val="18"/>
              </w:rPr>
            </w:pPr>
          </w:p>
        </w:tc>
        <w:tc>
          <w:tcPr>
            <w:tcW w:w="605" w:type="pct"/>
          </w:tcPr>
          <w:p w14:paraId="622BF422" w14:textId="77777777" w:rsidR="008977C4" w:rsidRPr="004E4A9E" w:rsidRDefault="008977C4"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lastRenderedPageBreak/>
              <w:t xml:space="preserve">4. Wzmacnianie rozwoju funkcji symbolicznych budujących międzynarodowy charakter i </w:t>
            </w:r>
            <w:r w:rsidRPr="004E4A9E">
              <w:rPr>
                <w:rFonts w:asciiTheme="minorHAnsi" w:hAnsiTheme="minorHAnsi" w:cs="Tahoma"/>
                <w:szCs w:val="18"/>
              </w:rPr>
              <w:lastRenderedPageBreak/>
              <w:t>ponadregionalną rangę miejskiego obszaru funkcjonalnego oraz poprawę dostępu i jakości usług publicznych w całym obszarze funkcjonalnym</w:t>
            </w:r>
          </w:p>
          <w:p w14:paraId="425A5FC0"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68B7427E" w14:textId="77777777" w:rsidR="003A4B24" w:rsidRPr="004E4A9E" w:rsidRDefault="003A4B24" w:rsidP="009A1395">
            <w:pPr>
              <w:pStyle w:val="Default"/>
              <w:jc w:val="both"/>
              <w:rPr>
                <w:rFonts w:asciiTheme="minorHAnsi" w:hAnsiTheme="minorHAnsi" w:cs="Tahoma"/>
                <w:color w:val="auto"/>
                <w:sz w:val="18"/>
                <w:szCs w:val="18"/>
              </w:rPr>
            </w:pPr>
            <w:r w:rsidRPr="004E4A9E">
              <w:rPr>
                <w:rFonts w:asciiTheme="minorHAnsi" w:hAnsiTheme="minorHAnsi" w:cs="Tahoma"/>
                <w:color w:val="auto"/>
                <w:sz w:val="18"/>
                <w:szCs w:val="18"/>
              </w:rPr>
              <w:lastRenderedPageBreak/>
              <w:t>- kształcenie kompetencji kluczowych i umiejętności uniwersalnych niezbędnych na rynku pracy – umiejętności matematyczno-</w:t>
            </w:r>
            <w:r w:rsidRPr="004E4A9E">
              <w:rPr>
                <w:rFonts w:asciiTheme="minorHAnsi" w:hAnsiTheme="minorHAnsi" w:cs="Tahoma"/>
                <w:color w:val="auto"/>
                <w:sz w:val="18"/>
                <w:szCs w:val="18"/>
              </w:rPr>
              <w:lastRenderedPageBreak/>
              <w:t>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597EC45F" w14:textId="77777777" w:rsidR="003A4B24" w:rsidRPr="004E4A9E" w:rsidRDefault="003A4B24" w:rsidP="009A1395">
            <w:pPr>
              <w:pStyle w:val="Default"/>
              <w:jc w:val="both"/>
              <w:rPr>
                <w:rFonts w:asciiTheme="minorHAnsi" w:hAnsiTheme="minorHAnsi" w:cs="Tahoma"/>
                <w:color w:val="auto"/>
                <w:sz w:val="18"/>
                <w:szCs w:val="18"/>
              </w:rPr>
            </w:pPr>
            <w:r w:rsidRPr="004E4A9E">
              <w:rPr>
                <w:rFonts w:asciiTheme="minorHAnsi" w:hAnsiTheme="minorHAnsi" w:cs="Tahoma"/>
                <w:color w:val="auto"/>
                <w:sz w:val="18"/>
                <w:szCs w:val="18"/>
              </w:rPr>
              <w:t>- tworzenie warunków dla nauczania opartego na metodzie eksperymentu,</w:t>
            </w:r>
          </w:p>
          <w:p w14:paraId="20182151" w14:textId="2057C523" w:rsidR="005934B2" w:rsidRPr="004E4A9E" w:rsidRDefault="003A4B24" w:rsidP="009A1395">
            <w:pPr>
              <w:spacing w:line="240" w:lineRule="auto"/>
              <w:jc w:val="left"/>
              <w:rPr>
                <w:rFonts w:asciiTheme="minorHAnsi" w:hAnsiTheme="minorHAnsi" w:cs="Tahoma"/>
                <w:szCs w:val="18"/>
              </w:rPr>
            </w:pPr>
            <w:r w:rsidRPr="004E4A9E">
              <w:rPr>
                <w:rFonts w:asciiTheme="minorHAnsi" w:hAnsiTheme="minorHAnsi" w:cs="Tahoma"/>
                <w:color w:val="auto"/>
                <w:szCs w:val="18"/>
              </w:rPr>
              <w:t>-korzystanie z technologii informacyjno-komunikacyjnych oraz rozwijanie kompetencji informatycznych.</w:t>
            </w:r>
          </w:p>
        </w:tc>
        <w:tc>
          <w:tcPr>
            <w:tcW w:w="527" w:type="pct"/>
            <w:vMerge w:val="restart"/>
          </w:tcPr>
          <w:p w14:paraId="58C2EEBA" w14:textId="4A6CFD10" w:rsidR="008977C4" w:rsidRPr="004E4A9E" w:rsidRDefault="008977C4" w:rsidP="009A1395">
            <w:pPr>
              <w:spacing w:line="240" w:lineRule="auto"/>
              <w:ind w:right="36"/>
              <w:jc w:val="center"/>
              <w:rPr>
                <w:rFonts w:asciiTheme="minorHAnsi" w:hAnsiTheme="minorHAnsi" w:cs="Tahoma"/>
                <w:szCs w:val="18"/>
              </w:rPr>
            </w:pPr>
            <w:r w:rsidRPr="004E4A9E">
              <w:rPr>
                <w:rFonts w:asciiTheme="minorHAnsi" w:hAnsiTheme="minorHAnsi" w:cs="Tahoma"/>
                <w:szCs w:val="18"/>
              </w:rPr>
              <w:lastRenderedPageBreak/>
              <w:t>Oś 2. Kadry dla gospodarki</w:t>
            </w:r>
          </w:p>
        </w:tc>
        <w:tc>
          <w:tcPr>
            <w:tcW w:w="394" w:type="pct"/>
          </w:tcPr>
          <w:p w14:paraId="494D284A" w14:textId="52351FCF"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Zwiększenie dostępności i jakości edukacji przedszkolnej w województwie</w:t>
            </w:r>
          </w:p>
        </w:tc>
        <w:tc>
          <w:tcPr>
            <w:tcW w:w="760" w:type="pct"/>
          </w:tcPr>
          <w:p w14:paraId="300F8D1B" w14:textId="5B122F99" w:rsidR="008977C4" w:rsidRPr="004E4A9E" w:rsidRDefault="008977C4" w:rsidP="00B13BAD">
            <w:pPr>
              <w:spacing w:line="240" w:lineRule="auto"/>
              <w:ind w:left="0" w:right="-106"/>
              <w:jc w:val="center"/>
              <w:rPr>
                <w:rFonts w:asciiTheme="minorHAnsi" w:hAnsiTheme="minorHAnsi" w:cs="Tahoma"/>
                <w:szCs w:val="18"/>
              </w:rPr>
            </w:pPr>
            <w:r w:rsidRPr="004E4A9E">
              <w:rPr>
                <w:rFonts w:asciiTheme="minorHAnsi" w:hAnsiTheme="minorHAnsi" w:cs="Tahoma"/>
                <w:szCs w:val="18"/>
              </w:rPr>
              <w:t xml:space="preserve">10i Ograniczenie i zapobieganie przedwczesnemu kończeniu nauki szkolnej oraz zapewnienie równego dostępu do dobrej jakości wczesnej edukacji </w:t>
            </w:r>
            <w:r w:rsidRPr="004E4A9E">
              <w:rPr>
                <w:rFonts w:asciiTheme="minorHAnsi" w:hAnsiTheme="minorHAnsi" w:cs="Tahoma"/>
                <w:szCs w:val="18"/>
              </w:rPr>
              <w:lastRenderedPageBreak/>
              <w:t>elementarnej oraz kształcenia podstawowego, gimnazjalnego i ponadgimnazjalnego, z uwzględnieniem formalnych, nieformalnych i poza formalnych ścieżek kształcenia umożliwiających ponowne podjęcie kształcenia i szkolenia</w:t>
            </w:r>
          </w:p>
        </w:tc>
        <w:tc>
          <w:tcPr>
            <w:tcW w:w="433" w:type="pct"/>
          </w:tcPr>
          <w:p w14:paraId="0B67D12F" w14:textId="6DC8A1E8" w:rsidR="008C6D47"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lastRenderedPageBreak/>
              <w:t>5 186</w:t>
            </w:r>
            <w:r w:rsidR="008C6D47" w:rsidRPr="004E4A9E">
              <w:rPr>
                <w:rFonts w:asciiTheme="minorHAnsi" w:hAnsiTheme="minorHAnsi" w:cs="Tahoma"/>
                <w:b/>
                <w:szCs w:val="18"/>
              </w:rPr>
              <w:t> </w:t>
            </w:r>
            <w:r w:rsidRPr="004E4A9E">
              <w:rPr>
                <w:rFonts w:asciiTheme="minorHAnsi" w:hAnsiTheme="minorHAnsi" w:cs="Tahoma"/>
                <w:b/>
                <w:szCs w:val="18"/>
              </w:rPr>
              <w:t>983</w:t>
            </w:r>
            <w:r w:rsidR="008C6D47" w:rsidRPr="004E4A9E">
              <w:rPr>
                <w:rFonts w:asciiTheme="minorHAnsi" w:hAnsiTheme="minorHAnsi" w:cs="Tahoma"/>
                <w:b/>
                <w:szCs w:val="18"/>
              </w:rPr>
              <w:t xml:space="preserve"> (UE)</w:t>
            </w:r>
          </w:p>
          <w:p w14:paraId="28D0AA5A" w14:textId="77777777" w:rsidR="008C6D47" w:rsidRPr="004E4A9E" w:rsidRDefault="008C6D47" w:rsidP="009A1395">
            <w:pPr>
              <w:spacing w:line="240" w:lineRule="auto"/>
              <w:ind w:left="-110" w:right="-108"/>
              <w:jc w:val="center"/>
              <w:rPr>
                <w:rFonts w:asciiTheme="minorHAnsi" w:hAnsiTheme="minorHAnsi" w:cs="Tahoma"/>
                <w:b/>
                <w:szCs w:val="18"/>
              </w:rPr>
            </w:pPr>
          </w:p>
          <w:p w14:paraId="5978199E" w14:textId="07BAFACF" w:rsidR="00726D82" w:rsidRPr="004E4A9E" w:rsidRDefault="00726D82"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610 234</w:t>
            </w:r>
          </w:p>
          <w:p w14:paraId="5FA4FFB3" w14:textId="52F9EFFA" w:rsidR="008977C4" w:rsidRPr="004E4A9E" w:rsidRDefault="008C6D4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lastRenderedPageBreak/>
              <w:t xml:space="preserve"> (budżet państwa)</w:t>
            </w:r>
          </w:p>
        </w:tc>
        <w:tc>
          <w:tcPr>
            <w:tcW w:w="476" w:type="pct"/>
          </w:tcPr>
          <w:p w14:paraId="57F26D63" w14:textId="5EF4007D" w:rsidR="008977C4" w:rsidRPr="004E4A9E" w:rsidRDefault="00901C37"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lastRenderedPageBreak/>
              <w:t>305 116</w:t>
            </w:r>
          </w:p>
        </w:tc>
        <w:tc>
          <w:tcPr>
            <w:tcW w:w="260" w:type="pct"/>
          </w:tcPr>
          <w:p w14:paraId="0A5B565F" w14:textId="189E949C" w:rsidR="008977C4"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0,42</w:t>
            </w:r>
          </w:p>
        </w:tc>
        <w:tc>
          <w:tcPr>
            <w:tcW w:w="255" w:type="pct"/>
          </w:tcPr>
          <w:p w14:paraId="6D0D2119" w14:textId="77777777" w:rsidR="008977C4" w:rsidRPr="004E4A9E" w:rsidRDefault="008977C4" w:rsidP="009A1395">
            <w:pPr>
              <w:spacing w:line="240" w:lineRule="auto"/>
              <w:rPr>
                <w:rFonts w:asciiTheme="minorHAnsi" w:hAnsiTheme="minorHAnsi" w:cs="Tahoma"/>
                <w:b/>
                <w:szCs w:val="18"/>
              </w:rPr>
            </w:pPr>
          </w:p>
        </w:tc>
      </w:tr>
      <w:tr w:rsidR="00541EEC" w:rsidRPr="004E4A9E" w14:paraId="33C483BD" w14:textId="77777777" w:rsidTr="00B13BAD">
        <w:tc>
          <w:tcPr>
            <w:tcW w:w="518" w:type="pct"/>
            <w:vMerge/>
          </w:tcPr>
          <w:p w14:paraId="0336F242" w14:textId="6F7BAD65" w:rsidR="008977C4" w:rsidRPr="004E4A9E" w:rsidRDefault="008977C4" w:rsidP="009A1395">
            <w:pPr>
              <w:spacing w:line="240" w:lineRule="auto"/>
              <w:ind w:left="-108" w:right="-108"/>
              <w:jc w:val="center"/>
              <w:rPr>
                <w:rFonts w:asciiTheme="minorHAnsi" w:hAnsiTheme="minorHAnsi" w:cs="Tahoma"/>
                <w:szCs w:val="18"/>
              </w:rPr>
            </w:pPr>
          </w:p>
        </w:tc>
        <w:tc>
          <w:tcPr>
            <w:tcW w:w="605" w:type="pct"/>
            <w:vMerge w:val="restart"/>
          </w:tcPr>
          <w:p w14:paraId="6DF8924F"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1A8EE6A6" w14:textId="77777777" w:rsidR="00871934" w:rsidRPr="004E4A9E" w:rsidRDefault="00871934" w:rsidP="009A1395">
            <w:pPr>
              <w:pStyle w:val="Akapitzlist"/>
              <w:numPr>
                <w:ilvl w:val="0"/>
                <w:numId w:val="151"/>
              </w:numPr>
              <w:spacing w:after="0" w:line="240" w:lineRule="auto"/>
              <w:ind w:left="117" w:firstLine="0"/>
              <w:jc w:val="left"/>
              <w:rPr>
                <w:rFonts w:asciiTheme="minorHAnsi" w:eastAsia="Times New Roman" w:hAnsiTheme="minorHAnsi" w:cs="Tahoma"/>
                <w:szCs w:val="18"/>
                <w:lang w:eastAsia="zh-CN"/>
              </w:rPr>
            </w:pPr>
            <w:r w:rsidRPr="004E4A9E">
              <w:rPr>
                <w:rFonts w:asciiTheme="minorHAnsi" w:eastAsia="Times New Roman" w:hAnsiTheme="minorHAnsi" w:cs="Tahoma"/>
                <w:szCs w:val="18"/>
                <w:lang w:eastAsia="zh-CN"/>
              </w:rPr>
              <w:t xml:space="preserve">Programy współpracy szkół i placówek prowadzących kształcenie zawodowe </w:t>
            </w:r>
          </w:p>
          <w:p w14:paraId="77334046" w14:textId="77777777" w:rsidR="00871934" w:rsidRPr="004E4A9E" w:rsidRDefault="00871934" w:rsidP="009A1395">
            <w:pPr>
              <w:spacing w:line="240" w:lineRule="auto"/>
              <w:ind w:left="117"/>
              <w:jc w:val="left"/>
              <w:rPr>
                <w:rFonts w:asciiTheme="minorHAnsi" w:hAnsiTheme="minorHAnsi" w:cs="Tahoma"/>
                <w:szCs w:val="18"/>
                <w:lang w:eastAsia="zh-CN"/>
              </w:rPr>
            </w:pPr>
            <w:r w:rsidRPr="004E4A9E">
              <w:rPr>
                <w:rFonts w:asciiTheme="minorHAnsi" w:hAnsiTheme="minorHAnsi" w:cs="Tahoma"/>
                <w:szCs w:val="18"/>
                <w:lang w:eastAsia="zh-CN"/>
              </w:rPr>
              <w:t xml:space="preserve">z otoczeniem społeczno-gospodarczym (pracodawcami/organizacjami pracodawców, przedsiębiorcami/organizacjami przedsiębiorców, </w:t>
            </w:r>
            <w:r w:rsidRPr="004E4A9E">
              <w:rPr>
                <w:rFonts w:asciiTheme="minorHAnsi" w:hAnsiTheme="minorHAnsi" w:cs="Tahoma"/>
                <w:szCs w:val="18"/>
                <w:lang w:eastAsia="zh-CN"/>
              </w:rPr>
              <w:lastRenderedPageBreak/>
              <w:t xml:space="preserve">instytucjami rynku pracy, szkołami wyższymi) między innymi poprzez: </w:t>
            </w:r>
          </w:p>
          <w:p w14:paraId="0435B2B2" w14:textId="77777777" w:rsidR="00871934" w:rsidRPr="004E4A9E" w:rsidRDefault="00871934" w:rsidP="009A1395">
            <w:pPr>
              <w:spacing w:line="240" w:lineRule="auto"/>
              <w:jc w:val="left"/>
              <w:rPr>
                <w:rFonts w:asciiTheme="minorHAnsi" w:hAnsiTheme="minorHAnsi" w:cs="Tahoma"/>
                <w:szCs w:val="18"/>
                <w:lang w:eastAsia="zh-CN"/>
              </w:rPr>
            </w:pPr>
            <w:r w:rsidRPr="004E4A9E">
              <w:rPr>
                <w:rFonts w:asciiTheme="minorHAnsi" w:hAnsiTheme="minorHAnsi" w:cs="Tahoma"/>
                <w:szCs w:val="18"/>
                <w:lang w:eastAsia="zh-CN"/>
              </w:rPr>
              <w:t xml:space="preserve">- organizację kształcenia praktycznego (staże/praktyki) dla uczniów i słuchaczy </w:t>
            </w:r>
            <w:r w:rsidRPr="004E4A9E">
              <w:rPr>
                <w:rFonts w:asciiTheme="minorHAnsi" w:hAnsiTheme="minorHAnsi" w:cs="Tahoma"/>
                <w:szCs w:val="18"/>
                <w:lang w:eastAsia="zh-CN"/>
              </w:rPr>
              <w:br/>
              <w:t xml:space="preserve">w rzeczywistych warunkach pracy, </w:t>
            </w:r>
          </w:p>
          <w:p w14:paraId="1B15147C" w14:textId="3442FB46"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xml:space="preserve">- wyposażenie uczniów </w:t>
            </w:r>
            <w:r w:rsidRPr="004E4A9E">
              <w:rPr>
                <w:rFonts w:asciiTheme="minorHAnsi" w:hAnsiTheme="minorHAnsi" w:cs="Tahoma"/>
                <w:szCs w:val="18"/>
                <w:lang w:eastAsia="zh-CN"/>
              </w:rPr>
              <w:br/>
              <w:t xml:space="preserve">i słuchaczy w dodatkowe umiejętności, kompetencje </w:t>
            </w:r>
            <w:r w:rsidRPr="004E4A9E">
              <w:rPr>
                <w:rFonts w:asciiTheme="minorHAnsi" w:hAnsiTheme="minorHAnsi" w:cs="Tahoma"/>
                <w:szCs w:val="18"/>
                <w:lang w:eastAsia="zh-CN"/>
              </w:rPr>
              <w:br/>
              <w:t xml:space="preserve">i kwalifikacje zawodowe, w tym kompetencje miękkie pożądane na rynku pracy, </w:t>
            </w:r>
          </w:p>
          <w:p w14:paraId="12BF86E8"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tworzenie klas patronackich w szkołach,</w:t>
            </w:r>
          </w:p>
          <w:p w14:paraId="58A72C0D"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organizowanie kursów przygotowawczych (dla uczniów/słuchaczy) na studia we współpracy ze szkołami wyższymi,</w:t>
            </w:r>
          </w:p>
          <w:p w14:paraId="2051CA4A" w14:textId="3B6F4509"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xml:space="preserve">- unowocześnienie /dostosowanie oferty kształcenia i szkolenia do potrzeb rynku pracy, </w:t>
            </w:r>
          </w:p>
          <w:p w14:paraId="7CCA2B02"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tworzenie nowych zawodów na użytek specyficznych zdiagnozowanych potrzeb firm z regionu (szczególnie w obszarach inteligentnych specjalizacji),</w:t>
            </w:r>
          </w:p>
          <w:p w14:paraId="72E0D96B" w14:textId="08AE70EB"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xml:space="preserve">- doposażenie/wyposażenie bazy dydaktycznej szkół </w:t>
            </w:r>
            <w:r w:rsidRPr="004E4A9E">
              <w:rPr>
                <w:rFonts w:asciiTheme="minorHAnsi" w:hAnsiTheme="minorHAnsi" w:cs="Tahoma"/>
                <w:szCs w:val="18"/>
                <w:lang w:eastAsia="zh-CN"/>
              </w:rPr>
              <w:br/>
              <w:t xml:space="preserve">i placówek prowadzących </w:t>
            </w:r>
            <w:r w:rsidRPr="004E4A9E">
              <w:rPr>
                <w:rFonts w:asciiTheme="minorHAnsi" w:hAnsiTheme="minorHAnsi" w:cs="Tahoma"/>
                <w:szCs w:val="18"/>
                <w:lang w:eastAsia="zh-CN"/>
              </w:rPr>
              <w:lastRenderedPageBreak/>
              <w:t>kształcenie zawodowe,</w:t>
            </w:r>
          </w:p>
          <w:p w14:paraId="3701DB14"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doskonalenie umiejętności, kompetencji lub kwalifikacji nauczycieli szkół i placówek prowadzących kształcenie zawodowe, w tym nauczycieli zawodu i instruktorów praktycznej nauki zawodu.</w:t>
            </w:r>
          </w:p>
          <w:p w14:paraId="7411D3B7" w14:textId="1305A791" w:rsidR="008B6687" w:rsidRPr="00B13BAD" w:rsidRDefault="00871934" w:rsidP="00B13BAD">
            <w:pPr>
              <w:spacing w:after="0" w:line="240" w:lineRule="auto"/>
              <w:rPr>
                <w:rFonts w:asciiTheme="minorHAnsi" w:hAnsiTheme="minorHAnsi"/>
                <w:szCs w:val="18"/>
              </w:rPr>
            </w:pPr>
            <w:r w:rsidRPr="004E4A9E">
              <w:rPr>
                <w:rFonts w:asciiTheme="minorHAnsi" w:hAnsiTheme="minorHAnsi" w:cs="Tahoma"/>
                <w:szCs w:val="18"/>
                <w:lang w:eastAsia="zh-CN"/>
              </w:rPr>
              <w:t xml:space="preserve">Kształtowanie u uczniów </w:t>
            </w:r>
            <w:r w:rsidRPr="004E4A9E">
              <w:rPr>
                <w:rFonts w:asciiTheme="minorHAnsi" w:hAnsiTheme="minorHAnsi" w:cs="Tahoma"/>
                <w:szCs w:val="18"/>
                <w:lang w:eastAsia="zh-CN"/>
              </w:rPr>
              <w:br/>
              <w:t>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c>
          <w:tcPr>
            <w:tcW w:w="527" w:type="pct"/>
            <w:vMerge/>
          </w:tcPr>
          <w:p w14:paraId="6AF3FD5A" w14:textId="77777777" w:rsidR="008977C4" w:rsidRPr="004E4A9E" w:rsidRDefault="008977C4" w:rsidP="009A1395">
            <w:pPr>
              <w:spacing w:line="240" w:lineRule="auto"/>
              <w:ind w:right="36"/>
              <w:jc w:val="center"/>
              <w:rPr>
                <w:rFonts w:asciiTheme="minorHAnsi" w:hAnsiTheme="minorHAnsi" w:cs="Tahoma"/>
                <w:szCs w:val="18"/>
              </w:rPr>
            </w:pPr>
          </w:p>
        </w:tc>
        <w:tc>
          <w:tcPr>
            <w:tcW w:w="394" w:type="pct"/>
          </w:tcPr>
          <w:p w14:paraId="2D4B58DD" w14:textId="1248B3D2"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 xml:space="preserve">Zwiększenie zatrudnialności uczniów szkół i placówek prowadzących kształcenie zawodowe, w szczególności poprzez poprawę </w:t>
            </w:r>
            <w:r w:rsidRPr="004E4A9E">
              <w:rPr>
                <w:rFonts w:asciiTheme="minorHAnsi" w:hAnsiTheme="minorHAnsi" w:cs="Tahoma"/>
                <w:szCs w:val="18"/>
              </w:rPr>
              <w:lastRenderedPageBreak/>
              <w:t>jakości kształcenia zawodowego</w:t>
            </w:r>
          </w:p>
        </w:tc>
        <w:tc>
          <w:tcPr>
            <w:tcW w:w="760" w:type="pct"/>
          </w:tcPr>
          <w:p w14:paraId="0A273E3C" w14:textId="77777777" w:rsidR="008977C4" w:rsidRPr="004E4A9E" w:rsidRDefault="008977C4" w:rsidP="009A1395">
            <w:pPr>
              <w:tabs>
                <w:tab w:val="left" w:pos="2179"/>
              </w:tabs>
              <w:spacing w:line="240" w:lineRule="auto"/>
              <w:ind w:left="-110" w:right="-106"/>
              <w:jc w:val="center"/>
              <w:rPr>
                <w:rFonts w:asciiTheme="minorHAnsi" w:hAnsiTheme="minorHAnsi" w:cs="Tahoma"/>
                <w:szCs w:val="18"/>
              </w:rPr>
            </w:pPr>
            <w:r w:rsidRPr="004E4A9E">
              <w:rPr>
                <w:rFonts w:asciiTheme="minorHAnsi" w:hAnsiTheme="minorHAnsi" w:cs="Tahoma"/>
                <w:szCs w:val="18"/>
              </w:rPr>
              <w:lastRenderedPageBreak/>
              <w:t xml:space="preserve">10iv Lepsze dostosowanie systemów kształcenia i szkolenia do potrzeb rynku pracy, ułatwiane przechodzenia z etapu kształcenia do etapu zatrudnienia oraz wzmacnianie systemów kształcenia i szkolenia zawodowego i ich jakości, w tym poprzez mechanizmy </w:t>
            </w:r>
            <w:r w:rsidRPr="004E4A9E">
              <w:rPr>
                <w:rFonts w:asciiTheme="minorHAnsi" w:hAnsiTheme="minorHAnsi" w:cs="Tahoma"/>
                <w:szCs w:val="18"/>
              </w:rPr>
              <w:lastRenderedPageBreak/>
              <w:t>prognozowania umiejętności, dostosowania programów nauczania oraz tworzenia i rozwoju systemów uczenia się poprzez praktyczną naukę zawodu realizowana w ścisłej współpracy z pracodawcami</w:t>
            </w:r>
          </w:p>
          <w:p w14:paraId="3E9CD0CE" w14:textId="77777777" w:rsidR="008977C4" w:rsidRPr="004E4A9E" w:rsidRDefault="008977C4" w:rsidP="009A1395">
            <w:pPr>
              <w:spacing w:line="240" w:lineRule="auto"/>
              <w:ind w:left="-110" w:right="-106"/>
              <w:jc w:val="center"/>
              <w:rPr>
                <w:rFonts w:asciiTheme="minorHAnsi" w:hAnsiTheme="minorHAnsi" w:cs="Tahoma"/>
                <w:szCs w:val="18"/>
              </w:rPr>
            </w:pPr>
          </w:p>
        </w:tc>
        <w:tc>
          <w:tcPr>
            <w:tcW w:w="433" w:type="pct"/>
          </w:tcPr>
          <w:p w14:paraId="1B4BD979" w14:textId="6F971ADF" w:rsidR="00901C37"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lastRenderedPageBreak/>
              <w:t>5 186</w:t>
            </w:r>
            <w:r w:rsidR="00901C37" w:rsidRPr="004E4A9E">
              <w:rPr>
                <w:rFonts w:asciiTheme="minorHAnsi" w:hAnsiTheme="minorHAnsi" w:cs="Tahoma"/>
                <w:b/>
                <w:szCs w:val="18"/>
              </w:rPr>
              <w:t> </w:t>
            </w:r>
            <w:r w:rsidRPr="004E4A9E">
              <w:rPr>
                <w:rFonts w:asciiTheme="minorHAnsi" w:hAnsiTheme="minorHAnsi" w:cs="Tahoma"/>
                <w:b/>
                <w:szCs w:val="18"/>
              </w:rPr>
              <w:t>982</w:t>
            </w:r>
            <w:r w:rsidR="00901C37" w:rsidRPr="004E4A9E">
              <w:rPr>
                <w:rFonts w:asciiTheme="minorHAnsi" w:hAnsiTheme="minorHAnsi" w:cs="Tahoma"/>
                <w:b/>
                <w:szCs w:val="18"/>
              </w:rPr>
              <w:t xml:space="preserve"> (UE)</w:t>
            </w:r>
          </w:p>
          <w:p w14:paraId="37F929E4" w14:textId="0E3D721E" w:rsidR="00901C37" w:rsidRPr="004E4A9E" w:rsidRDefault="00901C3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305 117</w:t>
            </w:r>
          </w:p>
          <w:p w14:paraId="2103435B" w14:textId="6CC8D4C2" w:rsidR="008977C4" w:rsidRPr="004E4A9E" w:rsidRDefault="00901C3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(budżet państwa)</w:t>
            </w:r>
          </w:p>
        </w:tc>
        <w:tc>
          <w:tcPr>
            <w:tcW w:w="476" w:type="pct"/>
          </w:tcPr>
          <w:p w14:paraId="153BCFB4" w14:textId="1973866D" w:rsidR="008977C4" w:rsidRPr="004E4A9E" w:rsidRDefault="00901C37"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610 233</w:t>
            </w:r>
          </w:p>
        </w:tc>
        <w:tc>
          <w:tcPr>
            <w:tcW w:w="260" w:type="pct"/>
          </w:tcPr>
          <w:p w14:paraId="329BF778" w14:textId="29CBAEDC" w:rsidR="008977C4"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0,42</w:t>
            </w:r>
          </w:p>
        </w:tc>
        <w:tc>
          <w:tcPr>
            <w:tcW w:w="255" w:type="pct"/>
          </w:tcPr>
          <w:p w14:paraId="24719096" w14:textId="77777777" w:rsidR="008977C4" w:rsidRPr="004E4A9E" w:rsidRDefault="008977C4" w:rsidP="009A1395">
            <w:pPr>
              <w:spacing w:line="240" w:lineRule="auto"/>
              <w:rPr>
                <w:rFonts w:asciiTheme="minorHAnsi" w:hAnsiTheme="minorHAnsi" w:cs="Tahoma"/>
                <w:b/>
                <w:szCs w:val="18"/>
              </w:rPr>
            </w:pPr>
          </w:p>
        </w:tc>
      </w:tr>
      <w:tr w:rsidR="00541EEC" w:rsidRPr="004E4A9E" w14:paraId="72CB5488" w14:textId="77777777" w:rsidTr="00B13BAD">
        <w:trPr>
          <w:trHeight w:val="1717"/>
        </w:trPr>
        <w:tc>
          <w:tcPr>
            <w:tcW w:w="518" w:type="pct"/>
            <w:vMerge/>
          </w:tcPr>
          <w:p w14:paraId="6A98CADE" w14:textId="7689FFA3" w:rsidR="008977C4" w:rsidRPr="004E4A9E" w:rsidRDefault="008977C4" w:rsidP="009A1395">
            <w:pPr>
              <w:spacing w:line="240" w:lineRule="auto"/>
              <w:ind w:left="-108" w:right="-108"/>
              <w:jc w:val="center"/>
              <w:rPr>
                <w:rFonts w:asciiTheme="minorHAnsi" w:hAnsiTheme="minorHAnsi" w:cs="Tahoma"/>
                <w:b/>
                <w:szCs w:val="18"/>
              </w:rPr>
            </w:pPr>
          </w:p>
        </w:tc>
        <w:tc>
          <w:tcPr>
            <w:tcW w:w="605" w:type="pct"/>
            <w:vMerge/>
          </w:tcPr>
          <w:p w14:paraId="02ABA29E"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11FAF91E" w14:textId="77777777" w:rsidR="00273FE1" w:rsidRPr="004E4A9E" w:rsidRDefault="00273FE1" w:rsidP="009A1395">
            <w:pPr>
              <w:spacing w:line="240" w:lineRule="auto"/>
              <w:rPr>
                <w:rFonts w:asciiTheme="minorHAnsi" w:hAnsiTheme="minorHAnsi" w:cs="Tahoma"/>
                <w:color w:val="auto"/>
                <w:szCs w:val="18"/>
              </w:rPr>
            </w:pPr>
            <w:r w:rsidRPr="004E4A9E">
              <w:rPr>
                <w:rFonts w:asciiTheme="minorHAnsi" w:hAnsiTheme="minorHAnsi" w:cs="Tahoma"/>
                <w:color w:val="auto"/>
                <w:szCs w:val="18"/>
              </w:rPr>
              <w:t>- Doposażenie placówek medycznych w nowoczesny sprzęt i aparaturę medyczną.</w:t>
            </w:r>
          </w:p>
          <w:p w14:paraId="64339E88" w14:textId="77777777" w:rsidR="00273FE1" w:rsidRPr="004E4A9E" w:rsidRDefault="00273FE1" w:rsidP="009A1395">
            <w:pPr>
              <w:spacing w:line="240" w:lineRule="auto"/>
              <w:rPr>
                <w:rFonts w:asciiTheme="minorHAnsi" w:hAnsiTheme="minorHAnsi" w:cs="Tahoma"/>
                <w:color w:val="auto"/>
                <w:szCs w:val="18"/>
              </w:rPr>
            </w:pPr>
            <w:r w:rsidRPr="004E4A9E">
              <w:rPr>
                <w:rFonts w:asciiTheme="minorHAnsi" w:hAnsiTheme="minorHAnsi" w:cs="Tahoma"/>
                <w:color w:val="auto"/>
                <w:szCs w:val="18"/>
              </w:rPr>
              <w:t>- Budowa, rozbudowa, modernizacja obiektów ochrony zdrowia (w tym, w zakresie dostosowania infrastruktury do potrzeb osób starszych i niepełnosprawnych) – inwestycje w obiekty i zakupy wyposażenia.</w:t>
            </w:r>
          </w:p>
          <w:p w14:paraId="2B55AECF" w14:textId="77777777" w:rsidR="00273FE1" w:rsidRPr="004E4A9E" w:rsidRDefault="00273FE1" w:rsidP="009A1395">
            <w:pPr>
              <w:spacing w:line="240" w:lineRule="auto"/>
              <w:rPr>
                <w:rFonts w:asciiTheme="minorHAnsi" w:hAnsiTheme="minorHAnsi" w:cs="Tahoma"/>
                <w:color w:val="auto"/>
                <w:szCs w:val="18"/>
              </w:rPr>
            </w:pPr>
            <w:r w:rsidRPr="004E4A9E">
              <w:rPr>
                <w:rFonts w:asciiTheme="minorHAnsi" w:hAnsiTheme="minorHAnsi" w:cs="Tahoma"/>
                <w:color w:val="auto"/>
                <w:szCs w:val="18"/>
              </w:rPr>
              <w:t>- Zastosowanie TIK (oprogramowanie, sprzęt) – wyłącznie jako element projektów powyżej.</w:t>
            </w:r>
          </w:p>
          <w:p w14:paraId="2998472F" w14:textId="77777777" w:rsidR="00A529DB" w:rsidRPr="004E4A9E" w:rsidRDefault="00A529DB" w:rsidP="009A1395">
            <w:pPr>
              <w:suppressAutoHyphens/>
              <w:snapToGrid w:val="0"/>
              <w:spacing w:after="0" w:line="240" w:lineRule="auto"/>
              <w:rPr>
                <w:rFonts w:asciiTheme="minorHAnsi" w:hAnsiTheme="minorHAnsi" w:cs="Tahoma"/>
                <w:b/>
                <w:szCs w:val="18"/>
                <w:lang w:eastAsia="zh-CN"/>
              </w:rPr>
            </w:pPr>
          </w:p>
          <w:p w14:paraId="51EFB05D" w14:textId="77777777" w:rsidR="00A529DB" w:rsidRPr="004E4A9E" w:rsidRDefault="00A529DB" w:rsidP="009A1395">
            <w:pPr>
              <w:suppressAutoHyphens/>
              <w:snapToGrid w:val="0"/>
              <w:spacing w:after="0" w:line="240" w:lineRule="auto"/>
              <w:rPr>
                <w:rFonts w:asciiTheme="minorHAnsi" w:hAnsiTheme="minorHAnsi" w:cs="Tahoma"/>
                <w:szCs w:val="18"/>
                <w:lang w:eastAsia="zh-CN"/>
              </w:rPr>
            </w:pPr>
            <w:r w:rsidRPr="004E4A9E">
              <w:rPr>
                <w:rFonts w:asciiTheme="minorHAnsi" w:hAnsiTheme="minorHAnsi" w:cs="Tahoma"/>
                <w:szCs w:val="18"/>
                <w:lang w:eastAsia="zh-CN"/>
              </w:rPr>
              <w:t>Zgodnie ze Szczegółowym Opisem Osi Priorytetowych Regionalnego Programu Operacyjnego Województwa Warmińsko-Mazurskiego na lata 2014-2020.</w:t>
            </w:r>
          </w:p>
          <w:p w14:paraId="0D8A4B36" w14:textId="2CE045E3" w:rsidR="008977C4" w:rsidRPr="004E4A9E" w:rsidRDefault="008977C4" w:rsidP="009A1395">
            <w:pPr>
              <w:pStyle w:val="Akapitzlist"/>
              <w:spacing w:line="240" w:lineRule="auto"/>
              <w:jc w:val="left"/>
              <w:rPr>
                <w:rFonts w:asciiTheme="minorHAnsi" w:hAnsiTheme="minorHAnsi" w:cs="Tahoma"/>
                <w:szCs w:val="18"/>
              </w:rPr>
            </w:pPr>
          </w:p>
        </w:tc>
        <w:tc>
          <w:tcPr>
            <w:tcW w:w="527" w:type="pct"/>
          </w:tcPr>
          <w:p w14:paraId="0D7418DC" w14:textId="2DE61AD5" w:rsidR="008977C4" w:rsidRPr="004E4A9E" w:rsidRDefault="008977C4" w:rsidP="009A1395">
            <w:pPr>
              <w:spacing w:line="240" w:lineRule="auto"/>
              <w:ind w:right="36"/>
              <w:jc w:val="center"/>
              <w:rPr>
                <w:rFonts w:asciiTheme="minorHAnsi" w:hAnsiTheme="minorHAnsi" w:cs="Tahoma"/>
                <w:b/>
                <w:szCs w:val="18"/>
              </w:rPr>
            </w:pPr>
            <w:r w:rsidRPr="004E4A9E">
              <w:rPr>
                <w:rFonts w:asciiTheme="minorHAnsi" w:hAnsiTheme="minorHAnsi" w:cs="Tahoma"/>
                <w:szCs w:val="18"/>
              </w:rPr>
              <w:t>Oś 9. Dostęp do wysokiej jakości usług</w:t>
            </w:r>
          </w:p>
        </w:tc>
        <w:tc>
          <w:tcPr>
            <w:tcW w:w="394" w:type="pct"/>
          </w:tcPr>
          <w:p w14:paraId="6FA031D2" w14:textId="77777777"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Podniesienie jakości i skuteczności usług zdrowotnych</w:t>
            </w:r>
          </w:p>
          <w:p w14:paraId="39EA69EB" w14:textId="320679FD" w:rsidR="008977C4" w:rsidRPr="004E4A9E" w:rsidRDefault="008977C4" w:rsidP="009A1395">
            <w:pPr>
              <w:spacing w:line="240" w:lineRule="auto"/>
              <w:ind w:left="-110" w:right="-106"/>
              <w:jc w:val="center"/>
              <w:rPr>
                <w:rFonts w:asciiTheme="minorHAnsi" w:hAnsiTheme="minorHAnsi" w:cs="Tahoma"/>
                <w:szCs w:val="18"/>
              </w:rPr>
            </w:pPr>
          </w:p>
        </w:tc>
        <w:tc>
          <w:tcPr>
            <w:tcW w:w="760" w:type="pct"/>
          </w:tcPr>
          <w:p w14:paraId="70EE2679" w14:textId="0A5E77B8"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9a Inwestycje w infrastrukturę zdrowotną i społeczną, które przyczynią się do rozwoju krajowego, regionalnego i lokalnego, zmniejszania nierówności w zakresie stanu zdrowia oraz przejścia z usług instytucjonalnych do usług na poziomie społeczności lokalnych</w:t>
            </w:r>
          </w:p>
        </w:tc>
        <w:tc>
          <w:tcPr>
            <w:tcW w:w="433" w:type="pct"/>
          </w:tcPr>
          <w:p w14:paraId="7B46E272" w14:textId="6523812B" w:rsidR="008977C4"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10 871 014</w:t>
            </w:r>
          </w:p>
        </w:tc>
        <w:tc>
          <w:tcPr>
            <w:tcW w:w="476" w:type="pct"/>
          </w:tcPr>
          <w:p w14:paraId="696A1E3B" w14:textId="14588DC4" w:rsidR="008977C4" w:rsidRPr="004E4A9E" w:rsidRDefault="008F4AC4"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1</w:t>
            </w:r>
            <w:r w:rsidR="00F43DF2" w:rsidRPr="004E4A9E">
              <w:rPr>
                <w:rFonts w:asciiTheme="minorHAnsi" w:hAnsiTheme="minorHAnsi" w:cs="Tahoma"/>
                <w:b/>
                <w:szCs w:val="18"/>
              </w:rPr>
              <w:t> 918 414</w:t>
            </w:r>
          </w:p>
        </w:tc>
        <w:tc>
          <w:tcPr>
            <w:tcW w:w="260" w:type="pct"/>
          </w:tcPr>
          <w:p w14:paraId="2716B027" w14:textId="77777777" w:rsidR="008977C4" w:rsidRPr="004E4A9E" w:rsidRDefault="008977C4" w:rsidP="009A1395">
            <w:pPr>
              <w:spacing w:line="240" w:lineRule="auto"/>
              <w:rPr>
                <w:rFonts w:asciiTheme="minorHAnsi" w:hAnsiTheme="minorHAnsi" w:cs="Tahoma"/>
                <w:b/>
                <w:szCs w:val="18"/>
              </w:rPr>
            </w:pPr>
          </w:p>
        </w:tc>
        <w:tc>
          <w:tcPr>
            <w:tcW w:w="255" w:type="pct"/>
          </w:tcPr>
          <w:p w14:paraId="2C707F2B" w14:textId="361AF93F" w:rsidR="00422BB1"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0,88</w:t>
            </w:r>
          </w:p>
        </w:tc>
      </w:tr>
    </w:tbl>
    <w:p w14:paraId="6B006C76" w14:textId="3AE54E07" w:rsidR="000C697F" w:rsidRDefault="000C697F" w:rsidP="00A9279E">
      <w:pPr>
        <w:rPr>
          <w:lang w:eastAsia="pl-PL"/>
        </w:rPr>
        <w:sectPr w:rsidR="000C697F" w:rsidSect="000A7726">
          <w:headerReference w:type="default" r:id="rId106"/>
          <w:pgSz w:w="16838" w:h="11906" w:orient="landscape" w:code="9"/>
          <w:pgMar w:top="1843" w:right="1418" w:bottom="1418" w:left="1418" w:header="709" w:footer="0" w:gutter="0"/>
          <w:cols w:space="708"/>
          <w:docGrid w:linePitch="360"/>
        </w:sectPr>
      </w:pPr>
    </w:p>
    <w:p w14:paraId="414388DB" w14:textId="1F2F62A1" w:rsidR="00E6224B" w:rsidRDefault="00F551D8" w:rsidP="00F551D8">
      <w:pPr>
        <w:pStyle w:val="Nagwek1"/>
        <w:numPr>
          <w:ilvl w:val="0"/>
          <w:numId w:val="0"/>
        </w:numPr>
        <w:ind w:left="567" w:hanging="567"/>
      </w:pPr>
      <w:bookmarkStart w:id="135" w:name="_Toc9596656"/>
      <w:r>
        <w:lastRenderedPageBreak/>
        <w:t xml:space="preserve">11. </w:t>
      </w:r>
      <w:r w:rsidR="00E6224B" w:rsidRPr="00E6224B">
        <w:t>PLAN FINANSOWY ZINTEGROWANYCH INWESTYCJI TERYTORIALNYCH</w:t>
      </w:r>
      <w:bookmarkEnd w:id="135"/>
      <w:r w:rsidR="00E6224B" w:rsidRPr="00E6224B">
        <w:t xml:space="preserve"> </w:t>
      </w:r>
    </w:p>
    <w:p w14:paraId="2CD0506B" w14:textId="1F16F3AE" w:rsidR="00803270" w:rsidRDefault="00803270" w:rsidP="00803270">
      <w:pPr>
        <w:rPr>
          <w:lang w:eastAsia="pl-PL"/>
        </w:rPr>
      </w:pPr>
      <w:r>
        <w:rPr>
          <w:lang w:eastAsia="pl-PL"/>
        </w:rPr>
        <w:t>ZIT Elbląskiego Obszaru Funkcjonalnego są planowane do realizacji w trybie konkursowym (preferowanym przez Komisję Europejską) w ramach Regionalnego Programu Operacyjnego W</w:t>
      </w:r>
      <w:r w:rsidR="00FB55BA">
        <w:rPr>
          <w:lang w:eastAsia="pl-PL"/>
        </w:rPr>
        <w:t>ojewództwa Warmińsko-Mazurskiego</w:t>
      </w:r>
      <w:r>
        <w:rPr>
          <w:lang w:eastAsia="pl-PL"/>
        </w:rPr>
        <w:t xml:space="preserve"> </w:t>
      </w:r>
      <w:r w:rsidR="00260A34">
        <w:rPr>
          <w:lang w:eastAsia="pl-PL"/>
        </w:rPr>
        <w:t xml:space="preserve">na lata </w:t>
      </w:r>
      <w:r>
        <w:rPr>
          <w:lang w:eastAsia="pl-PL"/>
        </w:rPr>
        <w:t>2014-2020, a</w:t>
      </w:r>
      <w:r w:rsidR="00F551D8">
        <w:rPr>
          <w:lang w:eastAsia="pl-PL"/>
        </w:rPr>
        <w:t xml:space="preserve"> projekty komplementarne do ZIT</w:t>
      </w:r>
      <w:r w:rsidR="00FB55BA">
        <w:rPr>
          <w:lang w:eastAsia="pl-PL"/>
        </w:rPr>
        <w:t xml:space="preserve"> </w:t>
      </w:r>
      <w:r w:rsidR="00F551D8">
        <w:rPr>
          <w:lang w:eastAsia="pl-PL"/>
        </w:rPr>
        <w:br/>
      </w:r>
      <w:r>
        <w:rPr>
          <w:lang w:eastAsia="pl-PL"/>
        </w:rPr>
        <w:t xml:space="preserve">w ramach Programu Operacyjnego Infrastruktura i Środowisko 2014-2020, Programu Operacyjnego Inteligentny Rozwój 2014-2020 oraz Programu Operacyjnego Polska Wschodnia 2014-2020. </w:t>
      </w:r>
      <w:r w:rsidR="00F551D8">
        <w:rPr>
          <w:lang w:eastAsia="pl-PL"/>
        </w:rPr>
        <w:br/>
      </w:r>
      <w:r>
        <w:rPr>
          <w:lang w:eastAsia="pl-PL"/>
        </w:rPr>
        <w:t>We wszystkich obszarach wsparcia zakłada się zas</w:t>
      </w:r>
      <w:r w:rsidR="00260A34">
        <w:rPr>
          <w:lang w:eastAsia="pl-PL"/>
        </w:rPr>
        <w:t xml:space="preserve">tosowanie dotacji bezzwrotnych. </w:t>
      </w:r>
      <w:r w:rsidR="00051EE4">
        <w:rPr>
          <w:lang w:eastAsia="pl-PL"/>
        </w:rPr>
        <w:t xml:space="preserve">Maksymalny poziom dofinansowania dla każdej osi priorytetowej EFRR i EFS wynosi 85%. </w:t>
      </w:r>
      <w:r w:rsidR="00260A34">
        <w:rPr>
          <w:lang w:eastAsia="pl-PL"/>
        </w:rPr>
        <w:t>Finansowanie realizacji ZIT bazuje również na środkach własnych gmin ZIT, stanowiących wkład własny w projektach.</w:t>
      </w:r>
    </w:p>
    <w:p w14:paraId="2851B288" w14:textId="550EFF5C" w:rsidR="00B11A4D" w:rsidRDefault="00CC796E" w:rsidP="00803270">
      <w:pPr>
        <w:rPr>
          <w:lang w:eastAsia="pl-PL"/>
        </w:rPr>
      </w:pPr>
      <w:r>
        <w:rPr>
          <w:lang w:eastAsia="pl-PL"/>
        </w:rPr>
        <w:t>W Tabeli 11</w:t>
      </w:r>
      <w:r w:rsidR="00803270">
        <w:rPr>
          <w:lang w:eastAsia="pl-PL"/>
        </w:rPr>
        <w:t xml:space="preserve"> przedstawiona jest zakładana wartość wsparcia w ramach Europejskiego Funduszu Rozwoju Regionalnego oraz Europejskiego Funduszu Społecznego w podziale na poszczególne priorytety.</w:t>
      </w:r>
    </w:p>
    <w:p w14:paraId="04F136DC" w14:textId="77777777" w:rsidR="00803270" w:rsidRDefault="00803270" w:rsidP="00803270">
      <w:pPr>
        <w:rPr>
          <w:lang w:eastAsia="pl-PL"/>
        </w:rPr>
      </w:pPr>
    </w:p>
    <w:p w14:paraId="6B15F326" w14:textId="56687002" w:rsidR="00803270" w:rsidRPr="00CC796E" w:rsidRDefault="00BC6FE7" w:rsidP="00803270">
      <w:pPr>
        <w:pStyle w:val="Legenda"/>
        <w:keepNext/>
        <w:rPr>
          <w:rFonts w:cs="Tahoma"/>
        </w:rPr>
      </w:pPr>
      <w:r>
        <w:rPr>
          <w:rFonts w:cs="Tahoma"/>
        </w:rPr>
        <w:t>Tabela 17</w:t>
      </w:r>
      <w:r w:rsidR="00803270" w:rsidRPr="00CC796E">
        <w:rPr>
          <w:rFonts w:cs="Tahoma"/>
        </w:rPr>
        <w:t>. Zakładana wartość wsparcia EFRR/EFS w podziale na poszczególne priorytety inwestycyjne</w:t>
      </w:r>
    </w:p>
    <w:tbl>
      <w:tblPr>
        <w:tblStyle w:val="Tabela-Siatka"/>
        <w:tblpPr w:leftFromText="141" w:rightFromText="141" w:vertAnchor="text" w:tblpX="-640" w:tblpY="1"/>
        <w:tblOverlap w:val="never"/>
        <w:tblW w:w="10405" w:type="dxa"/>
        <w:tblLayout w:type="fixed"/>
        <w:tblLook w:val="04A0" w:firstRow="1" w:lastRow="0" w:firstColumn="1" w:lastColumn="0" w:noHBand="0" w:noVBand="1"/>
      </w:tblPr>
      <w:tblGrid>
        <w:gridCol w:w="1413"/>
        <w:gridCol w:w="1134"/>
        <w:gridCol w:w="1417"/>
        <w:gridCol w:w="1701"/>
        <w:gridCol w:w="1701"/>
        <w:gridCol w:w="1418"/>
        <w:gridCol w:w="1621"/>
      </w:tblGrid>
      <w:tr w:rsidR="00237020" w:rsidRPr="00237020" w14:paraId="02D2D44F" w14:textId="77777777" w:rsidTr="00B13BAD">
        <w:tc>
          <w:tcPr>
            <w:tcW w:w="1413" w:type="dxa"/>
            <w:shd w:val="clear" w:color="auto" w:fill="C6D9F1" w:themeFill="text2" w:themeFillTint="33"/>
          </w:tcPr>
          <w:p w14:paraId="32CCF02E" w14:textId="77777777" w:rsidR="00237020" w:rsidRPr="00237020" w:rsidRDefault="00237020" w:rsidP="00B13BAD">
            <w:pPr>
              <w:jc w:val="center"/>
              <w:rPr>
                <w:b/>
                <w:sz w:val="20"/>
              </w:rPr>
            </w:pPr>
            <w:r w:rsidRPr="00237020">
              <w:rPr>
                <w:b/>
                <w:sz w:val="20"/>
              </w:rPr>
              <w:t>Priorytet Inwestycyjny</w:t>
            </w:r>
          </w:p>
        </w:tc>
        <w:tc>
          <w:tcPr>
            <w:tcW w:w="1134" w:type="dxa"/>
            <w:shd w:val="clear" w:color="auto" w:fill="C6D9F1" w:themeFill="text2" w:themeFillTint="33"/>
          </w:tcPr>
          <w:p w14:paraId="7B26DB97" w14:textId="77777777" w:rsidR="00237020" w:rsidRPr="00237020" w:rsidRDefault="00237020" w:rsidP="00B13BAD">
            <w:pPr>
              <w:jc w:val="center"/>
              <w:rPr>
                <w:b/>
                <w:sz w:val="20"/>
              </w:rPr>
            </w:pPr>
            <w:r w:rsidRPr="00237020">
              <w:rPr>
                <w:b/>
                <w:sz w:val="20"/>
              </w:rPr>
              <w:t>Fundusz</w:t>
            </w:r>
          </w:p>
        </w:tc>
        <w:tc>
          <w:tcPr>
            <w:tcW w:w="1417" w:type="dxa"/>
            <w:shd w:val="clear" w:color="auto" w:fill="C6D9F1" w:themeFill="text2" w:themeFillTint="33"/>
          </w:tcPr>
          <w:p w14:paraId="1CC3299E" w14:textId="77777777" w:rsidR="00237020" w:rsidRPr="00237020" w:rsidRDefault="00237020" w:rsidP="00B13BAD">
            <w:pPr>
              <w:jc w:val="center"/>
              <w:rPr>
                <w:b/>
                <w:sz w:val="20"/>
              </w:rPr>
            </w:pPr>
            <w:r w:rsidRPr="00237020">
              <w:rPr>
                <w:b/>
                <w:sz w:val="20"/>
              </w:rPr>
              <w:t>Wsparcie UE (euro)</w:t>
            </w:r>
          </w:p>
        </w:tc>
        <w:tc>
          <w:tcPr>
            <w:tcW w:w="1701" w:type="dxa"/>
            <w:shd w:val="clear" w:color="auto" w:fill="C6D9F1" w:themeFill="text2" w:themeFillTint="33"/>
          </w:tcPr>
          <w:p w14:paraId="06204C52" w14:textId="77777777" w:rsidR="00237020" w:rsidRPr="00237020" w:rsidRDefault="00237020" w:rsidP="00B13BAD">
            <w:pPr>
              <w:jc w:val="center"/>
              <w:rPr>
                <w:b/>
                <w:sz w:val="20"/>
              </w:rPr>
            </w:pPr>
            <w:r w:rsidRPr="00237020">
              <w:rPr>
                <w:b/>
                <w:sz w:val="20"/>
              </w:rPr>
              <w:t>Dofinansowanie z budżetu państwa (euro)</w:t>
            </w:r>
          </w:p>
        </w:tc>
        <w:tc>
          <w:tcPr>
            <w:tcW w:w="1701" w:type="dxa"/>
            <w:shd w:val="clear" w:color="auto" w:fill="C6D9F1" w:themeFill="text2" w:themeFillTint="33"/>
          </w:tcPr>
          <w:p w14:paraId="201CA8ED" w14:textId="77777777" w:rsidR="00237020" w:rsidRPr="00237020" w:rsidRDefault="00237020" w:rsidP="00B13BAD">
            <w:pPr>
              <w:jc w:val="center"/>
              <w:rPr>
                <w:b/>
                <w:sz w:val="20"/>
              </w:rPr>
            </w:pPr>
            <w:r w:rsidRPr="00237020">
              <w:rPr>
                <w:b/>
                <w:sz w:val="20"/>
              </w:rPr>
              <w:t>Wkład własny (euro)- jst                       i poszczególnych beneficjentów</w:t>
            </w:r>
          </w:p>
        </w:tc>
        <w:tc>
          <w:tcPr>
            <w:tcW w:w="1418" w:type="dxa"/>
            <w:shd w:val="clear" w:color="auto" w:fill="C6D9F1" w:themeFill="text2" w:themeFillTint="33"/>
          </w:tcPr>
          <w:p w14:paraId="06895C5A" w14:textId="77777777" w:rsidR="00237020" w:rsidRPr="00237020" w:rsidRDefault="00237020" w:rsidP="00B13BAD">
            <w:pPr>
              <w:jc w:val="center"/>
              <w:rPr>
                <w:b/>
                <w:sz w:val="20"/>
              </w:rPr>
            </w:pPr>
            <w:r w:rsidRPr="00237020">
              <w:rPr>
                <w:b/>
                <w:sz w:val="20"/>
              </w:rPr>
              <w:t>Finansowanie ogółem (euro)</w:t>
            </w:r>
          </w:p>
        </w:tc>
        <w:tc>
          <w:tcPr>
            <w:tcW w:w="1621" w:type="dxa"/>
            <w:shd w:val="clear" w:color="auto" w:fill="C6D9F1" w:themeFill="text2" w:themeFillTint="33"/>
          </w:tcPr>
          <w:p w14:paraId="5EA88A69" w14:textId="77777777" w:rsidR="00237020" w:rsidRPr="00237020" w:rsidRDefault="00237020" w:rsidP="00B13BAD">
            <w:pPr>
              <w:jc w:val="center"/>
              <w:rPr>
                <w:b/>
                <w:sz w:val="20"/>
              </w:rPr>
            </w:pPr>
            <w:r w:rsidRPr="00237020">
              <w:rPr>
                <w:b/>
                <w:sz w:val="20"/>
              </w:rPr>
              <w:t>Poziom dofinansowania</w:t>
            </w:r>
          </w:p>
        </w:tc>
      </w:tr>
      <w:tr w:rsidR="00237020" w:rsidRPr="00237020" w14:paraId="4636A5C4" w14:textId="77777777" w:rsidTr="00B13BAD">
        <w:tc>
          <w:tcPr>
            <w:tcW w:w="1413" w:type="dxa"/>
          </w:tcPr>
          <w:p w14:paraId="6D279F55" w14:textId="77777777" w:rsidR="00237020" w:rsidRPr="00237020" w:rsidRDefault="00237020" w:rsidP="00B13BAD">
            <w:pPr>
              <w:rPr>
                <w:b/>
                <w:sz w:val="20"/>
              </w:rPr>
            </w:pPr>
            <w:r w:rsidRPr="00237020">
              <w:rPr>
                <w:rFonts w:cs="Tahoma"/>
                <w:b/>
                <w:sz w:val="20"/>
              </w:rPr>
              <w:t>PI 10i</w:t>
            </w:r>
          </w:p>
        </w:tc>
        <w:tc>
          <w:tcPr>
            <w:tcW w:w="1134" w:type="dxa"/>
          </w:tcPr>
          <w:p w14:paraId="24186869" w14:textId="77777777" w:rsidR="00237020" w:rsidRPr="00237020" w:rsidRDefault="00237020" w:rsidP="00B13BAD">
            <w:pPr>
              <w:jc w:val="center"/>
              <w:rPr>
                <w:sz w:val="20"/>
              </w:rPr>
            </w:pPr>
            <w:r w:rsidRPr="00237020">
              <w:rPr>
                <w:sz w:val="20"/>
              </w:rPr>
              <w:t>EFS</w:t>
            </w:r>
          </w:p>
        </w:tc>
        <w:tc>
          <w:tcPr>
            <w:tcW w:w="1417" w:type="dxa"/>
          </w:tcPr>
          <w:p w14:paraId="576A372B" w14:textId="77777777" w:rsidR="00237020" w:rsidRPr="00237020" w:rsidRDefault="00237020" w:rsidP="00B13BAD">
            <w:pPr>
              <w:jc w:val="center"/>
              <w:rPr>
                <w:sz w:val="20"/>
              </w:rPr>
            </w:pPr>
            <w:r w:rsidRPr="00237020">
              <w:rPr>
                <w:rFonts w:cs="Tahoma"/>
                <w:sz w:val="20"/>
              </w:rPr>
              <w:t>5 186 983</w:t>
            </w:r>
          </w:p>
        </w:tc>
        <w:tc>
          <w:tcPr>
            <w:tcW w:w="1701" w:type="dxa"/>
          </w:tcPr>
          <w:p w14:paraId="20D36136" w14:textId="77777777" w:rsidR="00237020" w:rsidRPr="00237020" w:rsidRDefault="00237020" w:rsidP="00B13BAD">
            <w:pPr>
              <w:jc w:val="center"/>
              <w:rPr>
                <w:sz w:val="20"/>
              </w:rPr>
            </w:pPr>
            <w:r w:rsidRPr="00237020">
              <w:rPr>
                <w:sz w:val="20"/>
              </w:rPr>
              <w:t>610 234</w:t>
            </w:r>
          </w:p>
        </w:tc>
        <w:tc>
          <w:tcPr>
            <w:tcW w:w="1701" w:type="dxa"/>
          </w:tcPr>
          <w:p w14:paraId="6845205E" w14:textId="77777777" w:rsidR="00237020" w:rsidRPr="00237020" w:rsidRDefault="00237020" w:rsidP="00B13BAD">
            <w:pPr>
              <w:jc w:val="center"/>
              <w:rPr>
                <w:sz w:val="20"/>
              </w:rPr>
            </w:pPr>
            <w:r w:rsidRPr="00237020">
              <w:rPr>
                <w:sz w:val="20"/>
              </w:rPr>
              <w:t>305 116</w:t>
            </w:r>
          </w:p>
        </w:tc>
        <w:tc>
          <w:tcPr>
            <w:tcW w:w="1418" w:type="dxa"/>
          </w:tcPr>
          <w:p w14:paraId="3EF7A87D" w14:textId="77777777" w:rsidR="00237020" w:rsidRPr="00237020" w:rsidRDefault="00237020" w:rsidP="00B13BAD">
            <w:pPr>
              <w:jc w:val="center"/>
              <w:rPr>
                <w:sz w:val="20"/>
              </w:rPr>
            </w:pPr>
            <w:r w:rsidRPr="00237020">
              <w:rPr>
                <w:sz w:val="20"/>
              </w:rPr>
              <w:t>6 102 333</w:t>
            </w:r>
          </w:p>
        </w:tc>
        <w:tc>
          <w:tcPr>
            <w:tcW w:w="1621" w:type="dxa"/>
          </w:tcPr>
          <w:p w14:paraId="3E07A44B" w14:textId="77777777" w:rsidR="00237020" w:rsidRPr="00237020" w:rsidRDefault="00237020" w:rsidP="00B13BAD">
            <w:pPr>
              <w:jc w:val="center"/>
              <w:rPr>
                <w:sz w:val="20"/>
              </w:rPr>
            </w:pPr>
            <w:r w:rsidRPr="00237020">
              <w:rPr>
                <w:sz w:val="20"/>
              </w:rPr>
              <w:t>95%</w:t>
            </w:r>
          </w:p>
        </w:tc>
      </w:tr>
      <w:tr w:rsidR="00237020" w:rsidRPr="00237020" w14:paraId="19A9319E" w14:textId="77777777" w:rsidTr="00B13BAD">
        <w:tc>
          <w:tcPr>
            <w:tcW w:w="1413" w:type="dxa"/>
          </w:tcPr>
          <w:p w14:paraId="398225D9" w14:textId="77777777" w:rsidR="00237020" w:rsidRPr="00237020" w:rsidRDefault="00237020" w:rsidP="00B13BAD">
            <w:pPr>
              <w:rPr>
                <w:b/>
                <w:sz w:val="20"/>
              </w:rPr>
            </w:pPr>
            <w:r w:rsidRPr="00237020">
              <w:rPr>
                <w:b/>
                <w:sz w:val="20"/>
              </w:rPr>
              <w:t>PI 10iv</w:t>
            </w:r>
          </w:p>
        </w:tc>
        <w:tc>
          <w:tcPr>
            <w:tcW w:w="1134" w:type="dxa"/>
          </w:tcPr>
          <w:p w14:paraId="50F2C0E9" w14:textId="77777777" w:rsidR="00237020" w:rsidRPr="00237020" w:rsidRDefault="00237020" w:rsidP="00B13BAD">
            <w:pPr>
              <w:jc w:val="center"/>
              <w:rPr>
                <w:sz w:val="20"/>
              </w:rPr>
            </w:pPr>
            <w:r w:rsidRPr="00237020">
              <w:rPr>
                <w:sz w:val="20"/>
              </w:rPr>
              <w:t>EFS</w:t>
            </w:r>
          </w:p>
        </w:tc>
        <w:tc>
          <w:tcPr>
            <w:tcW w:w="1417" w:type="dxa"/>
          </w:tcPr>
          <w:p w14:paraId="0BDF84A3" w14:textId="77777777" w:rsidR="00237020" w:rsidRPr="00237020" w:rsidRDefault="00237020" w:rsidP="00B13BAD">
            <w:pPr>
              <w:jc w:val="center"/>
              <w:rPr>
                <w:sz w:val="20"/>
              </w:rPr>
            </w:pPr>
            <w:r w:rsidRPr="00237020">
              <w:rPr>
                <w:rFonts w:cs="Tahoma"/>
                <w:sz w:val="20"/>
              </w:rPr>
              <w:t>5 186 982</w:t>
            </w:r>
          </w:p>
        </w:tc>
        <w:tc>
          <w:tcPr>
            <w:tcW w:w="1701" w:type="dxa"/>
          </w:tcPr>
          <w:p w14:paraId="18F01A76" w14:textId="77777777" w:rsidR="00237020" w:rsidRPr="00237020" w:rsidRDefault="00237020" w:rsidP="00B13BAD">
            <w:pPr>
              <w:jc w:val="center"/>
              <w:rPr>
                <w:sz w:val="20"/>
              </w:rPr>
            </w:pPr>
            <w:r w:rsidRPr="00237020">
              <w:rPr>
                <w:sz w:val="20"/>
              </w:rPr>
              <w:t>305 117</w:t>
            </w:r>
          </w:p>
        </w:tc>
        <w:tc>
          <w:tcPr>
            <w:tcW w:w="1701" w:type="dxa"/>
          </w:tcPr>
          <w:p w14:paraId="4E33F204" w14:textId="77777777" w:rsidR="00237020" w:rsidRPr="00237020" w:rsidRDefault="00237020" w:rsidP="00B13BAD">
            <w:pPr>
              <w:jc w:val="center"/>
              <w:rPr>
                <w:sz w:val="20"/>
              </w:rPr>
            </w:pPr>
            <w:r w:rsidRPr="00237020">
              <w:rPr>
                <w:sz w:val="20"/>
              </w:rPr>
              <w:t>610 233</w:t>
            </w:r>
          </w:p>
        </w:tc>
        <w:tc>
          <w:tcPr>
            <w:tcW w:w="1418" w:type="dxa"/>
          </w:tcPr>
          <w:p w14:paraId="39D8526E" w14:textId="77777777" w:rsidR="00237020" w:rsidRPr="00237020" w:rsidRDefault="00237020" w:rsidP="00B13BAD">
            <w:pPr>
              <w:jc w:val="center"/>
              <w:rPr>
                <w:sz w:val="20"/>
              </w:rPr>
            </w:pPr>
            <w:r w:rsidRPr="00237020">
              <w:rPr>
                <w:sz w:val="20"/>
              </w:rPr>
              <w:t>6 102 332</w:t>
            </w:r>
          </w:p>
        </w:tc>
        <w:tc>
          <w:tcPr>
            <w:tcW w:w="1621" w:type="dxa"/>
          </w:tcPr>
          <w:p w14:paraId="3ADF0AAC" w14:textId="77777777" w:rsidR="00237020" w:rsidRPr="00237020" w:rsidRDefault="00237020" w:rsidP="00B13BAD">
            <w:pPr>
              <w:jc w:val="center"/>
              <w:rPr>
                <w:sz w:val="20"/>
              </w:rPr>
            </w:pPr>
            <w:r w:rsidRPr="00237020">
              <w:rPr>
                <w:sz w:val="20"/>
              </w:rPr>
              <w:t>90%</w:t>
            </w:r>
          </w:p>
        </w:tc>
      </w:tr>
      <w:tr w:rsidR="00237020" w:rsidRPr="00237020" w14:paraId="4B034413" w14:textId="77777777" w:rsidTr="00B13BAD">
        <w:tc>
          <w:tcPr>
            <w:tcW w:w="1413" w:type="dxa"/>
          </w:tcPr>
          <w:p w14:paraId="0AE138AB" w14:textId="77777777" w:rsidR="00237020" w:rsidRPr="00237020" w:rsidRDefault="00237020" w:rsidP="00B13BAD">
            <w:pPr>
              <w:rPr>
                <w:b/>
                <w:sz w:val="20"/>
              </w:rPr>
            </w:pPr>
            <w:r w:rsidRPr="00237020">
              <w:rPr>
                <w:b/>
                <w:sz w:val="20"/>
              </w:rPr>
              <w:t>PI 4e</w:t>
            </w:r>
          </w:p>
        </w:tc>
        <w:tc>
          <w:tcPr>
            <w:tcW w:w="1134" w:type="dxa"/>
          </w:tcPr>
          <w:p w14:paraId="7D47A96C" w14:textId="77777777" w:rsidR="00237020" w:rsidRPr="00237020" w:rsidRDefault="00237020" w:rsidP="00B13BAD">
            <w:pPr>
              <w:jc w:val="center"/>
              <w:rPr>
                <w:sz w:val="20"/>
              </w:rPr>
            </w:pPr>
            <w:r w:rsidRPr="00237020">
              <w:rPr>
                <w:sz w:val="20"/>
              </w:rPr>
              <w:t>EFRR</w:t>
            </w:r>
          </w:p>
        </w:tc>
        <w:tc>
          <w:tcPr>
            <w:tcW w:w="1417" w:type="dxa"/>
          </w:tcPr>
          <w:p w14:paraId="413B8201" w14:textId="77777777" w:rsidR="00237020" w:rsidRPr="00237020" w:rsidRDefault="00237020" w:rsidP="00B13BAD">
            <w:pPr>
              <w:jc w:val="center"/>
              <w:rPr>
                <w:sz w:val="20"/>
              </w:rPr>
            </w:pPr>
            <w:r w:rsidRPr="00237020">
              <w:rPr>
                <w:rFonts w:cs="Tahoma"/>
                <w:sz w:val="20"/>
              </w:rPr>
              <w:t>2 000 560</w:t>
            </w:r>
          </w:p>
        </w:tc>
        <w:tc>
          <w:tcPr>
            <w:tcW w:w="1701" w:type="dxa"/>
          </w:tcPr>
          <w:p w14:paraId="22F73E40" w14:textId="77777777" w:rsidR="00237020" w:rsidRPr="00237020" w:rsidRDefault="00237020" w:rsidP="00B13BAD">
            <w:pPr>
              <w:jc w:val="center"/>
              <w:rPr>
                <w:sz w:val="20"/>
              </w:rPr>
            </w:pPr>
            <w:r w:rsidRPr="00237020">
              <w:rPr>
                <w:sz w:val="20"/>
              </w:rPr>
              <w:t>266 741</w:t>
            </w:r>
          </w:p>
        </w:tc>
        <w:tc>
          <w:tcPr>
            <w:tcW w:w="1701" w:type="dxa"/>
          </w:tcPr>
          <w:p w14:paraId="021BE795" w14:textId="77777777" w:rsidR="00237020" w:rsidRPr="00237020" w:rsidRDefault="00237020" w:rsidP="00B13BAD">
            <w:pPr>
              <w:jc w:val="center"/>
              <w:rPr>
                <w:sz w:val="20"/>
              </w:rPr>
            </w:pPr>
            <w:r w:rsidRPr="00237020">
              <w:rPr>
                <w:sz w:val="20"/>
              </w:rPr>
              <w:t>400 112</w:t>
            </w:r>
          </w:p>
        </w:tc>
        <w:tc>
          <w:tcPr>
            <w:tcW w:w="1418" w:type="dxa"/>
          </w:tcPr>
          <w:p w14:paraId="038FF9CD" w14:textId="77777777" w:rsidR="00237020" w:rsidRPr="00237020" w:rsidRDefault="00237020" w:rsidP="00B13BAD">
            <w:pPr>
              <w:jc w:val="center"/>
              <w:rPr>
                <w:sz w:val="20"/>
              </w:rPr>
            </w:pPr>
            <w:r w:rsidRPr="00237020">
              <w:rPr>
                <w:sz w:val="20"/>
              </w:rPr>
              <w:t>2 667 413</w:t>
            </w:r>
          </w:p>
        </w:tc>
        <w:tc>
          <w:tcPr>
            <w:tcW w:w="1621" w:type="dxa"/>
          </w:tcPr>
          <w:p w14:paraId="456EE991" w14:textId="77777777" w:rsidR="00237020" w:rsidRPr="00237020" w:rsidRDefault="00237020" w:rsidP="00B13BAD">
            <w:pPr>
              <w:jc w:val="center"/>
              <w:rPr>
                <w:sz w:val="20"/>
              </w:rPr>
            </w:pPr>
            <w:r w:rsidRPr="00237020">
              <w:rPr>
                <w:sz w:val="20"/>
              </w:rPr>
              <w:t>85%</w:t>
            </w:r>
          </w:p>
        </w:tc>
      </w:tr>
      <w:tr w:rsidR="00237020" w:rsidRPr="00237020" w14:paraId="320F2326" w14:textId="77777777" w:rsidTr="00B13BAD">
        <w:tc>
          <w:tcPr>
            <w:tcW w:w="1413" w:type="dxa"/>
          </w:tcPr>
          <w:p w14:paraId="57576E62" w14:textId="77777777" w:rsidR="00237020" w:rsidRPr="00237020" w:rsidRDefault="00237020" w:rsidP="00B13BAD">
            <w:pPr>
              <w:rPr>
                <w:b/>
                <w:sz w:val="20"/>
              </w:rPr>
            </w:pPr>
            <w:r w:rsidRPr="00237020">
              <w:rPr>
                <w:b/>
                <w:sz w:val="20"/>
              </w:rPr>
              <w:t>PI 7b</w:t>
            </w:r>
          </w:p>
        </w:tc>
        <w:tc>
          <w:tcPr>
            <w:tcW w:w="1134" w:type="dxa"/>
          </w:tcPr>
          <w:p w14:paraId="50328B81" w14:textId="77777777" w:rsidR="00237020" w:rsidRPr="00237020" w:rsidRDefault="00237020" w:rsidP="00B13BAD">
            <w:pPr>
              <w:jc w:val="center"/>
              <w:rPr>
                <w:sz w:val="20"/>
              </w:rPr>
            </w:pPr>
            <w:r w:rsidRPr="00237020">
              <w:rPr>
                <w:sz w:val="20"/>
              </w:rPr>
              <w:t>EFRR</w:t>
            </w:r>
          </w:p>
        </w:tc>
        <w:tc>
          <w:tcPr>
            <w:tcW w:w="1417" w:type="dxa"/>
          </w:tcPr>
          <w:p w14:paraId="3E1EAEE7" w14:textId="77777777" w:rsidR="00237020" w:rsidRPr="00237020" w:rsidRDefault="00237020" w:rsidP="00B13BAD">
            <w:pPr>
              <w:jc w:val="center"/>
              <w:rPr>
                <w:sz w:val="20"/>
              </w:rPr>
            </w:pPr>
            <w:r w:rsidRPr="00237020">
              <w:rPr>
                <w:sz w:val="20"/>
              </w:rPr>
              <w:t>4 000 000</w:t>
            </w:r>
          </w:p>
        </w:tc>
        <w:tc>
          <w:tcPr>
            <w:tcW w:w="1701" w:type="dxa"/>
          </w:tcPr>
          <w:p w14:paraId="3A28A1FE" w14:textId="77777777" w:rsidR="00237020" w:rsidRPr="00237020" w:rsidRDefault="00237020" w:rsidP="00B13BAD">
            <w:pPr>
              <w:jc w:val="center"/>
              <w:rPr>
                <w:sz w:val="20"/>
              </w:rPr>
            </w:pPr>
            <w:r w:rsidRPr="00237020">
              <w:rPr>
                <w:sz w:val="20"/>
              </w:rPr>
              <w:t>533 333</w:t>
            </w:r>
          </w:p>
        </w:tc>
        <w:tc>
          <w:tcPr>
            <w:tcW w:w="1701" w:type="dxa"/>
          </w:tcPr>
          <w:p w14:paraId="43DB7174" w14:textId="77777777" w:rsidR="00237020" w:rsidRPr="00237020" w:rsidRDefault="00237020" w:rsidP="00B13BAD">
            <w:pPr>
              <w:jc w:val="center"/>
              <w:rPr>
                <w:sz w:val="20"/>
              </w:rPr>
            </w:pPr>
            <w:r w:rsidRPr="00237020">
              <w:rPr>
                <w:sz w:val="20"/>
              </w:rPr>
              <w:t>800 000</w:t>
            </w:r>
          </w:p>
        </w:tc>
        <w:tc>
          <w:tcPr>
            <w:tcW w:w="1418" w:type="dxa"/>
          </w:tcPr>
          <w:p w14:paraId="549C435C" w14:textId="77777777" w:rsidR="00237020" w:rsidRPr="00237020" w:rsidRDefault="00237020" w:rsidP="00B13BAD">
            <w:pPr>
              <w:jc w:val="center"/>
              <w:rPr>
                <w:sz w:val="20"/>
              </w:rPr>
            </w:pPr>
            <w:r w:rsidRPr="00237020">
              <w:rPr>
                <w:sz w:val="20"/>
              </w:rPr>
              <w:t>5 333 333</w:t>
            </w:r>
          </w:p>
        </w:tc>
        <w:tc>
          <w:tcPr>
            <w:tcW w:w="1621" w:type="dxa"/>
          </w:tcPr>
          <w:p w14:paraId="09D1008F" w14:textId="77777777" w:rsidR="00237020" w:rsidRPr="00237020" w:rsidRDefault="00237020" w:rsidP="00B13BAD">
            <w:pPr>
              <w:jc w:val="center"/>
              <w:rPr>
                <w:sz w:val="20"/>
              </w:rPr>
            </w:pPr>
            <w:r w:rsidRPr="00237020">
              <w:rPr>
                <w:sz w:val="20"/>
              </w:rPr>
              <w:t>85%</w:t>
            </w:r>
          </w:p>
        </w:tc>
      </w:tr>
      <w:tr w:rsidR="00237020" w:rsidRPr="00237020" w14:paraId="30006754" w14:textId="77777777" w:rsidTr="00B13BAD">
        <w:tc>
          <w:tcPr>
            <w:tcW w:w="1413" w:type="dxa"/>
          </w:tcPr>
          <w:p w14:paraId="09C4414C" w14:textId="77777777" w:rsidR="00237020" w:rsidRPr="00237020" w:rsidRDefault="00237020" w:rsidP="00B13BAD">
            <w:pPr>
              <w:rPr>
                <w:b/>
                <w:sz w:val="20"/>
              </w:rPr>
            </w:pPr>
            <w:r w:rsidRPr="00237020">
              <w:rPr>
                <w:b/>
                <w:sz w:val="20"/>
              </w:rPr>
              <w:t>PI 9a</w:t>
            </w:r>
          </w:p>
        </w:tc>
        <w:tc>
          <w:tcPr>
            <w:tcW w:w="1134" w:type="dxa"/>
          </w:tcPr>
          <w:p w14:paraId="4909C7F1" w14:textId="77777777" w:rsidR="00237020" w:rsidRPr="00237020" w:rsidRDefault="00237020" w:rsidP="00B13BAD">
            <w:pPr>
              <w:jc w:val="center"/>
              <w:rPr>
                <w:sz w:val="20"/>
              </w:rPr>
            </w:pPr>
            <w:r w:rsidRPr="00237020">
              <w:rPr>
                <w:sz w:val="20"/>
              </w:rPr>
              <w:t>EFRR</w:t>
            </w:r>
          </w:p>
        </w:tc>
        <w:tc>
          <w:tcPr>
            <w:tcW w:w="1417" w:type="dxa"/>
          </w:tcPr>
          <w:p w14:paraId="17483F65" w14:textId="77777777" w:rsidR="00237020" w:rsidRPr="00237020" w:rsidRDefault="00237020" w:rsidP="00B13BAD">
            <w:pPr>
              <w:jc w:val="center"/>
              <w:rPr>
                <w:sz w:val="20"/>
              </w:rPr>
            </w:pPr>
            <w:r w:rsidRPr="00237020">
              <w:rPr>
                <w:rFonts w:cs="Tahoma"/>
                <w:sz w:val="20"/>
              </w:rPr>
              <w:t>10 871 014</w:t>
            </w:r>
          </w:p>
        </w:tc>
        <w:tc>
          <w:tcPr>
            <w:tcW w:w="1701" w:type="dxa"/>
          </w:tcPr>
          <w:p w14:paraId="49B4CD2C" w14:textId="77777777" w:rsidR="00237020" w:rsidRPr="00237020" w:rsidRDefault="00237020" w:rsidP="00B13BAD">
            <w:pPr>
              <w:jc w:val="center"/>
              <w:rPr>
                <w:sz w:val="20"/>
              </w:rPr>
            </w:pPr>
            <w:r w:rsidRPr="00237020">
              <w:rPr>
                <w:sz w:val="20"/>
              </w:rPr>
              <w:t>-</w:t>
            </w:r>
          </w:p>
        </w:tc>
        <w:tc>
          <w:tcPr>
            <w:tcW w:w="1701" w:type="dxa"/>
          </w:tcPr>
          <w:p w14:paraId="382FF5C4" w14:textId="77777777" w:rsidR="00237020" w:rsidRPr="00237020" w:rsidRDefault="00237020" w:rsidP="00B13BAD">
            <w:pPr>
              <w:jc w:val="center"/>
              <w:rPr>
                <w:sz w:val="20"/>
              </w:rPr>
            </w:pPr>
            <w:r w:rsidRPr="00237020">
              <w:rPr>
                <w:sz w:val="20"/>
              </w:rPr>
              <w:t>1 918 414</w:t>
            </w:r>
          </w:p>
        </w:tc>
        <w:tc>
          <w:tcPr>
            <w:tcW w:w="1418" w:type="dxa"/>
          </w:tcPr>
          <w:p w14:paraId="22F41F72" w14:textId="77777777" w:rsidR="00237020" w:rsidRPr="00237020" w:rsidRDefault="00237020" w:rsidP="00B13BAD">
            <w:pPr>
              <w:jc w:val="center"/>
              <w:rPr>
                <w:sz w:val="20"/>
              </w:rPr>
            </w:pPr>
            <w:r w:rsidRPr="00237020">
              <w:rPr>
                <w:sz w:val="20"/>
              </w:rPr>
              <w:t>12 789 428</w:t>
            </w:r>
          </w:p>
        </w:tc>
        <w:tc>
          <w:tcPr>
            <w:tcW w:w="1621" w:type="dxa"/>
          </w:tcPr>
          <w:p w14:paraId="0A671795" w14:textId="77777777" w:rsidR="00237020" w:rsidRPr="00237020" w:rsidRDefault="00237020" w:rsidP="00B13BAD">
            <w:pPr>
              <w:jc w:val="center"/>
              <w:rPr>
                <w:sz w:val="20"/>
              </w:rPr>
            </w:pPr>
            <w:r w:rsidRPr="00237020">
              <w:rPr>
                <w:sz w:val="20"/>
              </w:rPr>
              <w:t>85%</w:t>
            </w:r>
          </w:p>
        </w:tc>
      </w:tr>
      <w:tr w:rsidR="00237020" w:rsidRPr="00237020" w14:paraId="7D3B1D2A" w14:textId="77777777" w:rsidTr="00B13BAD">
        <w:tc>
          <w:tcPr>
            <w:tcW w:w="1413" w:type="dxa"/>
          </w:tcPr>
          <w:p w14:paraId="1A88BDD6" w14:textId="77777777" w:rsidR="00237020" w:rsidRPr="00237020" w:rsidRDefault="00237020" w:rsidP="00B13BAD">
            <w:pPr>
              <w:rPr>
                <w:b/>
                <w:sz w:val="20"/>
              </w:rPr>
            </w:pPr>
            <w:r w:rsidRPr="00237020">
              <w:rPr>
                <w:b/>
                <w:sz w:val="20"/>
              </w:rPr>
              <w:t>PI 9b</w:t>
            </w:r>
          </w:p>
        </w:tc>
        <w:tc>
          <w:tcPr>
            <w:tcW w:w="1134" w:type="dxa"/>
          </w:tcPr>
          <w:p w14:paraId="0AE776B0" w14:textId="77777777" w:rsidR="00237020" w:rsidRPr="00237020" w:rsidRDefault="00237020" w:rsidP="00B13BAD">
            <w:pPr>
              <w:jc w:val="center"/>
              <w:rPr>
                <w:sz w:val="20"/>
              </w:rPr>
            </w:pPr>
            <w:r w:rsidRPr="00237020">
              <w:rPr>
                <w:sz w:val="20"/>
              </w:rPr>
              <w:t>EFRR</w:t>
            </w:r>
          </w:p>
        </w:tc>
        <w:tc>
          <w:tcPr>
            <w:tcW w:w="1417" w:type="dxa"/>
          </w:tcPr>
          <w:p w14:paraId="6CC0FD66" w14:textId="77777777" w:rsidR="00237020" w:rsidRPr="00237020" w:rsidRDefault="00237020" w:rsidP="00B13BAD">
            <w:pPr>
              <w:jc w:val="center"/>
              <w:rPr>
                <w:sz w:val="20"/>
              </w:rPr>
            </w:pPr>
            <w:r w:rsidRPr="00237020">
              <w:rPr>
                <w:rFonts w:cs="Tahoma"/>
                <w:sz w:val="20"/>
              </w:rPr>
              <w:t>9 630 898</w:t>
            </w:r>
          </w:p>
        </w:tc>
        <w:tc>
          <w:tcPr>
            <w:tcW w:w="1701" w:type="dxa"/>
          </w:tcPr>
          <w:p w14:paraId="42C62C7D" w14:textId="77777777" w:rsidR="00237020" w:rsidRPr="00237020" w:rsidRDefault="00237020" w:rsidP="00B13BAD">
            <w:pPr>
              <w:jc w:val="center"/>
              <w:rPr>
                <w:sz w:val="20"/>
              </w:rPr>
            </w:pPr>
            <w:r w:rsidRPr="00237020">
              <w:rPr>
                <w:sz w:val="20"/>
              </w:rPr>
              <w:t>1 195 622</w:t>
            </w:r>
          </w:p>
        </w:tc>
        <w:tc>
          <w:tcPr>
            <w:tcW w:w="1701" w:type="dxa"/>
          </w:tcPr>
          <w:p w14:paraId="47A5899B" w14:textId="4A01D977" w:rsidR="00237020" w:rsidRPr="00237020" w:rsidRDefault="00DA0FA6" w:rsidP="00B13BAD">
            <w:pPr>
              <w:jc w:val="center"/>
              <w:rPr>
                <w:sz w:val="20"/>
              </w:rPr>
            </w:pPr>
            <w:r>
              <w:rPr>
                <w:sz w:val="20"/>
              </w:rPr>
              <w:t>1 623 978</w:t>
            </w:r>
          </w:p>
        </w:tc>
        <w:tc>
          <w:tcPr>
            <w:tcW w:w="1418" w:type="dxa"/>
          </w:tcPr>
          <w:p w14:paraId="349CE31D" w14:textId="2990EFDB" w:rsidR="00237020" w:rsidRPr="00237020" w:rsidRDefault="00237020" w:rsidP="00B13BAD">
            <w:pPr>
              <w:jc w:val="center"/>
              <w:rPr>
                <w:sz w:val="20"/>
              </w:rPr>
            </w:pPr>
            <w:r w:rsidRPr="00237020">
              <w:rPr>
                <w:sz w:val="20"/>
              </w:rPr>
              <w:t>12</w:t>
            </w:r>
            <w:r w:rsidR="00DA706F">
              <w:rPr>
                <w:sz w:val="20"/>
              </w:rPr>
              <w:t> 450 498</w:t>
            </w:r>
          </w:p>
        </w:tc>
        <w:tc>
          <w:tcPr>
            <w:tcW w:w="1621" w:type="dxa"/>
          </w:tcPr>
          <w:p w14:paraId="01C1A748" w14:textId="77777777" w:rsidR="00237020" w:rsidRPr="00237020" w:rsidRDefault="00237020" w:rsidP="00B13BAD">
            <w:pPr>
              <w:jc w:val="center"/>
              <w:rPr>
                <w:sz w:val="20"/>
              </w:rPr>
            </w:pPr>
            <w:r w:rsidRPr="00237020">
              <w:rPr>
                <w:sz w:val="20"/>
              </w:rPr>
              <w:t>85%</w:t>
            </w:r>
          </w:p>
        </w:tc>
      </w:tr>
      <w:tr w:rsidR="00237020" w:rsidRPr="00237020" w14:paraId="2E79BC8C" w14:textId="77777777" w:rsidTr="00B13BAD">
        <w:tblPrEx>
          <w:tblCellMar>
            <w:left w:w="70" w:type="dxa"/>
            <w:right w:w="70" w:type="dxa"/>
          </w:tblCellMar>
          <w:tblLook w:val="0000" w:firstRow="0" w:lastRow="0" w:firstColumn="0" w:lastColumn="0" w:noHBand="0" w:noVBand="0"/>
        </w:tblPrEx>
        <w:trPr>
          <w:gridBefore w:val="2"/>
          <w:gridAfter w:val="1"/>
          <w:wBefore w:w="2547" w:type="dxa"/>
          <w:wAfter w:w="1621" w:type="dxa"/>
          <w:trHeight w:val="426"/>
        </w:trPr>
        <w:tc>
          <w:tcPr>
            <w:tcW w:w="1417" w:type="dxa"/>
            <w:shd w:val="clear" w:color="auto" w:fill="C6D9F1" w:themeFill="text2" w:themeFillTint="33"/>
          </w:tcPr>
          <w:p w14:paraId="5FDAD450" w14:textId="77777777" w:rsidR="00237020" w:rsidRPr="00237020" w:rsidRDefault="00237020" w:rsidP="00B13BAD">
            <w:pPr>
              <w:widowControl w:val="0"/>
              <w:suppressAutoHyphens/>
              <w:spacing w:after="0" w:line="240" w:lineRule="auto"/>
              <w:jc w:val="center"/>
              <w:rPr>
                <w:b/>
                <w:sz w:val="20"/>
              </w:rPr>
            </w:pPr>
            <w:r w:rsidRPr="00237020">
              <w:rPr>
                <w:rFonts w:cs="Tahoma"/>
                <w:b/>
                <w:sz w:val="20"/>
              </w:rPr>
              <w:t>36 876 437</w:t>
            </w:r>
          </w:p>
        </w:tc>
        <w:tc>
          <w:tcPr>
            <w:tcW w:w="1701" w:type="dxa"/>
            <w:shd w:val="clear" w:color="auto" w:fill="C6D9F1" w:themeFill="text2" w:themeFillTint="33"/>
          </w:tcPr>
          <w:p w14:paraId="690FDBCC" w14:textId="77777777" w:rsidR="00237020" w:rsidRPr="00237020" w:rsidRDefault="00237020" w:rsidP="00B13BAD">
            <w:pPr>
              <w:jc w:val="center"/>
              <w:rPr>
                <w:b/>
                <w:sz w:val="20"/>
              </w:rPr>
            </w:pPr>
            <w:r w:rsidRPr="00237020">
              <w:rPr>
                <w:b/>
                <w:sz w:val="20"/>
              </w:rPr>
              <w:t>2 911 047</w:t>
            </w:r>
          </w:p>
        </w:tc>
        <w:tc>
          <w:tcPr>
            <w:tcW w:w="1701" w:type="dxa"/>
            <w:shd w:val="clear" w:color="auto" w:fill="C6D9F1" w:themeFill="text2" w:themeFillTint="33"/>
          </w:tcPr>
          <w:p w14:paraId="2070200A" w14:textId="7F4CF3A8" w:rsidR="00237020" w:rsidRPr="00237020" w:rsidRDefault="00DA706F" w:rsidP="00B13BAD">
            <w:pPr>
              <w:jc w:val="center"/>
              <w:rPr>
                <w:b/>
                <w:sz w:val="20"/>
              </w:rPr>
            </w:pPr>
            <w:r>
              <w:rPr>
                <w:b/>
                <w:sz w:val="20"/>
              </w:rPr>
              <w:t>5 657 853</w:t>
            </w:r>
          </w:p>
        </w:tc>
        <w:tc>
          <w:tcPr>
            <w:tcW w:w="1418" w:type="dxa"/>
            <w:shd w:val="clear" w:color="auto" w:fill="C6D9F1" w:themeFill="text2" w:themeFillTint="33"/>
          </w:tcPr>
          <w:p w14:paraId="0889EDF0" w14:textId="77777777" w:rsidR="00237020" w:rsidRPr="00237020" w:rsidRDefault="00237020" w:rsidP="00B13BAD">
            <w:pPr>
              <w:jc w:val="center"/>
              <w:rPr>
                <w:b/>
                <w:sz w:val="20"/>
              </w:rPr>
            </w:pPr>
            <w:r w:rsidRPr="00237020">
              <w:rPr>
                <w:b/>
                <w:sz w:val="20"/>
              </w:rPr>
              <w:t>45 820 853</w:t>
            </w:r>
          </w:p>
        </w:tc>
      </w:tr>
    </w:tbl>
    <w:p w14:paraId="3250A12A" w14:textId="7B850467" w:rsidR="00803270" w:rsidRPr="00A26ECA" w:rsidRDefault="005934B2" w:rsidP="00803270">
      <w:pPr>
        <w:rPr>
          <w:rFonts w:cs="Tahoma"/>
          <w:i/>
          <w:color w:val="000000"/>
          <w:sz w:val="18"/>
          <w:szCs w:val="18"/>
        </w:rPr>
      </w:pP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sidR="00803270" w:rsidRPr="00A26ECA">
        <w:rPr>
          <w:rFonts w:cs="Tahoma"/>
          <w:i/>
          <w:color w:val="000000"/>
          <w:sz w:val="18"/>
          <w:szCs w:val="18"/>
        </w:rPr>
        <w:t xml:space="preserve">Źródło: opracowanie własne. </w:t>
      </w:r>
    </w:p>
    <w:p w14:paraId="130F02CB" w14:textId="77777777" w:rsidR="00803270" w:rsidRPr="00A26ECA" w:rsidRDefault="00803270" w:rsidP="00803270">
      <w:pPr>
        <w:rPr>
          <w:szCs w:val="22"/>
          <w:lang w:eastAsia="pl-PL"/>
        </w:rPr>
      </w:pPr>
    </w:p>
    <w:p w14:paraId="5A4396EE" w14:textId="77777777" w:rsidR="00803270" w:rsidRPr="00A26ECA" w:rsidRDefault="00803270" w:rsidP="00803270">
      <w:pPr>
        <w:rPr>
          <w:szCs w:val="22"/>
          <w:lang w:eastAsia="pl-PL"/>
        </w:rPr>
      </w:pPr>
    </w:p>
    <w:p w14:paraId="293241E2" w14:textId="21E0D08B" w:rsidR="003A3D45" w:rsidRDefault="00F551D8" w:rsidP="00F551D8">
      <w:pPr>
        <w:pStyle w:val="Nagwek1"/>
        <w:numPr>
          <w:ilvl w:val="0"/>
          <w:numId w:val="0"/>
        </w:numPr>
      </w:pPr>
      <w:bookmarkStart w:id="136" w:name="_Toc9596657"/>
      <w:r>
        <w:lastRenderedPageBreak/>
        <w:t xml:space="preserve">12. </w:t>
      </w:r>
      <w:r w:rsidR="00BE3430" w:rsidRPr="00BE3430">
        <w:t xml:space="preserve">ZGODNOŚĆ STRATEGII </w:t>
      </w:r>
      <w:r w:rsidR="00FB55BA">
        <w:t xml:space="preserve">ROZWOJU </w:t>
      </w:r>
      <w:r w:rsidR="00BE3430" w:rsidRPr="00BE3430">
        <w:t>E</w:t>
      </w:r>
      <w:r w:rsidR="009F70E4">
        <w:t xml:space="preserve">lbląskiego </w:t>
      </w:r>
      <w:r w:rsidR="00BE3430" w:rsidRPr="00BE3430">
        <w:t>O</w:t>
      </w:r>
      <w:r w:rsidR="009F70E4">
        <w:t xml:space="preserve">bszaru </w:t>
      </w:r>
      <w:r w:rsidR="00BE3430" w:rsidRPr="00BE3430">
        <w:t>F</w:t>
      </w:r>
      <w:r w:rsidR="009F70E4">
        <w:t>unkcjonalnego</w:t>
      </w:r>
      <w:r w:rsidR="00BE3430" w:rsidRPr="00BE3430">
        <w:t>/Z</w:t>
      </w:r>
      <w:r w:rsidR="009F70E4">
        <w:t xml:space="preserve">integrowanych </w:t>
      </w:r>
      <w:r>
        <w:br/>
      </w:r>
      <w:r w:rsidR="00BE3430" w:rsidRPr="00BE3430">
        <w:t>I</w:t>
      </w:r>
      <w:r w:rsidR="009F70E4">
        <w:t xml:space="preserve">nwestycji </w:t>
      </w:r>
      <w:r w:rsidR="00BE3430" w:rsidRPr="00BE3430">
        <w:t>T</w:t>
      </w:r>
      <w:r w:rsidR="009F70E4">
        <w:t>erytorialnych</w:t>
      </w:r>
      <w:r w:rsidR="00BE3430" w:rsidRPr="00BE3430">
        <w:t xml:space="preserve"> Z KRAJOWYMI I UNIJNYMI DOKUMENTAMI STRATEGICZNYMI I PLANISTYCZNYMI</w:t>
      </w:r>
      <w:bookmarkEnd w:id="136"/>
    </w:p>
    <w:p w14:paraId="39F00D48" w14:textId="047B6A46" w:rsidR="0008163A" w:rsidRDefault="0008163A" w:rsidP="000641CF">
      <w:pPr>
        <w:spacing w:after="0"/>
        <w:rPr>
          <w:lang w:eastAsia="pl-PL"/>
        </w:rPr>
      </w:pPr>
      <w:r>
        <w:rPr>
          <w:lang w:eastAsia="pl-PL"/>
        </w:rPr>
        <w:t xml:space="preserve">Strategia </w:t>
      </w:r>
      <w:r w:rsidR="00FB55BA">
        <w:rPr>
          <w:lang w:eastAsia="pl-PL"/>
        </w:rPr>
        <w:t xml:space="preserve">Rozwoju </w:t>
      </w:r>
      <w:r>
        <w:rPr>
          <w:lang w:eastAsia="pl-PL"/>
        </w:rPr>
        <w:t>Elbląskiego Obszaru Funkcjonalnego</w:t>
      </w:r>
      <w:r w:rsidR="00FB55BA">
        <w:rPr>
          <w:lang w:eastAsia="pl-PL"/>
        </w:rPr>
        <w:t>/Zintegrowanych Inwestycji Terytorialnych</w:t>
      </w:r>
      <w:r>
        <w:rPr>
          <w:lang w:eastAsia="pl-PL"/>
        </w:rPr>
        <w:t xml:space="preserve"> jest spójna z dokumentami strategicznymi wyższego rzędu: Strategią Europa 2020, Umową Partnerstwa, Strategią Rozwoju Kraju, Krajową Strategią Rozwoju Regionalnego, a także Strategią rozwoju społeczno-gospodarczego województwa warmińsko-mazurskiego do roku 2025.</w:t>
      </w:r>
    </w:p>
    <w:p w14:paraId="493A58F3" w14:textId="715B52B8" w:rsidR="0008163A" w:rsidRDefault="0008163A" w:rsidP="000641CF">
      <w:pPr>
        <w:spacing w:after="0"/>
        <w:rPr>
          <w:lang w:eastAsia="pl-PL"/>
        </w:rPr>
      </w:pPr>
      <w:r>
        <w:rPr>
          <w:lang w:eastAsia="pl-PL"/>
        </w:rPr>
        <w:t xml:space="preserve">Wszystkie cele strategiczne </w:t>
      </w:r>
      <w:r w:rsidR="009F70E4" w:rsidRPr="00401F75">
        <w:rPr>
          <w:i/>
          <w:lang w:eastAsia="pl-PL"/>
        </w:rPr>
        <w:t>Strategii Rozwoju Elbląskiego Obszaru Funkcjonalnego/Zintegrowanych Inwestycji Terytorialnyc</w:t>
      </w:r>
      <w:r w:rsidR="009F70E4">
        <w:rPr>
          <w:lang w:eastAsia="pl-PL"/>
        </w:rPr>
        <w:t xml:space="preserve">h </w:t>
      </w:r>
      <w:r>
        <w:rPr>
          <w:lang w:eastAsia="pl-PL"/>
        </w:rPr>
        <w:t xml:space="preserve">są zbieżne z priorytetami Strategii Europa 2020. </w:t>
      </w:r>
    </w:p>
    <w:p w14:paraId="27F48E58" w14:textId="199F9A14" w:rsidR="0008163A" w:rsidRDefault="0008163A" w:rsidP="0008163A">
      <w:pPr>
        <w:rPr>
          <w:lang w:eastAsia="pl-PL"/>
        </w:rPr>
      </w:pPr>
      <w:r>
        <w:rPr>
          <w:lang w:eastAsia="pl-PL"/>
        </w:rPr>
        <w:t>W najw</w:t>
      </w:r>
      <w:r w:rsidR="009F70E4">
        <w:rPr>
          <w:lang w:eastAsia="pl-PL"/>
        </w:rPr>
        <w:t xml:space="preserve">iększym zakresie cele Strategii </w:t>
      </w:r>
      <w:r>
        <w:rPr>
          <w:lang w:eastAsia="pl-PL"/>
        </w:rPr>
        <w:t xml:space="preserve">wpisują się w priorytet dotyczący rozwoju zrównoważonego. Zagadnienia te ujęte są wieloaspektowo, począwszy od zwiększenia mobilności mieszkańców </w:t>
      </w:r>
      <w:r w:rsidR="00F12DF0">
        <w:rPr>
          <w:lang w:eastAsia="pl-PL"/>
        </w:rPr>
        <w:br/>
      </w:r>
      <w:r>
        <w:rPr>
          <w:lang w:eastAsia="pl-PL"/>
        </w:rPr>
        <w:t xml:space="preserve">na skutek poprawy systemu transportu i komunikacji, przez wzrost dbałości o stan środowiska przyrodniczego a na zwiększaniu konkurencyjności obszaru w oparciu o gospodarkę opartą na wiedzy skończywszy.  </w:t>
      </w:r>
    </w:p>
    <w:p w14:paraId="70680BF0" w14:textId="77777777" w:rsidR="00A26ECA" w:rsidRDefault="00A26ECA" w:rsidP="0008163A">
      <w:pPr>
        <w:rPr>
          <w:lang w:eastAsia="pl-PL"/>
        </w:rPr>
      </w:pPr>
    </w:p>
    <w:p w14:paraId="20F3A72A" w14:textId="5DF8E917" w:rsidR="0008163A" w:rsidRPr="00E65A0E" w:rsidRDefault="0008163A" w:rsidP="0008163A">
      <w:pPr>
        <w:pStyle w:val="Legenda"/>
        <w:keepNext/>
        <w:rPr>
          <w:rFonts w:ascii="Tahoma" w:hAnsi="Tahoma" w:cs="Tahoma"/>
        </w:rPr>
      </w:pPr>
      <w:r w:rsidRPr="00E65A0E">
        <w:rPr>
          <w:rFonts w:ascii="Tahoma" w:hAnsi="Tahoma" w:cs="Tahoma"/>
        </w:rPr>
        <w:t xml:space="preserve">Tabela </w:t>
      </w:r>
      <w:r w:rsidR="00BC6FE7">
        <w:rPr>
          <w:rFonts w:ascii="Tahoma" w:hAnsi="Tahoma" w:cs="Tahoma"/>
        </w:rPr>
        <w:t>18</w:t>
      </w:r>
      <w:r w:rsidRPr="00E65A0E">
        <w:rPr>
          <w:rFonts w:ascii="Tahoma" w:hAnsi="Tahoma" w:cs="Tahoma"/>
        </w:rPr>
        <w:t>. Cele strategiczne EOF a Strategia Europa 2020</w:t>
      </w:r>
    </w:p>
    <w:tbl>
      <w:tblPr>
        <w:tblW w:w="909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598"/>
        <w:gridCol w:w="1403"/>
        <w:gridCol w:w="1543"/>
        <w:gridCol w:w="1546"/>
      </w:tblGrid>
      <w:tr w:rsidR="0008163A" w:rsidRPr="004F23C3" w14:paraId="41DB9334" w14:textId="77777777" w:rsidTr="00E04663">
        <w:trPr>
          <w:trHeight w:val="183"/>
          <w:jc w:val="center"/>
        </w:trPr>
        <w:tc>
          <w:tcPr>
            <w:tcW w:w="4598" w:type="dxa"/>
            <w:vMerge w:val="restart"/>
            <w:shd w:val="clear" w:color="auto" w:fill="C6D9F1"/>
          </w:tcPr>
          <w:p w14:paraId="1F844A24" w14:textId="4528DC9D" w:rsidR="0008163A" w:rsidRPr="004F23C3"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(cele strategiczne)</w:t>
            </w:r>
          </w:p>
        </w:tc>
        <w:tc>
          <w:tcPr>
            <w:tcW w:w="4491" w:type="dxa"/>
            <w:gridSpan w:val="3"/>
            <w:shd w:val="clear" w:color="auto" w:fill="C6D9F1"/>
          </w:tcPr>
          <w:p w14:paraId="311D087E" w14:textId="77777777" w:rsidR="0008163A" w:rsidRPr="004F23C3" w:rsidRDefault="0008163A" w:rsidP="00E04663">
            <w:pPr>
              <w:jc w:val="center"/>
              <w:rPr>
                <w:rFonts w:cs="Tahoma"/>
                <w:b/>
                <w:bCs/>
                <w:sz w:val="20"/>
                <w:lang w:eastAsia="pl-PL"/>
              </w:rPr>
            </w:pPr>
            <w:r w:rsidRPr="004F23C3">
              <w:rPr>
                <w:rFonts w:cs="Tahoma"/>
                <w:b/>
                <w:bCs/>
                <w:sz w:val="20"/>
                <w:lang w:eastAsia="pl-PL"/>
              </w:rPr>
              <w:t>Strategia Europa 2020 (priorytety strategiczne)</w:t>
            </w:r>
          </w:p>
        </w:tc>
      </w:tr>
      <w:tr w:rsidR="0008163A" w:rsidRPr="004F23C3" w14:paraId="44175CB6" w14:textId="77777777" w:rsidTr="00E04663">
        <w:trPr>
          <w:trHeight w:val="135"/>
          <w:jc w:val="center"/>
        </w:trPr>
        <w:tc>
          <w:tcPr>
            <w:tcW w:w="4598" w:type="dxa"/>
            <w:vMerge/>
            <w:shd w:val="clear" w:color="auto" w:fill="C6D9F1"/>
          </w:tcPr>
          <w:p w14:paraId="1FAB0C08" w14:textId="77777777" w:rsidR="0008163A" w:rsidRPr="004F23C3" w:rsidRDefault="0008163A" w:rsidP="00E04663">
            <w:pPr>
              <w:rPr>
                <w:rFonts w:cs="Tahoma"/>
                <w:b/>
                <w:bCs/>
                <w:sz w:val="20"/>
                <w:lang w:eastAsia="pl-PL"/>
              </w:rPr>
            </w:pPr>
          </w:p>
        </w:tc>
        <w:tc>
          <w:tcPr>
            <w:tcW w:w="1403" w:type="dxa"/>
            <w:shd w:val="clear" w:color="auto" w:fill="C6D9F1"/>
          </w:tcPr>
          <w:p w14:paraId="7FF95616" w14:textId="77777777" w:rsidR="0008163A" w:rsidRPr="004F23C3" w:rsidRDefault="0008163A" w:rsidP="00E04663">
            <w:pPr>
              <w:jc w:val="center"/>
              <w:rPr>
                <w:rFonts w:cs="Tahoma"/>
                <w:b/>
                <w:bCs/>
                <w:sz w:val="20"/>
                <w:lang w:eastAsia="pl-PL"/>
              </w:rPr>
            </w:pPr>
            <w:r w:rsidRPr="004F23C3">
              <w:rPr>
                <w:rFonts w:cs="Tahoma"/>
                <w:b/>
                <w:bCs/>
                <w:sz w:val="20"/>
                <w:lang w:eastAsia="pl-PL"/>
              </w:rPr>
              <w:t>Rozwój inteligentny</w:t>
            </w:r>
          </w:p>
        </w:tc>
        <w:tc>
          <w:tcPr>
            <w:tcW w:w="1543" w:type="dxa"/>
            <w:shd w:val="clear" w:color="auto" w:fill="C6D9F1"/>
          </w:tcPr>
          <w:p w14:paraId="1B687943" w14:textId="77777777" w:rsidR="0008163A" w:rsidRPr="004F23C3" w:rsidRDefault="0008163A" w:rsidP="00E04663">
            <w:pPr>
              <w:jc w:val="center"/>
              <w:rPr>
                <w:rFonts w:cs="Tahoma"/>
                <w:b/>
                <w:bCs/>
                <w:sz w:val="20"/>
                <w:lang w:eastAsia="pl-PL"/>
              </w:rPr>
            </w:pPr>
            <w:r w:rsidRPr="004F23C3">
              <w:rPr>
                <w:rFonts w:cs="Tahoma"/>
                <w:b/>
                <w:bCs/>
                <w:sz w:val="20"/>
                <w:lang w:eastAsia="pl-PL"/>
              </w:rPr>
              <w:t>Rozwój zrównoważony</w:t>
            </w:r>
          </w:p>
        </w:tc>
        <w:tc>
          <w:tcPr>
            <w:tcW w:w="1546" w:type="dxa"/>
            <w:shd w:val="clear" w:color="auto" w:fill="C6D9F1"/>
          </w:tcPr>
          <w:p w14:paraId="1200CF24" w14:textId="77777777" w:rsidR="0008163A" w:rsidRPr="004F23C3" w:rsidRDefault="0008163A" w:rsidP="00E04663">
            <w:pPr>
              <w:jc w:val="center"/>
              <w:rPr>
                <w:rFonts w:cs="Tahoma"/>
                <w:b/>
                <w:bCs/>
                <w:sz w:val="20"/>
                <w:lang w:eastAsia="pl-PL"/>
              </w:rPr>
            </w:pPr>
            <w:r w:rsidRPr="004F23C3">
              <w:rPr>
                <w:rFonts w:cs="Tahoma"/>
                <w:b/>
                <w:bCs/>
                <w:sz w:val="20"/>
                <w:lang w:eastAsia="pl-PL"/>
              </w:rPr>
              <w:t>Rozwój sprzyjający włączeniu społecznemu</w:t>
            </w:r>
          </w:p>
        </w:tc>
      </w:tr>
      <w:tr w:rsidR="0008163A" w:rsidRPr="004F23C3" w14:paraId="2E67090B" w14:textId="77777777" w:rsidTr="00E04663">
        <w:trPr>
          <w:trHeight w:val="169"/>
          <w:jc w:val="center"/>
        </w:trPr>
        <w:tc>
          <w:tcPr>
            <w:tcW w:w="4598" w:type="dxa"/>
          </w:tcPr>
          <w:p w14:paraId="4F4C9AA4" w14:textId="77777777" w:rsidR="0008163A" w:rsidRPr="004F23C3" w:rsidRDefault="0008163A" w:rsidP="00E04663">
            <w:pPr>
              <w:rPr>
                <w:rFonts w:cs="Tahoma"/>
                <w:sz w:val="20"/>
                <w:lang w:eastAsia="pl-PL"/>
              </w:rPr>
            </w:pPr>
            <w:r w:rsidRPr="004F23C3">
              <w:rPr>
                <w:rFonts w:cs="Tahoma"/>
                <w:sz w:val="20"/>
              </w:rPr>
              <w:t>Stworzenie wysokiej jakości systemu transportu i komunikacji</w:t>
            </w:r>
          </w:p>
        </w:tc>
        <w:tc>
          <w:tcPr>
            <w:tcW w:w="1403" w:type="dxa"/>
            <w:vAlign w:val="center"/>
          </w:tcPr>
          <w:p w14:paraId="48D56E54" w14:textId="77777777" w:rsidR="0008163A" w:rsidRPr="004F23C3" w:rsidRDefault="0008163A" w:rsidP="00E04663">
            <w:pPr>
              <w:ind w:left="360" w:right="57"/>
              <w:jc w:val="center"/>
              <w:rPr>
                <w:rFonts w:cs="Tahoma"/>
                <w:sz w:val="20"/>
                <w:lang w:eastAsia="pl-PL"/>
              </w:rPr>
            </w:pPr>
          </w:p>
        </w:tc>
        <w:tc>
          <w:tcPr>
            <w:tcW w:w="1543" w:type="dxa"/>
            <w:vAlign w:val="center"/>
          </w:tcPr>
          <w:p w14:paraId="3EF663C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0D5FC722"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627B07C" w14:textId="77777777" w:rsidTr="00E04663">
        <w:trPr>
          <w:trHeight w:val="366"/>
          <w:jc w:val="center"/>
        </w:trPr>
        <w:tc>
          <w:tcPr>
            <w:tcW w:w="4598" w:type="dxa"/>
          </w:tcPr>
          <w:p w14:paraId="41D2AC7C" w14:textId="77777777" w:rsidR="0008163A" w:rsidRPr="004F23C3" w:rsidRDefault="0008163A" w:rsidP="00E04663">
            <w:pPr>
              <w:rPr>
                <w:rFonts w:cs="Tahoma"/>
                <w:sz w:val="20"/>
                <w:lang w:eastAsia="pl-PL"/>
              </w:rPr>
            </w:pPr>
            <w:r w:rsidRPr="004F23C3">
              <w:rPr>
                <w:rFonts w:cs="Tahoma"/>
                <w:sz w:val="20"/>
              </w:rPr>
              <w:t>Wzrost jakości infrastruktury ochrony środowiska i wiedzy na temat zagrożeń</w:t>
            </w:r>
          </w:p>
        </w:tc>
        <w:tc>
          <w:tcPr>
            <w:tcW w:w="1403" w:type="dxa"/>
            <w:vAlign w:val="center"/>
          </w:tcPr>
          <w:p w14:paraId="4A2FE172" w14:textId="77777777" w:rsidR="0008163A" w:rsidRPr="004F23C3" w:rsidRDefault="0008163A" w:rsidP="00E04663">
            <w:pPr>
              <w:ind w:left="360" w:right="57"/>
              <w:jc w:val="center"/>
              <w:rPr>
                <w:rFonts w:cs="Tahoma"/>
                <w:sz w:val="20"/>
                <w:lang w:eastAsia="pl-PL"/>
              </w:rPr>
            </w:pPr>
          </w:p>
        </w:tc>
        <w:tc>
          <w:tcPr>
            <w:tcW w:w="1543" w:type="dxa"/>
            <w:vAlign w:val="center"/>
          </w:tcPr>
          <w:p w14:paraId="29E8A86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5D9271E1" w14:textId="77777777" w:rsidR="0008163A" w:rsidRPr="004F23C3" w:rsidRDefault="0008163A" w:rsidP="00E04663">
            <w:pPr>
              <w:ind w:right="57"/>
              <w:contextualSpacing/>
              <w:jc w:val="center"/>
              <w:rPr>
                <w:rFonts w:cs="Tahoma"/>
                <w:sz w:val="20"/>
                <w:lang w:eastAsia="pl-PL"/>
              </w:rPr>
            </w:pPr>
          </w:p>
        </w:tc>
      </w:tr>
      <w:tr w:rsidR="0008163A" w:rsidRPr="004F23C3" w14:paraId="2C8EEAA9" w14:textId="77777777" w:rsidTr="00E04663">
        <w:trPr>
          <w:trHeight w:val="366"/>
          <w:jc w:val="center"/>
        </w:trPr>
        <w:tc>
          <w:tcPr>
            <w:tcW w:w="4598" w:type="dxa"/>
          </w:tcPr>
          <w:p w14:paraId="4BAA6687" w14:textId="77777777" w:rsidR="0008163A" w:rsidRPr="004F23C3" w:rsidRDefault="0008163A" w:rsidP="00E04663">
            <w:pPr>
              <w:rPr>
                <w:rFonts w:cs="Tahoma"/>
                <w:sz w:val="20"/>
                <w:lang w:eastAsia="pl-PL"/>
              </w:rPr>
            </w:pPr>
            <w:r w:rsidRPr="004F23C3">
              <w:rPr>
                <w:rFonts w:cs="Tahoma"/>
                <w:sz w:val="20"/>
              </w:rPr>
              <w:t>Wzrost dobrobytu poprzez wykorzystanie wiedzy i nowoczesnych technologii</w:t>
            </w:r>
          </w:p>
        </w:tc>
        <w:tc>
          <w:tcPr>
            <w:tcW w:w="1403" w:type="dxa"/>
            <w:vAlign w:val="center"/>
          </w:tcPr>
          <w:p w14:paraId="632C2EF2"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3111D4F4"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142362B8" w14:textId="77777777" w:rsidR="0008163A" w:rsidRPr="004F23C3" w:rsidRDefault="0008163A" w:rsidP="00E04663">
            <w:pPr>
              <w:ind w:left="360" w:right="57"/>
              <w:jc w:val="center"/>
              <w:rPr>
                <w:rFonts w:cs="Tahoma"/>
                <w:sz w:val="20"/>
                <w:lang w:eastAsia="pl-PL"/>
              </w:rPr>
            </w:pPr>
          </w:p>
        </w:tc>
      </w:tr>
      <w:tr w:rsidR="0008163A" w:rsidRPr="004F23C3" w14:paraId="5EAC624E" w14:textId="77777777" w:rsidTr="00E04663">
        <w:trPr>
          <w:trHeight w:val="169"/>
          <w:jc w:val="center"/>
        </w:trPr>
        <w:tc>
          <w:tcPr>
            <w:tcW w:w="4598" w:type="dxa"/>
          </w:tcPr>
          <w:p w14:paraId="01CD299E" w14:textId="77777777" w:rsidR="0008163A" w:rsidRPr="004F23C3" w:rsidRDefault="0008163A" w:rsidP="00E04663">
            <w:pPr>
              <w:rPr>
                <w:rFonts w:cs="Tahoma"/>
                <w:sz w:val="20"/>
                <w:lang w:eastAsia="pl-PL"/>
              </w:rPr>
            </w:pPr>
            <w:r w:rsidRPr="004F23C3">
              <w:rPr>
                <w:rFonts w:cs="Tahoma"/>
                <w:sz w:val="20"/>
              </w:rPr>
              <w:t>Wzrost aktywności i integracji społecznej</w:t>
            </w:r>
          </w:p>
        </w:tc>
        <w:tc>
          <w:tcPr>
            <w:tcW w:w="1403" w:type="dxa"/>
            <w:vAlign w:val="center"/>
          </w:tcPr>
          <w:p w14:paraId="36C24C2B" w14:textId="77777777" w:rsidR="0008163A" w:rsidRPr="004F23C3" w:rsidRDefault="0008163A" w:rsidP="00E04663">
            <w:pPr>
              <w:ind w:left="360" w:right="57"/>
              <w:jc w:val="center"/>
              <w:rPr>
                <w:rFonts w:cs="Tahoma"/>
                <w:sz w:val="20"/>
                <w:lang w:eastAsia="pl-PL"/>
              </w:rPr>
            </w:pPr>
          </w:p>
        </w:tc>
        <w:tc>
          <w:tcPr>
            <w:tcW w:w="1543" w:type="dxa"/>
            <w:vAlign w:val="center"/>
          </w:tcPr>
          <w:p w14:paraId="56F0E92F" w14:textId="77777777" w:rsidR="0008163A" w:rsidRPr="004F23C3" w:rsidRDefault="0008163A" w:rsidP="00E04663">
            <w:pPr>
              <w:ind w:right="57"/>
              <w:contextualSpacing/>
              <w:jc w:val="center"/>
              <w:rPr>
                <w:rFonts w:cs="Tahoma"/>
                <w:sz w:val="20"/>
                <w:lang w:eastAsia="pl-PL"/>
              </w:rPr>
            </w:pPr>
          </w:p>
        </w:tc>
        <w:tc>
          <w:tcPr>
            <w:tcW w:w="1546" w:type="dxa"/>
            <w:vAlign w:val="center"/>
          </w:tcPr>
          <w:p w14:paraId="732E9F91"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30C641A" w14:textId="77777777" w:rsidTr="00E04663">
        <w:trPr>
          <w:trHeight w:val="197"/>
          <w:jc w:val="center"/>
        </w:trPr>
        <w:tc>
          <w:tcPr>
            <w:tcW w:w="4598" w:type="dxa"/>
          </w:tcPr>
          <w:p w14:paraId="16442214" w14:textId="77777777" w:rsidR="0008163A" w:rsidRPr="004F23C3" w:rsidRDefault="0008163A" w:rsidP="00E04663">
            <w:pPr>
              <w:rPr>
                <w:rFonts w:cs="Tahoma"/>
                <w:sz w:val="20"/>
                <w:lang w:eastAsia="pl-PL"/>
              </w:rPr>
            </w:pPr>
            <w:r w:rsidRPr="004F23C3">
              <w:rPr>
                <w:rFonts w:cs="Tahoma"/>
                <w:sz w:val="20"/>
              </w:rPr>
              <w:t>Budowa wspólnego wizerunku EOF</w:t>
            </w:r>
          </w:p>
        </w:tc>
        <w:tc>
          <w:tcPr>
            <w:tcW w:w="1403" w:type="dxa"/>
            <w:vAlign w:val="center"/>
          </w:tcPr>
          <w:p w14:paraId="4EDC27A4"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6EE99844" w14:textId="77777777" w:rsidR="0008163A" w:rsidRPr="004F23C3" w:rsidRDefault="0008163A" w:rsidP="00E04663">
            <w:pPr>
              <w:ind w:left="360" w:right="57"/>
              <w:contextualSpacing/>
              <w:jc w:val="center"/>
              <w:rPr>
                <w:rFonts w:cs="Tahoma"/>
                <w:sz w:val="20"/>
                <w:lang w:eastAsia="pl-PL"/>
              </w:rPr>
            </w:pPr>
          </w:p>
        </w:tc>
        <w:tc>
          <w:tcPr>
            <w:tcW w:w="1546" w:type="dxa"/>
            <w:vAlign w:val="center"/>
          </w:tcPr>
          <w:p w14:paraId="128352CE" w14:textId="77777777" w:rsidR="0008163A" w:rsidRPr="004F23C3" w:rsidRDefault="0008163A" w:rsidP="00E04663">
            <w:pPr>
              <w:ind w:left="360" w:right="57"/>
              <w:jc w:val="center"/>
              <w:rPr>
                <w:rFonts w:cs="Tahoma"/>
                <w:sz w:val="20"/>
                <w:lang w:eastAsia="pl-PL"/>
              </w:rPr>
            </w:pPr>
          </w:p>
        </w:tc>
      </w:tr>
    </w:tbl>
    <w:p w14:paraId="1D692D49" w14:textId="77777777" w:rsidR="0008163A" w:rsidRPr="00E65A0E" w:rsidRDefault="0008163A" w:rsidP="0008163A">
      <w:pPr>
        <w:rPr>
          <w:rFonts w:ascii="Tahoma" w:hAnsi="Tahoma" w:cs="Tahoma"/>
          <w:i/>
          <w:sz w:val="16"/>
          <w:lang w:eastAsia="pl-PL"/>
        </w:rPr>
      </w:pPr>
      <w:r w:rsidRPr="00E65A0E">
        <w:rPr>
          <w:rFonts w:ascii="Tahoma" w:hAnsi="Tahoma" w:cs="Tahoma"/>
          <w:i/>
          <w:sz w:val="16"/>
          <w:lang w:eastAsia="pl-PL"/>
        </w:rPr>
        <w:t>Źródło: opracowanie własne.</w:t>
      </w:r>
    </w:p>
    <w:p w14:paraId="05B67DFF" w14:textId="77777777" w:rsidR="0008163A" w:rsidRDefault="0008163A" w:rsidP="0008163A">
      <w:pPr>
        <w:rPr>
          <w:lang w:eastAsia="pl-PL"/>
        </w:rPr>
      </w:pPr>
    </w:p>
    <w:p w14:paraId="66FB1C50" w14:textId="1AE6BF1E" w:rsidR="0008163A" w:rsidRDefault="009F70E4" w:rsidP="0008163A">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08163A">
        <w:rPr>
          <w:lang w:eastAsia="pl-PL"/>
        </w:rPr>
        <w:t xml:space="preserve"> </w:t>
      </w:r>
      <w:r w:rsidR="0008163A" w:rsidRPr="0008163A">
        <w:rPr>
          <w:lang w:eastAsia="pl-PL"/>
        </w:rPr>
        <w:t>przyczyni się też do realizacji Umowy Partnerstwa. Wsz</w:t>
      </w:r>
      <w:r>
        <w:rPr>
          <w:lang w:eastAsia="pl-PL"/>
        </w:rPr>
        <w:t>ystkie cele Strategii są zgodne</w:t>
      </w:r>
      <w:r w:rsidR="00A26ECA">
        <w:rPr>
          <w:lang w:eastAsia="pl-PL"/>
        </w:rPr>
        <w:t xml:space="preserve"> </w:t>
      </w:r>
      <w:r w:rsidR="0008163A" w:rsidRPr="0008163A">
        <w:rPr>
          <w:lang w:eastAsia="pl-PL"/>
        </w:rPr>
        <w:t xml:space="preserve">z celami głównymi tego dokumentu. W największym stopniu wpisują </w:t>
      </w:r>
      <w:r>
        <w:rPr>
          <w:lang w:eastAsia="pl-PL"/>
        </w:rPr>
        <w:t>się w cel związany</w:t>
      </w:r>
      <w:r w:rsidR="00A26ECA">
        <w:rPr>
          <w:lang w:eastAsia="pl-PL"/>
        </w:rPr>
        <w:t xml:space="preserve"> </w:t>
      </w:r>
      <w:r w:rsidR="0008163A" w:rsidRPr="0008163A">
        <w:rPr>
          <w:lang w:eastAsia="pl-PL"/>
        </w:rPr>
        <w:t xml:space="preserve">ze zwiększaniem konkurencyjności gospodarki (realizowany przez cztery cele strategiczne Strategii). Poprawa </w:t>
      </w:r>
      <w:r w:rsidR="0008163A" w:rsidRPr="0008163A">
        <w:rPr>
          <w:lang w:eastAsia="pl-PL"/>
        </w:rPr>
        <w:lastRenderedPageBreak/>
        <w:t xml:space="preserve">spójności społecznej i terytorialnej będzie realizowana wieloaspektowo, zarówno poprzez realizację miękkich działań zwiększających integrację społeczną, jak i inwestycji infrastrukturalnych poprawiających dostępność komunikacyjną. </w:t>
      </w:r>
      <w:r>
        <w:rPr>
          <w:lang w:eastAsia="pl-PL"/>
        </w:rPr>
        <w:t>W ramach podnoszenia sprawności</w:t>
      </w:r>
      <w:r w:rsidR="00A26ECA">
        <w:rPr>
          <w:lang w:eastAsia="pl-PL"/>
        </w:rPr>
        <w:t xml:space="preserve"> </w:t>
      </w:r>
      <w:r w:rsidR="0008163A" w:rsidRPr="0008163A">
        <w:rPr>
          <w:lang w:eastAsia="pl-PL"/>
        </w:rPr>
        <w:t>i efektywności planowane są działania zwiększające zastosowania technologii informacyjno-komunikacyjnych w usługach publicznych, ale także działania służące ogólnej poprawie jakości obsługi w administracji publicznej.</w:t>
      </w:r>
    </w:p>
    <w:p w14:paraId="4C40422A" w14:textId="77777777" w:rsidR="0008163A" w:rsidRDefault="0008163A" w:rsidP="0008163A">
      <w:pPr>
        <w:rPr>
          <w:lang w:eastAsia="pl-PL"/>
        </w:rPr>
      </w:pPr>
    </w:p>
    <w:p w14:paraId="62CDBA87" w14:textId="0CF42E67" w:rsidR="00144B96" w:rsidRPr="00CC796E" w:rsidRDefault="00144B96" w:rsidP="00144B96">
      <w:pPr>
        <w:pStyle w:val="Legenda"/>
        <w:keepNext/>
        <w:rPr>
          <w:rFonts w:cs="Tahoma"/>
        </w:rPr>
      </w:pPr>
      <w:r w:rsidRPr="00CC796E">
        <w:rPr>
          <w:rFonts w:cs="Tahoma"/>
        </w:rPr>
        <w:t xml:space="preserve">Tabela </w:t>
      </w:r>
      <w:r w:rsidR="00BC6FE7">
        <w:rPr>
          <w:rFonts w:cs="Tahoma"/>
        </w:rPr>
        <w:t>19</w:t>
      </w:r>
      <w:r w:rsidRPr="00CC796E">
        <w:rPr>
          <w:rFonts w:cs="Tahoma"/>
        </w:rPr>
        <w:t>. Cele strategiczne EOF a Umowa Partnerstwa</w:t>
      </w:r>
    </w:p>
    <w:tbl>
      <w:tblPr>
        <w:tblW w:w="8826"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093"/>
        <w:gridCol w:w="1667"/>
        <w:gridCol w:w="1354"/>
        <w:gridCol w:w="1712"/>
      </w:tblGrid>
      <w:tr w:rsidR="00144B96" w:rsidRPr="00090318" w14:paraId="11CD4383" w14:textId="77777777" w:rsidTr="00E04663">
        <w:trPr>
          <w:trHeight w:val="143"/>
          <w:jc w:val="center"/>
        </w:trPr>
        <w:tc>
          <w:tcPr>
            <w:tcW w:w="4189" w:type="dxa"/>
            <w:vMerge w:val="restart"/>
            <w:shd w:val="clear" w:color="auto" w:fill="C6D9F1"/>
          </w:tcPr>
          <w:p w14:paraId="1C34B011" w14:textId="59934805" w:rsidR="00144B96" w:rsidRPr="009F70E4"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w:t>
            </w:r>
            <w:r w:rsidR="00144B96" w:rsidRPr="009F70E4">
              <w:rPr>
                <w:rFonts w:cs="Tahoma"/>
                <w:b/>
                <w:bCs/>
                <w:sz w:val="20"/>
                <w:lang w:eastAsia="pl-PL"/>
              </w:rPr>
              <w:t>(cele strategiczne)</w:t>
            </w:r>
          </w:p>
        </w:tc>
        <w:tc>
          <w:tcPr>
            <w:tcW w:w="4637" w:type="dxa"/>
            <w:gridSpan w:val="3"/>
            <w:shd w:val="clear" w:color="auto" w:fill="C6D9F1"/>
          </w:tcPr>
          <w:p w14:paraId="2C5346BB" w14:textId="77777777" w:rsidR="00144B96" w:rsidRPr="00090318" w:rsidRDefault="00144B96" w:rsidP="00E04663">
            <w:pPr>
              <w:jc w:val="center"/>
              <w:rPr>
                <w:rFonts w:cs="Tahoma"/>
                <w:b/>
                <w:bCs/>
                <w:sz w:val="20"/>
                <w:lang w:eastAsia="pl-PL"/>
              </w:rPr>
            </w:pPr>
            <w:r w:rsidRPr="00090318">
              <w:rPr>
                <w:rFonts w:cs="Tahoma"/>
                <w:b/>
                <w:bCs/>
                <w:sz w:val="20"/>
                <w:lang w:eastAsia="pl-PL"/>
              </w:rPr>
              <w:t>Umowa Partnerstwa (cele główne)</w:t>
            </w:r>
          </w:p>
        </w:tc>
      </w:tr>
      <w:tr w:rsidR="00144B96" w:rsidRPr="00090318" w14:paraId="01648F22" w14:textId="77777777" w:rsidTr="00E04663">
        <w:trPr>
          <w:trHeight w:val="433"/>
          <w:jc w:val="center"/>
        </w:trPr>
        <w:tc>
          <w:tcPr>
            <w:tcW w:w="4189" w:type="dxa"/>
            <w:vMerge/>
            <w:shd w:val="clear" w:color="auto" w:fill="C6D9F1"/>
          </w:tcPr>
          <w:p w14:paraId="0AA3A853" w14:textId="77777777" w:rsidR="00144B96" w:rsidRPr="00090318" w:rsidRDefault="00144B96" w:rsidP="00E04663">
            <w:pPr>
              <w:rPr>
                <w:rFonts w:cs="Tahoma"/>
                <w:b/>
                <w:bCs/>
                <w:sz w:val="20"/>
                <w:lang w:eastAsia="pl-PL"/>
              </w:rPr>
            </w:pPr>
          </w:p>
        </w:tc>
        <w:tc>
          <w:tcPr>
            <w:tcW w:w="1530" w:type="dxa"/>
            <w:shd w:val="clear" w:color="auto" w:fill="C6D9F1"/>
          </w:tcPr>
          <w:p w14:paraId="437D2050" w14:textId="77777777" w:rsidR="00144B96" w:rsidRPr="00090318" w:rsidRDefault="00144B96" w:rsidP="00E04663">
            <w:pPr>
              <w:jc w:val="center"/>
              <w:rPr>
                <w:rFonts w:cs="Tahoma"/>
                <w:b/>
                <w:bCs/>
                <w:sz w:val="20"/>
                <w:lang w:eastAsia="pl-PL"/>
              </w:rPr>
            </w:pPr>
            <w:r w:rsidRPr="00090318">
              <w:rPr>
                <w:rFonts w:cs="Tahoma"/>
                <w:b/>
                <w:bCs/>
                <w:sz w:val="20"/>
                <w:lang w:eastAsia="pl-PL"/>
              </w:rPr>
              <w:t>Zwiększenie konkurencyjności gospodarki</w:t>
            </w:r>
          </w:p>
        </w:tc>
        <w:tc>
          <w:tcPr>
            <w:tcW w:w="1362" w:type="dxa"/>
            <w:shd w:val="clear" w:color="auto" w:fill="C6D9F1"/>
          </w:tcPr>
          <w:p w14:paraId="324D84B1" w14:textId="68A1518C" w:rsidR="00144B96" w:rsidRPr="00090318" w:rsidRDefault="00144B96" w:rsidP="00E04663">
            <w:pPr>
              <w:jc w:val="center"/>
              <w:rPr>
                <w:rFonts w:cs="Tahoma"/>
                <w:b/>
                <w:bCs/>
                <w:sz w:val="20"/>
                <w:lang w:eastAsia="pl-PL"/>
              </w:rPr>
            </w:pPr>
            <w:r w:rsidRPr="00090318">
              <w:rPr>
                <w:rFonts w:cs="Tahoma"/>
                <w:b/>
                <w:bCs/>
                <w:sz w:val="20"/>
                <w:lang w:eastAsia="pl-PL"/>
              </w:rPr>
              <w:t xml:space="preserve">Poprawa spójności społecznej </w:t>
            </w:r>
            <w:r w:rsidR="009F70E4">
              <w:rPr>
                <w:rFonts w:cs="Tahoma"/>
                <w:b/>
                <w:bCs/>
                <w:sz w:val="20"/>
                <w:lang w:eastAsia="pl-PL"/>
              </w:rPr>
              <w:t xml:space="preserve">                   </w:t>
            </w:r>
            <w:r w:rsidRPr="00090318">
              <w:rPr>
                <w:rFonts w:cs="Tahoma"/>
                <w:b/>
                <w:bCs/>
                <w:sz w:val="20"/>
                <w:lang w:eastAsia="pl-PL"/>
              </w:rPr>
              <w:t>i terytorialnej</w:t>
            </w:r>
          </w:p>
        </w:tc>
        <w:tc>
          <w:tcPr>
            <w:tcW w:w="1745" w:type="dxa"/>
            <w:shd w:val="clear" w:color="auto" w:fill="C6D9F1"/>
          </w:tcPr>
          <w:p w14:paraId="62E835CB" w14:textId="0FC25748" w:rsidR="00144B96" w:rsidRPr="00090318" w:rsidRDefault="00144B96" w:rsidP="00E04663">
            <w:pPr>
              <w:jc w:val="center"/>
              <w:rPr>
                <w:rFonts w:cs="Tahoma"/>
                <w:b/>
                <w:bCs/>
                <w:sz w:val="20"/>
                <w:lang w:eastAsia="pl-PL"/>
              </w:rPr>
            </w:pPr>
            <w:r w:rsidRPr="00090318">
              <w:rPr>
                <w:rFonts w:cs="Tahoma"/>
                <w:b/>
                <w:bCs/>
                <w:sz w:val="20"/>
                <w:lang w:eastAsia="pl-PL"/>
              </w:rPr>
              <w:t xml:space="preserve">Podniesienie sprawności </w:t>
            </w:r>
            <w:r w:rsidR="009F70E4">
              <w:rPr>
                <w:rFonts w:cs="Tahoma"/>
                <w:b/>
                <w:bCs/>
                <w:sz w:val="20"/>
                <w:lang w:eastAsia="pl-PL"/>
              </w:rPr>
              <w:t xml:space="preserve">                      </w:t>
            </w:r>
            <w:r w:rsidRPr="00090318">
              <w:rPr>
                <w:rFonts w:cs="Tahoma"/>
                <w:b/>
                <w:bCs/>
                <w:sz w:val="20"/>
                <w:lang w:eastAsia="pl-PL"/>
              </w:rPr>
              <w:t>i efektywności państwa</w:t>
            </w:r>
          </w:p>
        </w:tc>
      </w:tr>
      <w:tr w:rsidR="00144B96" w:rsidRPr="00090318" w14:paraId="66F8FF75" w14:textId="77777777" w:rsidTr="00E04663">
        <w:trPr>
          <w:trHeight w:val="130"/>
          <w:jc w:val="center"/>
        </w:trPr>
        <w:tc>
          <w:tcPr>
            <w:tcW w:w="4189" w:type="dxa"/>
          </w:tcPr>
          <w:p w14:paraId="09D3AB6D" w14:textId="77777777" w:rsidR="00144B96" w:rsidRPr="00090318" w:rsidRDefault="00144B96" w:rsidP="00E04663">
            <w:pPr>
              <w:rPr>
                <w:rFonts w:cs="Tahoma"/>
                <w:sz w:val="20"/>
                <w:lang w:eastAsia="pl-PL"/>
              </w:rPr>
            </w:pPr>
            <w:r w:rsidRPr="00090318">
              <w:rPr>
                <w:rFonts w:cs="Tahoma"/>
                <w:sz w:val="20"/>
              </w:rPr>
              <w:t>Stworzenie wysokiej jakości systemu transportu i komunikacji</w:t>
            </w:r>
          </w:p>
        </w:tc>
        <w:tc>
          <w:tcPr>
            <w:tcW w:w="1530" w:type="dxa"/>
            <w:vAlign w:val="center"/>
          </w:tcPr>
          <w:p w14:paraId="18641E30"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53E6CF25"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745" w:type="dxa"/>
            <w:vAlign w:val="center"/>
          </w:tcPr>
          <w:p w14:paraId="58A5AD5F" w14:textId="77777777" w:rsidR="00144B96" w:rsidRPr="00090318" w:rsidRDefault="00144B96" w:rsidP="00E04663">
            <w:pPr>
              <w:ind w:right="57"/>
              <w:jc w:val="center"/>
              <w:rPr>
                <w:rFonts w:cs="Tahoma"/>
                <w:sz w:val="20"/>
                <w:lang w:eastAsia="pl-PL"/>
              </w:rPr>
            </w:pPr>
          </w:p>
        </w:tc>
      </w:tr>
      <w:tr w:rsidR="00144B96" w:rsidRPr="00090318" w14:paraId="58A8B414" w14:textId="77777777" w:rsidTr="00E04663">
        <w:trPr>
          <w:trHeight w:val="297"/>
          <w:jc w:val="center"/>
        </w:trPr>
        <w:tc>
          <w:tcPr>
            <w:tcW w:w="4189" w:type="dxa"/>
          </w:tcPr>
          <w:p w14:paraId="796D258F" w14:textId="77777777" w:rsidR="00144B96" w:rsidRPr="00090318" w:rsidRDefault="00144B96" w:rsidP="00E04663">
            <w:pPr>
              <w:rPr>
                <w:rFonts w:cs="Tahoma"/>
                <w:sz w:val="20"/>
                <w:lang w:eastAsia="pl-PL"/>
              </w:rPr>
            </w:pPr>
            <w:r w:rsidRPr="00090318">
              <w:rPr>
                <w:rFonts w:cs="Tahoma"/>
                <w:sz w:val="20"/>
              </w:rPr>
              <w:t>Wzrost jakości infrastruktury ochrony środowiska i wiedzy na temat zagrożeń</w:t>
            </w:r>
          </w:p>
        </w:tc>
        <w:tc>
          <w:tcPr>
            <w:tcW w:w="1530" w:type="dxa"/>
            <w:vAlign w:val="center"/>
          </w:tcPr>
          <w:p w14:paraId="6B46DB07"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184D93F5" w14:textId="77777777" w:rsidR="00144B96" w:rsidRPr="00090318" w:rsidRDefault="00144B96" w:rsidP="00E04663">
            <w:pPr>
              <w:ind w:left="360" w:right="57"/>
              <w:jc w:val="center"/>
              <w:rPr>
                <w:rFonts w:cs="Tahoma"/>
                <w:sz w:val="20"/>
                <w:lang w:eastAsia="pl-PL"/>
              </w:rPr>
            </w:pPr>
          </w:p>
        </w:tc>
        <w:tc>
          <w:tcPr>
            <w:tcW w:w="1745" w:type="dxa"/>
            <w:vAlign w:val="center"/>
          </w:tcPr>
          <w:p w14:paraId="7331CD95" w14:textId="77777777" w:rsidR="00144B96" w:rsidRPr="00090318" w:rsidRDefault="00144B96" w:rsidP="00E04663">
            <w:pPr>
              <w:ind w:right="57"/>
              <w:jc w:val="center"/>
              <w:rPr>
                <w:rFonts w:cs="Tahoma"/>
                <w:sz w:val="20"/>
                <w:lang w:eastAsia="pl-PL"/>
              </w:rPr>
            </w:pPr>
          </w:p>
        </w:tc>
      </w:tr>
      <w:tr w:rsidR="00144B96" w:rsidRPr="00090318" w14:paraId="3E94653A" w14:textId="77777777" w:rsidTr="00E04663">
        <w:trPr>
          <w:trHeight w:val="299"/>
          <w:jc w:val="center"/>
        </w:trPr>
        <w:tc>
          <w:tcPr>
            <w:tcW w:w="4189" w:type="dxa"/>
          </w:tcPr>
          <w:p w14:paraId="5B115322" w14:textId="77777777" w:rsidR="00144B96" w:rsidRPr="00090318" w:rsidRDefault="00144B96" w:rsidP="00E04663">
            <w:pPr>
              <w:rPr>
                <w:rFonts w:cs="Tahoma"/>
                <w:sz w:val="20"/>
                <w:lang w:eastAsia="pl-PL"/>
              </w:rPr>
            </w:pPr>
            <w:r w:rsidRPr="00090318">
              <w:rPr>
                <w:rFonts w:cs="Tahoma"/>
                <w:sz w:val="20"/>
              </w:rPr>
              <w:t>Wzrost dobrobytu poprzez wykorzystanie wiedzy i nowoczesnych technologii</w:t>
            </w:r>
          </w:p>
        </w:tc>
        <w:tc>
          <w:tcPr>
            <w:tcW w:w="1530" w:type="dxa"/>
            <w:vAlign w:val="center"/>
          </w:tcPr>
          <w:p w14:paraId="42AF2075"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c>
          <w:tcPr>
            <w:tcW w:w="1362" w:type="dxa"/>
            <w:vAlign w:val="center"/>
          </w:tcPr>
          <w:p w14:paraId="537D11ED" w14:textId="77777777" w:rsidR="00144B96" w:rsidRPr="00090318" w:rsidRDefault="00144B96" w:rsidP="00E04663">
            <w:pPr>
              <w:pStyle w:val="Akapitzlist"/>
              <w:ind w:right="57"/>
              <w:jc w:val="center"/>
              <w:rPr>
                <w:rFonts w:cs="Tahoma"/>
                <w:sz w:val="20"/>
              </w:rPr>
            </w:pPr>
          </w:p>
        </w:tc>
        <w:tc>
          <w:tcPr>
            <w:tcW w:w="1745" w:type="dxa"/>
            <w:vAlign w:val="center"/>
          </w:tcPr>
          <w:p w14:paraId="0025A0B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r>
      <w:tr w:rsidR="00144B96" w:rsidRPr="00090318" w14:paraId="00E32D91" w14:textId="77777777" w:rsidTr="00E04663">
        <w:trPr>
          <w:trHeight w:val="143"/>
          <w:jc w:val="center"/>
        </w:trPr>
        <w:tc>
          <w:tcPr>
            <w:tcW w:w="4189" w:type="dxa"/>
          </w:tcPr>
          <w:p w14:paraId="5DFC317F" w14:textId="77777777" w:rsidR="00144B96" w:rsidRPr="00090318" w:rsidRDefault="00144B96" w:rsidP="00E04663">
            <w:pPr>
              <w:rPr>
                <w:rFonts w:cs="Tahoma"/>
                <w:sz w:val="20"/>
                <w:lang w:eastAsia="pl-PL"/>
              </w:rPr>
            </w:pPr>
            <w:r w:rsidRPr="00090318">
              <w:rPr>
                <w:rFonts w:cs="Tahoma"/>
                <w:sz w:val="20"/>
              </w:rPr>
              <w:t>Wzrost aktywności i integracji społecznej</w:t>
            </w:r>
          </w:p>
        </w:tc>
        <w:tc>
          <w:tcPr>
            <w:tcW w:w="1530" w:type="dxa"/>
            <w:vAlign w:val="center"/>
          </w:tcPr>
          <w:p w14:paraId="2F03ABAE"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362" w:type="dxa"/>
            <w:vAlign w:val="center"/>
          </w:tcPr>
          <w:p w14:paraId="3ADE042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745" w:type="dxa"/>
            <w:vAlign w:val="center"/>
          </w:tcPr>
          <w:p w14:paraId="72534DF9" w14:textId="77777777" w:rsidR="00144B96" w:rsidRPr="00090318" w:rsidRDefault="00144B96" w:rsidP="00E04663">
            <w:pPr>
              <w:ind w:left="360" w:right="57"/>
              <w:jc w:val="center"/>
              <w:rPr>
                <w:rFonts w:cs="Tahoma"/>
                <w:sz w:val="20"/>
                <w:lang w:eastAsia="pl-PL"/>
              </w:rPr>
            </w:pPr>
          </w:p>
        </w:tc>
      </w:tr>
      <w:tr w:rsidR="00144B96" w:rsidRPr="00090318" w14:paraId="2529BECD" w14:textId="77777777" w:rsidTr="00E04663">
        <w:trPr>
          <w:trHeight w:val="143"/>
          <w:jc w:val="center"/>
        </w:trPr>
        <w:tc>
          <w:tcPr>
            <w:tcW w:w="4189" w:type="dxa"/>
          </w:tcPr>
          <w:p w14:paraId="2657BA91" w14:textId="77777777" w:rsidR="00144B96" w:rsidRPr="00090318" w:rsidRDefault="00144B96" w:rsidP="00E04663">
            <w:pPr>
              <w:rPr>
                <w:rFonts w:cs="Tahoma"/>
                <w:sz w:val="20"/>
                <w:lang w:eastAsia="pl-PL"/>
              </w:rPr>
            </w:pPr>
            <w:r w:rsidRPr="00090318">
              <w:rPr>
                <w:rFonts w:cs="Tahoma"/>
                <w:sz w:val="20"/>
              </w:rPr>
              <w:t>Budowa wspólnego wizerunku EOF</w:t>
            </w:r>
          </w:p>
        </w:tc>
        <w:tc>
          <w:tcPr>
            <w:tcW w:w="1530" w:type="dxa"/>
            <w:vAlign w:val="center"/>
          </w:tcPr>
          <w:p w14:paraId="0E9D0A92" w14:textId="77777777" w:rsidR="00144B96" w:rsidRPr="00090318" w:rsidRDefault="00144B96" w:rsidP="00E04663">
            <w:pPr>
              <w:pStyle w:val="Akapitzlist"/>
              <w:ind w:right="57"/>
              <w:rPr>
                <w:rFonts w:cs="Tahoma"/>
                <w:sz w:val="20"/>
              </w:rPr>
            </w:pPr>
          </w:p>
        </w:tc>
        <w:tc>
          <w:tcPr>
            <w:tcW w:w="1362" w:type="dxa"/>
            <w:vAlign w:val="center"/>
          </w:tcPr>
          <w:p w14:paraId="39AB435E" w14:textId="77777777" w:rsidR="00144B96" w:rsidRPr="00090318" w:rsidRDefault="00144B96" w:rsidP="00E04663">
            <w:pPr>
              <w:ind w:left="360" w:right="57"/>
              <w:jc w:val="center"/>
              <w:rPr>
                <w:rFonts w:cs="Tahoma"/>
                <w:sz w:val="20"/>
                <w:lang w:eastAsia="pl-PL"/>
              </w:rPr>
            </w:pPr>
          </w:p>
        </w:tc>
        <w:tc>
          <w:tcPr>
            <w:tcW w:w="1745" w:type="dxa"/>
            <w:vAlign w:val="center"/>
          </w:tcPr>
          <w:p w14:paraId="7A443171"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r>
    </w:tbl>
    <w:p w14:paraId="4D8996F6" w14:textId="77777777" w:rsidR="00144B96" w:rsidRPr="00E65A0E" w:rsidRDefault="00144B96" w:rsidP="00144B96">
      <w:pPr>
        <w:rPr>
          <w:rFonts w:ascii="Tahoma" w:hAnsi="Tahoma" w:cs="Tahoma"/>
          <w:i/>
          <w:sz w:val="16"/>
          <w:lang w:eastAsia="pl-PL"/>
        </w:rPr>
      </w:pPr>
      <w:r w:rsidRPr="00E65A0E">
        <w:rPr>
          <w:rFonts w:ascii="Tahoma" w:hAnsi="Tahoma" w:cs="Tahoma"/>
          <w:i/>
          <w:sz w:val="16"/>
          <w:lang w:eastAsia="pl-PL"/>
        </w:rPr>
        <w:t>Źródło: opracowanie własne.</w:t>
      </w:r>
    </w:p>
    <w:p w14:paraId="58371A4D" w14:textId="77777777" w:rsidR="0008163A" w:rsidRDefault="0008163A" w:rsidP="0008163A">
      <w:pPr>
        <w:rPr>
          <w:lang w:eastAsia="pl-PL"/>
        </w:rPr>
      </w:pPr>
    </w:p>
    <w:p w14:paraId="32714910" w14:textId="40F049A3" w:rsidR="00144B96" w:rsidRDefault="00144B96" w:rsidP="0008163A">
      <w:pPr>
        <w:rPr>
          <w:lang w:eastAsia="pl-PL"/>
        </w:rPr>
      </w:pPr>
      <w:r w:rsidRPr="00144B96">
        <w:rPr>
          <w:lang w:eastAsia="pl-PL"/>
        </w:rPr>
        <w:t xml:space="preserve">W Umowie Partnerstwa zostały również określone elementy i kryteria obowiązkowe, jakie musi spełniać </w:t>
      </w:r>
      <w:r w:rsidR="009F70E4">
        <w:rPr>
          <w:i/>
          <w:lang w:eastAsia="pl-PL"/>
        </w:rPr>
        <w:t>Strategia</w:t>
      </w:r>
      <w:r w:rsidR="009F70E4" w:rsidRPr="00401F75">
        <w:rPr>
          <w:i/>
          <w:lang w:eastAsia="pl-PL"/>
        </w:rPr>
        <w:t xml:space="preserve"> Rozwoju Elbląskiego Obszaru Funkcjonalnego/Zintegrowanych Inwestycji Terytorialnyc</w:t>
      </w:r>
      <w:r w:rsidR="009F70E4">
        <w:rPr>
          <w:lang w:eastAsia="pl-PL"/>
        </w:rPr>
        <w:t>h</w:t>
      </w:r>
      <w:r w:rsidRPr="00144B96">
        <w:rPr>
          <w:lang w:eastAsia="pl-PL"/>
        </w:rPr>
        <w:t xml:space="preserve">. </w:t>
      </w:r>
      <w:r w:rsidR="009F70E4">
        <w:rPr>
          <w:lang w:eastAsia="pl-PL"/>
        </w:rPr>
        <w:t>Dokument ten</w:t>
      </w:r>
      <w:r w:rsidRPr="00144B96">
        <w:rPr>
          <w:lang w:eastAsia="pl-PL"/>
        </w:rPr>
        <w:t xml:space="preserve"> w zakresie ZIT spełnia wszystkie wskazane kryteria</w:t>
      </w:r>
      <w:r>
        <w:rPr>
          <w:lang w:eastAsia="pl-PL"/>
        </w:rPr>
        <w:t>.</w:t>
      </w:r>
    </w:p>
    <w:p w14:paraId="2FE33224" w14:textId="77777777" w:rsidR="003506F5" w:rsidRDefault="003506F5" w:rsidP="0008163A">
      <w:pPr>
        <w:rPr>
          <w:lang w:eastAsia="pl-PL"/>
        </w:rPr>
      </w:pPr>
    </w:p>
    <w:p w14:paraId="371C3433" w14:textId="289A8179" w:rsidR="003506F5" w:rsidRPr="005109A6" w:rsidRDefault="003506F5" w:rsidP="003506F5">
      <w:pPr>
        <w:pStyle w:val="Legenda"/>
        <w:keepNext/>
        <w:rPr>
          <w:rFonts w:cs="Tahoma"/>
        </w:rPr>
      </w:pPr>
      <w:r w:rsidRPr="00CC796E">
        <w:rPr>
          <w:rFonts w:cs="Tahoma"/>
        </w:rPr>
        <w:t xml:space="preserve">Tabela </w:t>
      </w:r>
      <w:r w:rsidR="00BC6FE7">
        <w:rPr>
          <w:rFonts w:cs="Tahoma"/>
        </w:rPr>
        <w:t>20</w:t>
      </w:r>
      <w:r w:rsidRPr="00CC796E">
        <w:rPr>
          <w:rFonts w:cs="Tahoma"/>
        </w:rPr>
        <w:t xml:space="preserve">. </w:t>
      </w:r>
      <w:r w:rsidRPr="00CC796E">
        <w:rPr>
          <w:rFonts w:cs="Tahoma"/>
          <w:bCs w:val="0"/>
        </w:rPr>
        <w:t xml:space="preserve">Elementy i kryteria </w:t>
      </w:r>
      <w:r w:rsidRPr="005109A6">
        <w:rPr>
          <w:rFonts w:cs="Tahoma"/>
          <w:bCs w:val="0"/>
        </w:rPr>
        <w:t xml:space="preserve">obowiązkowe </w:t>
      </w:r>
      <w:r w:rsidR="005109A6" w:rsidRPr="005109A6">
        <w:t>Strategii Rozwoju Elbląskiego Obszaru Funkcjonalnego/Zintegrowanych Inwestycji Terytorialnych</w:t>
      </w:r>
    </w:p>
    <w:tbl>
      <w:tblPr>
        <w:tblW w:w="9154"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6705"/>
        <w:gridCol w:w="2449"/>
      </w:tblGrid>
      <w:tr w:rsidR="003506F5" w:rsidRPr="004F23C3" w14:paraId="3305E8DE" w14:textId="77777777" w:rsidTr="00E04663">
        <w:trPr>
          <w:trHeight w:val="202"/>
          <w:jc w:val="center"/>
        </w:trPr>
        <w:tc>
          <w:tcPr>
            <w:tcW w:w="6705" w:type="dxa"/>
            <w:shd w:val="clear" w:color="auto" w:fill="C6D9F1"/>
          </w:tcPr>
          <w:p w14:paraId="07E3F65F" w14:textId="77777777" w:rsidR="005109A6" w:rsidRPr="005109A6" w:rsidRDefault="003506F5" w:rsidP="005109A6">
            <w:pPr>
              <w:pStyle w:val="Legenda"/>
              <w:keepNext/>
              <w:rPr>
                <w:rFonts w:cs="Tahoma"/>
              </w:rPr>
            </w:pPr>
            <w:r w:rsidRPr="005109A6">
              <w:rPr>
                <w:rFonts w:cs="Tahoma"/>
                <w:bCs w:val="0"/>
              </w:rPr>
              <w:t>Elementy i kryteria obowiązkowe</w:t>
            </w:r>
            <w:r w:rsidRPr="004F23C3">
              <w:rPr>
                <w:rFonts w:cs="Tahoma"/>
                <w:b w:val="0"/>
                <w:bCs w:val="0"/>
              </w:rPr>
              <w:t xml:space="preserve"> </w:t>
            </w:r>
            <w:r w:rsidR="005109A6" w:rsidRPr="005109A6">
              <w:t>Strategii Rozwoju Elbląskiego Obszaru Funkcjonalnego/Zintegrowanych Inwestycji Terytorialnych</w:t>
            </w:r>
          </w:p>
          <w:p w14:paraId="500B60DE" w14:textId="1767E5B4" w:rsidR="003506F5" w:rsidRPr="004F23C3" w:rsidRDefault="003506F5" w:rsidP="00E04663">
            <w:pPr>
              <w:rPr>
                <w:rFonts w:cs="Tahoma"/>
                <w:b/>
                <w:bCs/>
                <w:sz w:val="20"/>
                <w:lang w:eastAsia="pl-PL"/>
              </w:rPr>
            </w:pPr>
          </w:p>
        </w:tc>
        <w:tc>
          <w:tcPr>
            <w:tcW w:w="2449" w:type="dxa"/>
            <w:shd w:val="clear" w:color="auto" w:fill="C6D9F1"/>
          </w:tcPr>
          <w:p w14:paraId="5F900468" w14:textId="4F6F5508" w:rsidR="003506F5" w:rsidRPr="004F23C3" w:rsidRDefault="003506F5" w:rsidP="005109A6">
            <w:pPr>
              <w:jc w:val="center"/>
              <w:rPr>
                <w:rFonts w:cs="Tahoma"/>
                <w:b/>
                <w:bCs/>
                <w:sz w:val="20"/>
                <w:lang w:eastAsia="pl-PL"/>
              </w:rPr>
            </w:pPr>
            <w:r w:rsidRPr="004F23C3">
              <w:rPr>
                <w:rFonts w:cs="Tahoma"/>
                <w:b/>
                <w:bCs/>
                <w:sz w:val="20"/>
                <w:lang w:eastAsia="pl-PL"/>
              </w:rPr>
              <w:t>Spełnienie warunku przez Strategię w zakresie ZIT</w:t>
            </w:r>
          </w:p>
        </w:tc>
      </w:tr>
      <w:tr w:rsidR="003506F5" w:rsidRPr="004F23C3" w14:paraId="6609D3E6" w14:textId="77777777" w:rsidTr="00E04663">
        <w:trPr>
          <w:trHeight w:val="183"/>
          <w:jc w:val="center"/>
        </w:trPr>
        <w:tc>
          <w:tcPr>
            <w:tcW w:w="6705" w:type="dxa"/>
          </w:tcPr>
          <w:p w14:paraId="04C35362" w14:textId="77777777" w:rsidR="003506F5" w:rsidRPr="004F23C3" w:rsidRDefault="003506F5" w:rsidP="00E04663">
            <w:pPr>
              <w:rPr>
                <w:rFonts w:cs="Tahoma"/>
                <w:sz w:val="20"/>
                <w:lang w:eastAsia="pl-PL"/>
              </w:rPr>
            </w:pPr>
            <w:r w:rsidRPr="004F23C3">
              <w:rPr>
                <w:rFonts w:cs="Tahoma"/>
                <w:sz w:val="20"/>
                <w:lang w:eastAsia="pl-PL"/>
              </w:rPr>
              <w:t>Spójność z krajowymi i unijnymi dokumentami strategicznymi oraz planistycznymi</w:t>
            </w:r>
          </w:p>
        </w:tc>
        <w:tc>
          <w:tcPr>
            <w:tcW w:w="2449" w:type="dxa"/>
            <w:vAlign w:val="center"/>
          </w:tcPr>
          <w:p w14:paraId="54629C0F"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D9EFD97" w14:textId="77777777" w:rsidTr="00E04663">
        <w:trPr>
          <w:trHeight w:val="158"/>
          <w:jc w:val="center"/>
        </w:trPr>
        <w:tc>
          <w:tcPr>
            <w:tcW w:w="6705" w:type="dxa"/>
          </w:tcPr>
          <w:p w14:paraId="22130057" w14:textId="6F497952" w:rsidR="003506F5" w:rsidRPr="004F23C3" w:rsidRDefault="003506F5" w:rsidP="00E04663">
            <w:pPr>
              <w:rPr>
                <w:rFonts w:cs="Tahoma"/>
                <w:sz w:val="20"/>
                <w:lang w:eastAsia="pl-PL"/>
              </w:rPr>
            </w:pPr>
            <w:r w:rsidRPr="004F23C3">
              <w:rPr>
                <w:rFonts w:cs="Tahoma"/>
                <w:sz w:val="20"/>
                <w:lang w:eastAsia="pl-PL"/>
              </w:rPr>
              <w:t xml:space="preserve">Wyznaczony obszar wsparcia </w:t>
            </w:r>
            <w:r w:rsidR="005109A6" w:rsidRPr="005109A6">
              <w:rPr>
                <w:i/>
                <w:sz w:val="20"/>
                <w:lang w:eastAsia="pl-PL"/>
              </w:rPr>
              <w:t>Strategii Rozwoju Elbląskiego Obszaru Funkcjonalnego/Zintegrowanych Inwestycji Terytorialnyc</w:t>
            </w:r>
            <w:r w:rsidR="005109A6" w:rsidRPr="005109A6">
              <w:rPr>
                <w:sz w:val="20"/>
                <w:lang w:eastAsia="pl-PL"/>
              </w:rPr>
              <w:t>h</w:t>
            </w:r>
          </w:p>
        </w:tc>
        <w:tc>
          <w:tcPr>
            <w:tcW w:w="2449" w:type="dxa"/>
            <w:vAlign w:val="center"/>
          </w:tcPr>
          <w:p w14:paraId="4E00BEA7"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4B53CA97" w14:textId="77777777" w:rsidTr="00E04663">
        <w:trPr>
          <w:trHeight w:val="149"/>
          <w:jc w:val="center"/>
        </w:trPr>
        <w:tc>
          <w:tcPr>
            <w:tcW w:w="6705" w:type="dxa"/>
          </w:tcPr>
          <w:p w14:paraId="27733311" w14:textId="77777777" w:rsidR="003506F5" w:rsidRPr="004F23C3" w:rsidRDefault="003506F5" w:rsidP="00E04663">
            <w:pPr>
              <w:rPr>
                <w:rFonts w:cs="Tahoma"/>
                <w:sz w:val="20"/>
                <w:lang w:eastAsia="pl-PL"/>
              </w:rPr>
            </w:pPr>
            <w:r w:rsidRPr="004F23C3">
              <w:rPr>
                <w:rFonts w:cs="Tahoma"/>
                <w:sz w:val="20"/>
                <w:lang w:eastAsia="pl-PL"/>
              </w:rPr>
              <w:t>Syntetyczna diagnoza obszaru wsparcia</w:t>
            </w:r>
          </w:p>
        </w:tc>
        <w:tc>
          <w:tcPr>
            <w:tcW w:w="2449" w:type="dxa"/>
            <w:vAlign w:val="center"/>
          </w:tcPr>
          <w:p w14:paraId="097AE946"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A225A84" w14:textId="77777777" w:rsidTr="00E04663">
        <w:trPr>
          <w:trHeight w:val="202"/>
          <w:jc w:val="center"/>
        </w:trPr>
        <w:tc>
          <w:tcPr>
            <w:tcW w:w="6705" w:type="dxa"/>
          </w:tcPr>
          <w:p w14:paraId="688FEA7B" w14:textId="77777777" w:rsidR="003506F5" w:rsidRPr="004F23C3" w:rsidRDefault="003506F5" w:rsidP="00E04663">
            <w:pPr>
              <w:rPr>
                <w:rFonts w:cs="Tahoma"/>
                <w:sz w:val="20"/>
                <w:lang w:eastAsia="pl-PL"/>
              </w:rPr>
            </w:pPr>
            <w:r w:rsidRPr="004F23C3">
              <w:rPr>
                <w:rFonts w:cs="Tahoma"/>
                <w:sz w:val="20"/>
                <w:lang w:eastAsia="pl-PL"/>
              </w:rPr>
              <w:t>Wymiar terytorialny wsparcia</w:t>
            </w:r>
          </w:p>
        </w:tc>
        <w:tc>
          <w:tcPr>
            <w:tcW w:w="2449" w:type="dxa"/>
            <w:vAlign w:val="center"/>
          </w:tcPr>
          <w:p w14:paraId="74235289"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7B607E77" w14:textId="77777777" w:rsidTr="00E04663">
        <w:trPr>
          <w:trHeight w:val="202"/>
          <w:jc w:val="center"/>
        </w:trPr>
        <w:tc>
          <w:tcPr>
            <w:tcW w:w="6705" w:type="dxa"/>
          </w:tcPr>
          <w:p w14:paraId="62F74075" w14:textId="77777777" w:rsidR="003506F5" w:rsidRPr="004F23C3" w:rsidRDefault="003506F5" w:rsidP="00E04663">
            <w:pPr>
              <w:rPr>
                <w:rFonts w:cs="Tahoma"/>
                <w:sz w:val="20"/>
                <w:lang w:eastAsia="pl-PL"/>
              </w:rPr>
            </w:pPr>
            <w:r w:rsidRPr="004F23C3">
              <w:rPr>
                <w:rFonts w:cs="Tahoma"/>
                <w:sz w:val="20"/>
                <w:lang w:eastAsia="pl-PL"/>
              </w:rPr>
              <w:lastRenderedPageBreak/>
              <w:t>Cele rozwojowe do realizacji w ramach ZIT</w:t>
            </w:r>
          </w:p>
        </w:tc>
        <w:tc>
          <w:tcPr>
            <w:tcW w:w="2449" w:type="dxa"/>
            <w:vAlign w:val="center"/>
          </w:tcPr>
          <w:p w14:paraId="4270C5C9"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5C82E14" w14:textId="77777777" w:rsidTr="00E04663">
        <w:trPr>
          <w:trHeight w:val="202"/>
          <w:jc w:val="center"/>
        </w:trPr>
        <w:tc>
          <w:tcPr>
            <w:tcW w:w="6705" w:type="dxa"/>
          </w:tcPr>
          <w:p w14:paraId="3FE0A240" w14:textId="77777777" w:rsidR="003506F5" w:rsidRPr="004F23C3" w:rsidRDefault="003506F5" w:rsidP="00E04663">
            <w:pPr>
              <w:rPr>
                <w:rFonts w:cs="Tahoma"/>
                <w:sz w:val="20"/>
                <w:lang w:eastAsia="pl-PL"/>
              </w:rPr>
            </w:pPr>
            <w:r w:rsidRPr="004F23C3">
              <w:rPr>
                <w:rFonts w:cs="Tahoma"/>
                <w:sz w:val="20"/>
                <w:lang w:eastAsia="pl-PL"/>
              </w:rPr>
              <w:t>Priorytety</w:t>
            </w:r>
          </w:p>
        </w:tc>
        <w:tc>
          <w:tcPr>
            <w:tcW w:w="2449" w:type="dxa"/>
            <w:vAlign w:val="center"/>
          </w:tcPr>
          <w:p w14:paraId="27BD573B"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033D2742" w14:textId="77777777" w:rsidTr="00E04663">
        <w:trPr>
          <w:trHeight w:val="202"/>
          <w:jc w:val="center"/>
        </w:trPr>
        <w:tc>
          <w:tcPr>
            <w:tcW w:w="6705" w:type="dxa"/>
          </w:tcPr>
          <w:p w14:paraId="0B9C7F39" w14:textId="77777777" w:rsidR="003506F5" w:rsidRPr="004F23C3" w:rsidRDefault="003506F5" w:rsidP="00E04663">
            <w:pPr>
              <w:rPr>
                <w:rFonts w:cs="Tahoma"/>
                <w:sz w:val="20"/>
                <w:lang w:eastAsia="pl-PL"/>
              </w:rPr>
            </w:pPr>
            <w:r w:rsidRPr="004F23C3">
              <w:rPr>
                <w:rFonts w:cs="Tahoma"/>
                <w:sz w:val="20"/>
                <w:lang w:eastAsia="pl-PL"/>
              </w:rPr>
              <w:t>Zasady wyboru projektów oraz lista przedsięwzięć do realizacji w formule ZIT</w:t>
            </w:r>
          </w:p>
        </w:tc>
        <w:tc>
          <w:tcPr>
            <w:tcW w:w="2449" w:type="dxa"/>
            <w:vAlign w:val="center"/>
          </w:tcPr>
          <w:p w14:paraId="0DC96BE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410EF3D7" w14:textId="77777777" w:rsidTr="00E04663">
        <w:trPr>
          <w:trHeight w:val="202"/>
          <w:jc w:val="center"/>
        </w:trPr>
        <w:tc>
          <w:tcPr>
            <w:tcW w:w="6705" w:type="dxa"/>
          </w:tcPr>
          <w:p w14:paraId="5C17B424" w14:textId="77777777" w:rsidR="003506F5" w:rsidRPr="004F23C3" w:rsidRDefault="003506F5" w:rsidP="00E04663">
            <w:pPr>
              <w:rPr>
                <w:rFonts w:cs="Tahoma"/>
                <w:sz w:val="20"/>
                <w:lang w:eastAsia="pl-PL"/>
              </w:rPr>
            </w:pPr>
            <w:r w:rsidRPr="004F23C3">
              <w:rPr>
                <w:rFonts w:cs="Tahoma"/>
                <w:sz w:val="20"/>
                <w:lang w:eastAsia="pl-PL"/>
              </w:rPr>
              <w:t>Lista strategicznych przedsięwzięć o charakterze komplementarnym możliwych do realizacji w formule poza ZIT</w:t>
            </w:r>
          </w:p>
        </w:tc>
        <w:tc>
          <w:tcPr>
            <w:tcW w:w="2449" w:type="dxa"/>
            <w:vAlign w:val="center"/>
          </w:tcPr>
          <w:p w14:paraId="1466A685"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1386D97" w14:textId="77777777" w:rsidTr="00E04663">
        <w:trPr>
          <w:trHeight w:val="202"/>
          <w:jc w:val="center"/>
        </w:trPr>
        <w:tc>
          <w:tcPr>
            <w:tcW w:w="6705" w:type="dxa"/>
          </w:tcPr>
          <w:p w14:paraId="75AD496E" w14:textId="77777777" w:rsidR="003506F5" w:rsidRPr="004F23C3" w:rsidRDefault="003506F5" w:rsidP="00E04663">
            <w:pPr>
              <w:rPr>
                <w:rFonts w:cs="Tahoma"/>
                <w:sz w:val="20"/>
                <w:lang w:eastAsia="pl-PL"/>
              </w:rPr>
            </w:pPr>
            <w:r w:rsidRPr="004F23C3">
              <w:rPr>
                <w:rFonts w:cs="Tahoma"/>
                <w:sz w:val="20"/>
                <w:lang w:eastAsia="pl-PL"/>
              </w:rPr>
              <w:t>Wpływ planowanych przedsięwzięć na osiąganie zakładanych wskaźników</w:t>
            </w:r>
          </w:p>
        </w:tc>
        <w:tc>
          <w:tcPr>
            <w:tcW w:w="2449" w:type="dxa"/>
            <w:vAlign w:val="center"/>
          </w:tcPr>
          <w:p w14:paraId="13E7085C"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7B413B9C" w14:textId="77777777" w:rsidTr="00E04663">
        <w:trPr>
          <w:trHeight w:val="202"/>
          <w:jc w:val="center"/>
        </w:trPr>
        <w:tc>
          <w:tcPr>
            <w:tcW w:w="6705" w:type="dxa"/>
          </w:tcPr>
          <w:p w14:paraId="0CD10E3A" w14:textId="77777777" w:rsidR="003506F5" w:rsidRPr="004F23C3" w:rsidRDefault="003506F5" w:rsidP="00E04663">
            <w:pPr>
              <w:rPr>
                <w:rFonts w:cs="Tahoma"/>
                <w:sz w:val="20"/>
                <w:lang w:eastAsia="pl-PL"/>
              </w:rPr>
            </w:pPr>
            <w:r w:rsidRPr="004F23C3">
              <w:rPr>
                <w:rFonts w:cs="Tahoma"/>
                <w:sz w:val="20"/>
                <w:lang w:eastAsia="pl-PL"/>
              </w:rPr>
              <w:t>Odniesienie do instrumentów finansowych</w:t>
            </w:r>
          </w:p>
        </w:tc>
        <w:tc>
          <w:tcPr>
            <w:tcW w:w="2449" w:type="dxa"/>
            <w:vAlign w:val="center"/>
          </w:tcPr>
          <w:p w14:paraId="4B1B8EC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537B47F" w14:textId="77777777" w:rsidTr="00E04663">
        <w:trPr>
          <w:trHeight w:val="202"/>
          <w:jc w:val="center"/>
        </w:trPr>
        <w:tc>
          <w:tcPr>
            <w:tcW w:w="6705" w:type="dxa"/>
          </w:tcPr>
          <w:p w14:paraId="1098CF47" w14:textId="77777777" w:rsidR="003506F5" w:rsidRPr="004F23C3" w:rsidRDefault="003506F5" w:rsidP="00E04663">
            <w:pPr>
              <w:rPr>
                <w:rFonts w:cs="Tahoma"/>
                <w:sz w:val="20"/>
                <w:lang w:eastAsia="pl-PL"/>
              </w:rPr>
            </w:pPr>
            <w:r w:rsidRPr="004F23C3">
              <w:rPr>
                <w:rFonts w:cs="Tahoma"/>
                <w:sz w:val="20"/>
                <w:lang w:eastAsia="pl-PL"/>
              </w:rPr>
              <w:t>Plan finansowy</w:t>
            </w:r>
          </w:p>
        </w:tc>
        <w:tc>
          <w:tcPr>
            <w:tcW w:w="2449" w:type="dxa"/>
            <w:vAlign w:val="center"/>
          </w:tcPr>
          <w:p w14:paraId="51549728"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612BA77F" w14:textId="77777777" w:rsidTr="00E04663">
        <w:trPr>
          <w:trHeight w:val="202"/>
          <w:jc w:val="center"/>
        </w:trPr>
        <w:tc>
          <w:tcPr>
            <w:tcW w:w="6705" w:type="dxa"/>
          </w:tcPr>
          <w:p w14:paraId="3514333F" w14:textId="77777777" w:rsidR="003506F5" w:rsidRPr="004F23C3" w:rsidRDefault="003506F5" w:rsidP="00E04663">
            <w:pPr>
              <w:rPr>
                <w:rFonts w:cs="Tahoma"/>
                <w:sz w:val="20"/>
                <w:lang w:eastAsia="pl-PL"/>
              </w:rPr>
            </w:pPr>
            <w:r w:rsidRPr="004F23C3">
              <w:rPr>
                <w:rFonts w:cs="Tahoma"/>
                <w:sz w:val="20"/>
                <w:lang w:eastAsia="pl-PL"/>
              </w:rPr>
              <w:t>System wdrażania</w:t>
            </w:r>
          </w:p>
        </w:tc>
        <w:tc>
          <w:tcPr>
            <w:tcW w:w="2449" w:type="dxa"/>
            <w:vAlign w:val="center"/>
          </w:tcPr>
          <w:p w14:paraId="62FEB9D2"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A92FED7" w14:textId="77777777" w:rsidTr="00E04663">
        <w:trPr>
          <w:trHeight w:val="202"/>
          <w:jc w:val="center"/>
        </w:trPr>
        <w:tc>
          <w:tcPr>
            <w:tcW w:w="6705" w:type="dxa"/>
          </w:tcPr>
          <w:p w14:paraId="62C596CA" w14:textId="77777777" w:rsidR="003506F5" w:rsidRPr="004F23C3" w:rsidRDefault="003506F5" w:rsidP="00E04663">
            <w:pPr>
              <w:rPr>
                <w:rFonts w:cs="Tahoma"/>
                <w:sz w:val="20"/>
                <w:lang w:eastAsia="pl-PL"/>
              </w:rPr>
            </w:pPr>
            <w:r w:rsidRPr="004F23C3">
              <w:rPr>
                <w:rFonts w:cs="Tahoma"/>
                <w:sz w:val="20"/>
                <w:lang w:eastAsia="pl-PL"/>
              </w:rPr>
              <w:t xml:space="preserve">Sprawozdanie z przebiegu prac i zaangażowania partnerów z obszaru funkcjonalnego </w:t>
            </w:r>
          </w:p>
        </w:tc>
        <w:tc>
          <w:tcPr>
            <w:tcW w:w="2449" w:type="dxa"/>
            <w:vAlign w:val="center"/>
          </w:tcPr>
          <w:p w14:paraId="5136B38D"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bl>
    <w:p w14:paraId="3447570C" w14:textId="77777777" w:rsidR="003506F5" w:rsidRPr="00E65A0E" w:rsidRDefault="003506F5" w:rsidP="003506F5">
      <w:pPr>
        <w:spacing w:after="240"/>
        <w:rPr>
          <w:rFonts w:ascii="Tahoma" w:hAnsi="Tahoma" w:cs="Tahoma"/>
          <w:i/>
          <w:sz w:val="16"/>
          <w:lang w:eastAsia="pl-PL"/>
        </w:rPr>
      </w:pPr>
      <w:r w:rsidRPr="00E65A0E">
        <w:rPr>
          <w:rFonts w:ascii="Tahoma" w:hAnsi="Tahoma" w:cs="Tahoma"/>
          <w:i/>
          <w:sz w:val="16"/>
          <w:lang w:eastAsia="pl-PL"/>
        </w:rPr>
        <w:t>Źródło: opracowanie własne.</w:t>
      </w:r>
    </w:p>
    <w:p w14:paraId="2C4A420A" w14:textId="1441E46D" w:rsidR="003506F5" w:rsidRDefault="003506F5" w:rsidP="003506F5">
      <w:pPr>
        <w:rPr>
          <w:lang w:eastAsia="pl-PL"/>
        </w:rPr>
      </w:pPr>
      <w:r>
        <w:rPr>
          <w:lang w:eastAsia="pl-PL"/>
        </w:rPr>
        <w:t xml:space="preserve">Strategia wykazuje również dużą spójność ze Strategią Rozwoju Kraju 2020. </w:t>
      </w:r>
    </w:p>
    <w:p w14:paraId="1DA067EF" w14:textId="40F864DA" w:rsidR="003506F5" w:rsidRDefault="003506F5" w:rsidP="003506F5">
      <w:pPr>
        <w:rPr>
          <w:lang w:eastAsia="pl-PL"/>
        </w:rPr>
      </w:pPr>
      <w:r>
        <w:rPr>
          <w:lang w:eastAsia="pl-PL"/>
        </w:rPr>
        <w:t xml:space="preserve">W największym stopniu przyczyni się do realizacji celu „Konkurencyjna gospodarka” oraz „Spójność społeczna i terytorialna”. Trzeci cel </w:t>
      </w:r>
      <w:r w:rsidR="005109A6" w:rsidRPr="00401F75">
        <w:rPr>
          <w:i/>
          <w:lang w:eastAsia="pl-PL"/>
        </w:rPr>
        <w:t>Strategii Rozwoju Elbląskiego Obszaru Funkcjonalnego/Zintegrowanych Inwestycji Terytorialnyc</w:t>
      </w:r>
      <w:r w:rsidR="005109A6">
        <w:rPr>
          <w:lang w:eastAsia="pl-PL"/>
        </w:rPr>
        <w:t>h</w:t>
      </w:r>
      <w:r>
        <w:rPr>
          <w:lang w:eastAsia="pl-PL"/>
        </w:rPr>
        <w:t xml:space="preserve"> będzie natomiast realizował pierwszy cel SRK „Sprawne i efektywne państwo”.</w:t>
      </w:r>
    </w:p>
    <w:p w14:paraId="65685396" w14:textId="77777777" w:rsidR="003506F5" w:rsidRDefault="003506F5" w:rsidP="003506F5">
      <w:pPr>
        <w:rPr>
          <w:lang w:eastAsia="pl-PL"/>
        </w:rPr>
      </w:pPr>
    </w:p>
    <w:p w14:paraId="55CD1BC0" w14:textId="06A5F9FE" w:rsidR="003506F5" w:rsidRPr="00CC796E" w:rsidRDefault="003506F5" w:rsidP="003506F5">
      <w:pPr>
        <w:pStyle w:val="Legenda"/>
        <w:keepNext/>
        <w:rPr>
          <w:rFonts w:cs="Tahoma"/>
        </w:rPr>
      </w:pPr>
      <w:r w:rsidRPr="00CC796E">
        <w:rPr>
          <w:rFonts w:cs="Tahoma"/>
        </w:rPr>
        <w:t xml:space="preserve">Tabela </w:t>
      </w:r>
      <w:r w:rsidR="00BC6FE7">
        <w:rPr>
          <w:rFonts w:cs="Tahoma"/>
        </w:rPr>
        <w:t>21</w:t>
      </w:r>
      <w:r w:rsidRPr="00CC796E">
        <w:rPr>
          <w:rFonts w:cs="Tahoma"/>
        </w:rPr>
        <w:t>. Cele strategiczne EOF a Strategia Rozwoju Kraju 2020</w:t>
      </w:r>
    </w:p>
    <w:tbl>
      <w:tblPr>
        <w:tblW w:w="8961"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464"/>
        <w:gridCol w:w="1499"/>
        <w:gridCol w:w="1499"/>
        <w:gridCol w:w="1499"/>
      </w:tblGrid>
      <w:tr w:rsidR="003506F5" w:rsidRPr="004F23C3" w14:paraId="2DA2C78A" w14:textId="77777777" w:rsidTr="00E04663">
        <w:trPr>
          <w:trHeight w:val="180"/>
          <w:jc w:val="center"/>
        </w:trPr>
        <w:tc>
          <w:tcPr>
            <w:tcW w:w="4464" w:type="dxa"/>
            <w:vMerge w:val="restart"/>
            <w:shd w:val="clear" w:color="auto" w:fill="C6D9F1"/>
          </w:tcPr>
          <w:p w14:paraId="1936CD1D" w14:textId="11093199" w:rsidR="003506F5" w:rsidRPr="004F23C3" w:rsidRDefault="005109A6" w:rsidP="00E04663">
            <w:pPr>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4496" w:type="dxa"/>
            <w:gridSpan w:val="3"/>
            <w:shd w:val="clear" w:color="auto" w:fill="C6D9F1"/>
          </w:tcPr>
          <w:p w14:paraId="28C083B7" w14:textId="77777777" w:rsidR="005109A6" w:rsidRDefault="003506F5" w:rsidP="00E04663">
            <w:pPr>
              <w:jc w:val="center"/>
              <w:rPr>
                <w:rFonts w:cs="Tahoma"/>
                <w:b/>
                <w:bCs/>
                <w:sz w:val="20"/>
                <w:lang w:eastAsia="pl-PL"/>
              </w:rPr>
            </w:pPr>
            <w:r w:rsidRPr="004F23C3">
              <w:rPr>
                <w:rFonts w:cs="Tahoma"/>
                <w:b/>
                <w:bCs/>
                <w:sz w:val="20"/>
                <w:lang w:eastAsia="pl-PL"/>
              </w:rPr>
              <w:t>Strategia Rozwoju Kraju 2020</w:t>
            </w:r>
          </w:p>
          <w:p w14:paraId="66678D40" w14:textId="7C89C1BE" w:rsidR="003506F5" w:rsidRPr="004F23C3" w:rsidRDefault="003506F5" w:rsidP="00E04663">
            <w:pPr>
              <w:jc w:val="center"/>
              <w:rPr>
                <w:rFonts w:cs="Tahoma"/>
                <w:b/>
                <w:bCs/>
                <w:sz w:val="20"/>
                <w:lang w:eastAsia="pl-PL"/>
              </w:rPr>
            </w:pPr>
            <w:r w:rsidRPr="004F23C3">
              <w:rPr>
                <w:rFonts w:cs="Tahoma"/>
                <w:b/>
                <w:bCs/>
                <w:sz w:val="20"/>
                <w:lang w:eastAsia="pl-PL"/>
              </w:rPr>
              <w:t xml:space="preserve"> (obszary strategiczne)</w:t>
            </w:r>
          </w:p>
        </w:tc>
      </w:tr>
      <w:tr w:rsidR="003506F5" w:rsidRPr="004F23C3" w14:paraId="297B0688" w14:textId="77777777" w:rsidTr="00E04663">
        <w:trPr>
          <w:trHeight w:val="133"/>
          <w:jc w:val="center"/>
        </w:trPr>
        <w:tc>
          <w:tcPr>
            <w:tcW w:w="4464" w:type="dxa"/>
            <w:vMerge/>
            <w:shd w:val="clear" w:color="auto" w:fill="C6D9F1"/>
          </w:tcPr>
          <w:p w14:paraId="58CDB333" w14:textId="77777777" w:rsidR="003506F5" w:rsidRPr="004F23C3" w:rsidRDefault="003506F5" w:rsidP="00E04663">
            <w:pPr>
              <w:rPr>
                <w:rFonts w:cs="Tahoma"/>
                <w:b/>
                <w:bCs/>
                <w:sz w:val="20"/>
                <w:lang w:eastAsia="pl-PL"/>
              </w:rPr>
            </w:pPr>
          </w:p>
        </w:tc>
        <w:tc>
          <w:tcPr>
            <w:tcW w:w="1499" w:type="dxa"/>
            <w:shd w:val="clear" w:color="auto" w:fill="C6D9F1"/>
          </w:tcPr>
          <w:p w14:paraId="6660A2F6" w14:textId="77777777" w:rsidR="003506F5" w:rsidRPr="004F23C3" w:rsidRDefault="003506F5" w:rsidP="00E04663">
            <w:pPr>
              <w:jc w:val="center"/>
              <w:rPr>
                <w:rFonts w:cs="Tahoma"/>
                <w:b/>
                <w:bCs/>
                <w:sz w:val="20"/>
                <w:lang w:eastAsia="pl-PL"/>
              </w:rPr>
            </w:pPr>
            <w:r w:rsidRPr="004F23C3">
              <w:rPr>
                <w:rFonts w:cs="Tahoma"/>
                <w:b/>
                <w:bCs/>
                <w:sz w:val="20"/>
                <w:lang w:eastAsia="pl-PL"/>
              </w:rPr>
              <w:t>Sprawne i efektywne państwo</w:t>
            </w:r>
          </w:p>
        </w:tc>
        <w:tc>
          <w:tcPr>
            <w:tcW w:w="1499" w:type="dxa"/>
            <w:shd w:val="clear" w:color="auto" w:fill="C6D9F1"/>
          </w:tcPr>
          <w:p w14:paraId="2458A5BD" w14:textId="77777777" w:rsidR="003506F5" w:rsidRPr="004F23C3" w:rsidRDefault="003506F5" w:rsidP="00E04663">
            <w:pPr>
              <w:jc w:val="center"/>
              <w:rPr>
                <w:rFonts w:cs="Tahoma"/>
                <w:b/>
                <w:bCs/>
                <w:sz w:val="20"/>
                <w:lang w:eastAsia="pl-PL"/>
              </w:rPr>
            </w:pPr>
            <w:r w:rsidRPr="004F23C3">
              <w:rPr>
                <w:rFonts w:cs="Tahoma"/>
                <w:b/>
                <w:bCs/>
                <w:sz w:val="20"/>
                <w:lang w:eastAsia="pl-PL"/>
              </w:rPr>
              <w:t>Konkurencyjna gospodarka</w:t>
            </w:r>
          </w:p>
        </w:tc>
        <w:tc>
          <w:tcPr>
            <w:tcW w:w="1499" w:type="dxa"/>
            <w:shd w:val="clear" w:color="auto" w:fill="C6D9F1"/>
          </w:tcPr>
          <w:p w14:paraId="77DB0C7D" w14:textId="77777777" w:rsidR="003506F5" w:rsidRPr="004F23C3" w:rsidRDefault="003506F5" w:rsidP="00E04663">
            <w:pPr>
              <w:jc w:val="center"/>
              <w:rPr>
                <w:rFonts w:cs="Tahoma"/>
                <w:b/>
                <w:bCs/>
                <w:sz w:val="20"/>
                <w:lang w:eastAsia="pl-PL"/>
              </w:rPr>
            </w:pPr>
            <w:r w:rsidRPr="004F23C3">
              <w:rPr>
                <w:rFonts w:cs="Tahoma"/>
                <w:b/>
                <w:bCs/>
                <w:sz w:val="20"/>
                <w:lang w:eastAsia="pl-PL"/>
              </w:rPr>
              <w:t>Spójność społeczna i terytorialna</w:t>
            </w:r>
          </w:p>
        </w:tc>
      </w:tr>
      <w:tr w:rsidR="003506F5" w:rsidRPr="004F23C3" w14:paraId="1EEB5E0E" w14:textId="77777777" w:rsidTr="00E04663">
        <w:trPr>
          <w:trHeight w:val="180"/>
          <w:jc w:val="center"/>
        </w:trPr>
        <w:tc>
          <w:tcPr>
            <w:tcW w:w="4464" w:type="dxa"/>
          </w:tcPr>
          <w:p w14:paraId="6FB65144"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499" w:type="dxa"/>
            <w:vAlign w:val="center"/>
          </w:tcPr>
          <w:p w14:paraId="405890F1" w14:textId="77777777" w:rsidR="003506F5" w:rsidRPr="004F23C3" w:rsidRDefault="003506F5" w:rsidP="00E04663">
            <w:pPr>
              <w:jc w:val="center"/>
              <w:rPr>
                <w:rFonts w:cs="Tahoma"/>
                <w:sz w:val="20"/>
                <w:lang w:eastAsia="pl-PL"/>
              </w:rPr>
            </w:pPr>
          </w:p>
        </w:tc>
        <w:tc>
          <w:tcPr>
            <w:tcW w:w="1499" w:type="dxa"/>
            <w:vAlign w:val="center"/>
          </w:tcPr>
          <w:p w14:paraId="20BD5554"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1A7F40F3"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31E2884F" w14:textId="77777777" w:rsidTr="00E04663">
        <w:trPr>
          <w:trHeight w:val="347"/>
          <w:jc w:val="center"/>
        </w:trPr>
        <w:tc>
          <w:tcPr>
            <w:tcW w:w="4464" w:type="dxa"/>
          </w:tcPr>
          <w:p w14:paraId="46840645"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499" w:type="dxa"/>
            <w:vAlign w:val="center"/>
          </w:tcPr>
          <w:p w14:paraId="51F14DF9" w14:textId="77777777" w:rsidR="003506F5" w:rsidRPr="004F23C3" w:rsidRDefault="003506F5" w:rsidP="00E04663">
            <w:pPr>
              <w:jc w:val="center"/>
              <w:rPr>
                <w:rFonts w:cs="Tahoma"/>
                <w:sz w:val="20"/>
                <w:lang w:eastAsia="pl-PL"/>
              </w:rPr>
            </w:pPr>
          </w:p>
        </w:tc>
        <w:tc>
          <w:tcPr>
            <w:tcW w:w="1499" w:type="dxa"/>
            <w:vAlign w:val="center"/>
          </w:tcPr>
          <w:p w14:paraId="3149192F"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5C57DDBD" w14:textId="77777777" w:rsidR="003506F5" w:rsidRPr="004F23C3" w:rsidRDefault="003506F5" w:rsidP="00E04663">
            <w:pPr>
              <w:ind w:left="360" w:right="57"/>
              <w:jc w:val="center"/>
              <w:rPr>
                <w:rFonts w:cs="Tahoma"/>
                <w:sz w:val="20"/>
                <w:lang w:eastAsia="pl-PL"/>
              </w:rPr>
            </w:pPr>
          </w:p>
        </w:tc>
      </w:tr>
      <w:tr w:rsidR="003506F5" w:rsidRPr="004F23C3" w14:paraId="339335E5" w14:textId="77777777" w:rsidTr="00E04663">
        <w:trPr>
          <w:trHeight w:val="347"/>
          <w:jc w:val="center"/>
        </w:trPr>
        <w:tc>
          <w:tcPr>
            <w:tcW w:w="4464" w:type="dxa"/>
          </w:tcPr>
          <w:p w14:paraId="5A9400B6"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499" w:type="dxa"/>
            <w:vAlign w:val="center"/>
          </w:tcPr>
          <w:p w14:paraId="7AEC20ED" w14:textId="77777777" w:rsidR="003506F5" w:rsidRPr="004F23C3" w:rsidRDefault="003506F5" w:rsidP="0057586D">
            <w:pPr>
              <w:pStyle w:val="Akapitzlist"/>
              <w:numPr>
                <w:ilvl w:val="0"/>
                <w:numId w:val="19"/>
              </w:numPr>
              <w:spacing w:after="0" w:line="240" w:lineRule="auto"/>
              <w:contextualSpacing/>
              <w:jc w:val="center"/>
              <w:rPr>
                <w:rFonts w:cs="Tahoma"/>
                <w:sz w:val="20"/>
              </w:rPr>
            </w:pPr>
          </w:p>
        </w:tc>
        <w:tc>
          <w:tcPr>
            <w:tcW w:w="1499" w:type="dxa"/>
            <w:vAlign w:val="center"/>
          </w:tcPr>
          <w:p w14:paraId="4FB829FE"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672FE5E3" w14:textId="77777777" w:rsidR="003506F5" w:rsidRPr="004F23C3" w:rsidRDefault="003506F5" w:rsidP="00E04663">
            <w:pPr>
              <w:ind w:left="360" w:right="57"/>
              <w:jc w:val="center"/>
              <w:rPr>
                <w:rFonts w:cs="Tahoma"/>
                <w:sz w:val="20"/>
                <w:lang w:eastAsia="pl-PL"/>
              </w:rPr>
            </w:pPr>
          </w:p>
        </w:tc>
      </w:tr>
      <w:tr w:rsidR="003506F5" w:rsidRPr="004F23C3" w14:paraId="767B0108" w14:textId="77777777" w:rsidTr="00E04663">
        <w:trPr>
          <w:trHeight w:val="180"/>
          <w:jc w:val="center"/>
        </w:trPr>
        <w:tc>
          <w:tcPr>
            <w:tcW w:w="4464" w:type="dxa"/>
          </w:tcPr>
          <w:p w14:paraId="31875268"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499" w:type="dxa"/>
            <w:vAlign w:val="center"/>
          </w:tcPr>
          <w:p w14:paraId="2F712CCF" w14:textId="77777777" w:rsidR="003506F5" w:rsidRPr="004F23C3" w:rsidRDefault="003506F5" w:rsidP="00E04663">
            <w:pPr>
              <w:ind w:left="360" w:right="57"/>
              <w:jc w:val="center"/>
              <w:rPr>
                <w:rFonts w:cs="Tahoma"/>
                <w:sz w:val="20"/>
                <w:lang w:eastAsia="pl-PL"/>
              </w:rPr>
            </w:pPr>
          </w:p>
        </w:tc>
        <w:tc>
          <w:tcPr>
            <w:tcW w:w="1499" w:type="dxa"/>
            <w:vAlign w:val="center"/>
          </w:tcPr>
          <w:p w14:paraId="23D0D08D" w14:textId="77777777" w:rsidR="003506F5" w:rsidRPr="004F23C3" w:rsidRDefault="003506F5" w:rsidP="00E04663">
            <w:pPr>
              <w:pStyle w:val="Akapitzlist"/>
              <w:jc w:val="center"/>
              <w:rPr>
                <w:rFonts w:cs="Tahoma"/>
                <w:sz w:val="20"/>
              </w:rPr>
            </w:pPr>
          </w:p>
        </w:tc>
        <w:tc>
          <w:tcPr>
            <w:tcW w:w="1499" w:type="dxa"/>
            <w:vAlign w:val="center"/>
          </w:tcPr>
          <w:p w14:paraId="1CDD726A"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5017A9FE" w14:textId="77777777" w:rsidTr="00E04663">
        <w:trPr>
          <w:trHeight w:val="180"/>
          <w:jc w:val="center"/>
        </w:trPr>
        <w:tc>
          <w:tcPr>
            <w:tcW w:w="4464" w:type="dxa"/>
          </w:tcPr>
          <w:p w14:paraId="67E37668"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499" w:type="dxa"/>
            <w:vAlign w:val="center"/>
          </w:tcPr>
          <w:p w14:paraId="1C426034" w14:textId="77777777" w:rsidR="003506F5" w:rsidRPr="004F23C3" w:rsidRDefault="003506F5" w:rsidP="00E04663">
            <w:pPr>
              <w:ind w:left="360" w:right="57"/>
              <w:jc w:val="center"/>
              <w:rPr>
                <w:rFonts w:cs="Tahoma"/>
                <w:sz w:val="20"/>
                <w:lang w:eastAsia="pl-PL"/>
              </w:rPr>
            </w:pPr>
          </w:p>
        </w:tc>
        <w:tc>
          <w:tcPr>
            <w:tcW w:w="1499" w:type="dxa"/>
            <w:vAlign w:val="center"/>
          </w:tcPr>
          <w:p w14:paraId="39717E5D" w14:textId="77777777" w:rsidR="003506F5" w:rsidRPr="004F23C3" w:rsidRDefault="003506F5" w:rsidP="0057586D">
            <w:pPr>
              <w:pStyle w:val="Akapitzlist"/>
              <w:numPr>
                <w:ilvl w:val="0"/>
                <w:numId w:val="18"/>
              </w:numPr>
              <w:spacing w:after="0" w:line="240" w:lineRule="auto"/>
              <w:contextualSpacing/>
              <w:jc w:val="center"/>
              <w:rPr>
                <w:rFonts w:cs="Tahoma"/>
                <w:sz w:val="20"/>
              </w:rPr>
            </w:pPr>
          </w:p>
        </w:tc>
        <w:tc>
          <w:tcPr>
            <w:tcW w:w="1499" w:type="dxa"/>
            <w:vAlign w:val="center"/>
          </w:tcPr>
          <w:p w14:paraId="52097699" w14:textId="77777777" w:rsidR="003506F5" w:rsidRPr="004F23C3" w:rsidRDefault="003506F5" w:rsidP="0057586D">
            <w:pPr>
              <w:pStyle w:val="Akapitzlist"/>
              <w:numPr>
                <w:ilvl w:val="0"/>
                <w:numId w:val="18"/>
              </w:numPr>
              <w:spacing w:after="0" w:line="240" w:lineRule="auto"/>
              <w:ind w:right="57"/>
              <w:jc w:val="center"/>
              <w:rPr>
                <w:rFonts w:cs="Tahoma"/>
                <w:sz w:val="20"/>
              </w:rPr>
            </w:pPr>
          </w:p>
        </w:tc>
      </w:tr>
    </w:tbl>
    <w:p w14:paraId="6E5B96FA" w14:textId="213EB12D" w:rsidR="003506F5" w:rsidRPr="00F12DF0"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7BE165FF" w14:textId="699DFFF8" w:rsidR="003506F5" w:rsidRDefault="003506F5" w:rsidP="003506F5">
      <w:pPr>
        <w:rPr>
          <w:lang w:eastAsia="pl-PL"/>
        </w:rPr>
      </w:pPr>
      <w:r w:rsidRPr="003506F5">
        <w:rPr>
          <w:lang w:eastAsia="pl-PL"/>
        </w:rPr>
        <w:t xml:space="preserve">Spośród 9 zintegrowanych strategii Krajowa Strategia Rozwoju Regionalnego w największym stopniu uwzględnia wymiar terytorialny, a w szczególny sposób odnosi się do miast wojewódzkich </w:t>
      </w:r>
      <w:r>
        <w:rPr>
          <w:lang w:eastAsia="pl-PL"/>
        </w:rPr>
        <w:br/>
      </w:r>
      <w:r w:rsidRPr="003506F5">
        <w:rPr>
          <w:lang w:eastAsia="pl-PL"/>
        </w:rPr>
        <w:t xml:space="preserve">i subregionalnych wraz z ich obszarami funkcjonalnymi (cel 1 KSRR). Tym samym </w:t>
      </w:r>
      <w:r w:rsidR="005109A6">
        <w:rPr>
          <w:i/>
          <w:lang w:eastAsia="pl-PL"/>
        </w:rPr>
        <w:t xml:space="preserve">Strategia </w:t>
      </w:r>
      <w:r w:rsidR="005109A6" w:rsidRPr="00401F75">
        <w:rPr>
          <w:i/>
          <w:lang w:eastAsia="pl-PL"/>
        </w:rPr>
        <w:t>Rozwoju Elbląskiego Obszaru Funkcjonalnego/Zintegrowanych Inwestycji Terytorialnyc</w:t>
      </w:r>
      <w:r w:rsidR="005109A6">
        <w:rPr>
          <w:lang w:eastAsia="pl-PL"/>
        </w:rPr>
        <w:t>h</w:t>
      </w:r>
      <w:r w:rsidR="00A26ECA">
        <w:rPr>
          <w:lang w:eastAsia="pl-PL"/>
        </w:rPr>
        <w:t xml:space="preserve"> </w:t>
      </w:r>
      <w:r w:rsidRPr="003506F5">
        <w:rPr>
          <w:lang w:eastAsia="pl-PL"/>
        </w:rPr>
        <w:t xml:space="preserve">w największym </w:t>
      </w:r>
      <w:r w:rsidRPr="003506F5">
        <w:rPr>
          <w:lang w:eastAsia="pl-PL"/>
        </w:rPr>
        <w:lastRenderedPageBreak/>
        <w:t xml:space="preserve">stopniu przyczynia się do realizacji tegoż właśnie celu. Niemniej jednak z uwagi na duże zróżnicowanie EOF </w:t>
      </w:r>
      <w:r w:rsidR="00F12DF0">
        <w:rPr>
          <w:lang w:eastAsia="pl-PL"/>
        </w:rPr>
        <w:br/>
      </w:r>
      <w:r w:rsidRPr="003506F5">
        <w:rPr>
          <w:lang w:eastAsia="pl-PL"/>
        </w:rPr>
        <w:t>a także obecność obszarów wymagających rewitalizacji Strategia przyczyni się też do realizacji celu 2 KSRR, czyli budowania spójności terytorialnej i przeciwdziałania marginalizacji obszarów problemowych. Ostatni cel KSRR „tworzenie warunków dla skutecznej, efektywnej</w:t>
      </w:r>
      <w:r w:rsidR="00F12DF0">
        <w:rPr>
          <w:lang w:eastAsia="pl-PL"/>
        </w:rPr>
        <w:t xml:space="preserve"> </w:t>
      </w:r>
      <w:r w:rsidRPr="003506F5">
        <w:rPr>
          <w:lang w:eastAsia="pl-PL"/>
        </w:rPr>
        <w:t xml:space="preserve">i partnerskiej realizacji działań rozwojowych ukierunkowanych terytorialnie” będzie realizowany przez 5 cel strategiczny </w:t>
      </w:r>
      <w:r w:rsidR="005109A6" w:rsidRPr="00401F75">
        <w:rPr>
          <w:i/>
          <w:lang w:eastAsia="pl-PL"/>
        </w:rPr>
        <w:t>Strategii Rozwoju Elbląskiego Obszaru Funkcjonalnego/Zintegrowanych Inwestycji Terytorialnyc</w:t>
      </w:r>
      <w:r w:rsidR="005109A6">
        <w:rPr>
          <w:lang w:eastAsia="pl-PL"/>
        </w:rPr>
        <w:t>h</w:t>
      </w:r>
      <w:r w:rsidRPr="003506F5">
        <w:rPr>
          <w:lang w:eastAsia="pl-PL"/>
        </w:rPr>
        <w:t xml:space="preserve"> dotyczący budowy wspólnego wizerunku obszaru funkcjonalnego.</w:t>
      </w:r>
    </w:p>
    <w:p w14:paraId="79BB1AAE" w14:textId="77777777" w:rsidR="00A26ECA" w:rsidRDefault="00A26ECA" w:rsidP="003506F5">
      <w:pPr>
        <w:rPr>
          <w:lang w:eastAsia="pl-PL"/>
        </w:rPr>
      </w:pPr>
    </w:p>
    <w:p w14:paraId="6701FDAD" w14:textId="0FEB15D2" w:rsidR="003506F5" w:rsidRPr="00CC796E" w:rsidRDefault="003506F5" w:rsidP="003506F5">
      <w:pPr>
        <w:pStyle w:val="Legenda"/>
        <w:keepNext/>
        <w:rPr>
          <w:rFonts w:cs="Tahoma"/>
        </w:rPr>
      </w:pPr>
      <w:r w:rsidRPr="00CC796E">
        <w:rPr>
          <w:rFonts w:cs="Tahoma"/>
        </w:rPr>
        <w:t>Tabela</w:t>
      </w:r>
      <w:r w:rsidR="00CC796E" w:rsidRPr="00CC796E">
        <w:rPr>
          <w:rFonts w:cs="Tahoma"/>
        </w:rPr>
        <w:t xml:space="preserve"> </w:t>
      </w:r>
      <w:r w:rsidR="00BC6FE7">
        <w:rPr>
          <w:rFonts w:cs="Tahoma"/>
        </w:rPr>
        <w:t>22</w:t>
      </w:r>
      <w:r w:rsidRPr="00CC796E">
        <w:rPr>
          <w:rFonts w:cs="Tahoma"/>
        </w:rPr>
        <w:t>. Cele strategiczne EOF a Krajowa Strategia Rozwoju Regionalnego 2010-2020. Regiony, Miasta, Obszary Wiejskie</w:t>
      </w:r>
    </w:p>
    <w:tbl>
      <w:tblPr>
        <w:tblW w:w="9323"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734"/>
        <w:gridCol w:w="1667"/>
        <w:gridCol w:w="1826"/>
        <w:gridCol w:w="2096"/>
      </w:tblGrid>
      <w:tr w:rsidR="003506F5" w:rsidRPr="004F23C3" w14:paraId="0E45B64D" w14:textId="77777777" w:rsidTr="00E04663">
        <w:trPr>
          <w:jc w:val="center"/>
        </w:trPr>
        <w:tc>
          <w:tcPr>
            <w:tcW w:w="3794" w:type="dxa"/>
            <w:vMerge w:val="restart"/>
            <w:shd w:val="clear" w:color="auto" w:fill="C6D9F1"/>
          </w:tcPr>
          <w:p w14:paraId="5A15A9C4" w14:textId="46BEFD79" w:rsidR="003506F5" w:rsidRPr="004F23C3" w:rsidRDefault="005109A6" w:rsidP="005109A6">
            <w:pPr>
              <w:jc w:val="left"/>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Pr>
                <w:rFonts w:cs="Tahoma"/>
                <w:b/>
                <w:bCs/>
                <w:sz w:val="20"/>
                <w:lang w:eastAsia="pl-PL"/>
              </w:rPr>
              <w:t xml:space="preserve">                          </w:t>
            </w:r>
            <w:r w:rsidR="003506F5" w:rsidRPr="004F23C3">
              <w:rPr>
                <w:rFonts w:cs="Tahoma"/>
                <w:b/>
                <w:bCs/>
                <w:sz w:val="20"/>
                <w:lang w:eastAsia="pl-PL"/>
              </w:rPr>
              <w:t>(cele strategiczne)</w:t>
            </w:r>
          </w:p>
        </w:tc>
        <w:tc>
          <w:tcPr>
            <w:tcW w:w="5529" w:type="dxa"/>
            <w:gridSpan w:val="3"/>
            <w:shd w:val="clear" w:color="auto" w:fill="C6D9F1"/>
          </w:tcPr>
          <w:p w14:paraId="0C1EA251" w14:textId="77777777" w:rsidR="003506F5" w:rsidRPr="004F23C3" w:rsidRDefault="003506F5" w:rsidP="00E04663">
            <w:pPr>
              <w:jc w:val="center"/>
              <w:rPr>
                <w:rFonts w:cs="Tahoma"/>
                <w:b/>
                <w:bCs/>
                <w:sz w:val="20"/>
                <w:lang w:eastAsia="pl-PL"/>
              </w:rPr>
            </w:pPr>
            <w:r w:rsidRPr="004F23C3">
              <w:rPr>
                <w:rFonts w:cs="Tahoma"/>
                <w:b/>
                <w:bCs/>
                <w:sz w:val="20"/>
                <w:lang w:eastAsia="pl-PL"/>
              </w:rPr>
              <w:t>Krajowa Strategia Rozwoju Regionalnego 2010-2020 (cele polityki regionalnej)</w:t>
            </w:r>
          </w:p>
        </w:tc>
      </w:tr>
      <w:tr w:rsidR="003506F5" w:rsidRPr="004F23C3" w14:paraId="028F3BA1" w14:textId="77777777" w:rsidTr="00E04663">
        <w:trPr>
          <w:jc w:val="center"/>
        </w:trPr>
        <w:tc>
          <w:tcPr>
            <w:tcW w:w="3794" w:type="dxa"/>
            <w:vMerge/>
            <w:shd w:val="clear" w:color="auto" w:fill="C6D9F1"/>
          </w:tcPr>
          <w:p w14:paraId="236F5648" w14:textId="77777777" w:rsidR="003506F5" w:rsidRPr="004F23C3" w:rsidRDefault="003506F5" w:rsidP="00E04663">
            <w:pPr>
              <w:rPr>
                <w:rFonts w:cs="Tahoma"/>
                <w:b/>
                <w:bCs/>
                <w:sz w:val="20"/>
                <w:lang w:eastAsia="pl-PL"/>
              </w:rPr>
            </w:pPr>
          </w:p>
        </w:tc>
        <w:tc>
          <w:tcPr>
            <w:tcW w:w="1560" w:type="dxa"/>
            <w:shd w:val="clear" w:color="auto" w:fill="C6D9F1"/>
          </w:tcPr>
          <w:p w14:paraId="014DC560" w14:textId="77777777" w:rsidR="003506F5" w:rsidRPr="004F23C3" w:rsidRDefault="003506F5" w:rsidP="00E04663">
            <w:pPr>
              <w:jc w:val="center"/>
              <w:rPr>
                <w:rFonts w:cs="Tahoma"/>
                <w:b/>
                <w:bCs/>
                <w:sz w:val="20"/>
                <w:lang w:eastAsia="pl-PL"/>
              </w:rPr>
            </w:pPr>
            <w:r w:rsidRPr="004F23C3">
              <w:rPr>
                <w:rFonts w:cs="Tahoma"/>
                <w:b/>
                <w:bCs/>
                <w:sz w:val="20"/>
                <w:lang w:eastAsia="pl-PL"/>
              </w:rPr>
              <w:t>Wspomaganie wzrostu konkurencyjności regionów</w:t>
            </w:r>
          </w:p>
        </w:tc>
        <w:tc>
          <w:tcPr>
            <w:tcW w:w="1843" w:type="dxa"/>
            <w:shd w:val="clear" w:color="auto" w:fill="C6D9F1"/>
          </w:tcPr>
          <w:p w14:paraId="1F99B6B7" w14:textId="77777777" w:rsidR="003506F5" w:rsidRPr="004F23C3" w:rsidRDefault="003506F5" w:rsidP="00E04663">
            <w:pPr>
              <w:jc w:val="center"/>
              <w:rPr>
                <w:rFonts w:cs="Tahoma"/>
                <w:b/>
                <w:bCs/>
                <w:sz w:val="20"/>
                <w:lang w:eastAsia="pl-PL"/>
              </w:rPr>
            </w:pPr>
            <w:r w:rsidRPr="004F23C3">
              <w:rPr>
                <w:rFonts w:cs="Tahoma"/>
                <w:b/>
                <w:bCs/>
                <w:sz w:val="20"/>
                <w:lang w:eastAsia="pl-PL"/>
              </w:rPr>
              <w:t>Budowanie spójności terytorialnej i przeciwdziałanie marginalizacji obszarów problemowych</w:t>
            </w:r>
          </w:p>
        </w:tc>
        <w:tc>
          <w:tcPr>
            <w:tcW w:w="2126" w:type="dxa"/>
            <w:shd w:val="clear" w:color="auto" w:fill="C6D9F1"/>
          </w:tcPr>
          <w:p w14:paraId="67033EDB" w14:textId="77777777" w:rsidR="003506F5" w:rsidRPr="004F23C3" w:rsidRDefault="003506F5" w:rsidP="00E04663">
            <w:pPr>
              <w:jc w:val="center"/>
              <w:rPr>
                <w:rFonts w:cs="Tahoma"/>
                <w:b/>
                <w:bCs/>
                <w:sz w:val="20"/>
                <w:lang w:eastAsia="pl-PL"/>
              </w:rPr>
            </w:pPr>
            <w:r w:rsidRPr="004F23C3">
              <w:rPr>
                <w:rFonts w:cs="Tahoma"/>
                <w:b/>
                <w:bCs/>
                <w:sz w:val="20"/>
                <w:lang w:eastAsia="pl-PL"/>
              </w:rPr>
              <w:t>Tworzenie warunków dla skutecznej, efektywnej i partnerskiej realizacji działań rozwojowych ukierunkowanych terytorialnie</w:t>
            </w:r>
          </w:p>
        </w:tc>
      </w:tr>
      <w:tr w:rsidR="003506F5" w:rsidRPr="004F23C3" w14:paraId="39CFAD5B" w14:textId="77777777" w:rsidTr="00E04663">
        <w:trPr>
          <w:jc w:val="center"/>
        </w:trPr>
        <w:tc>
          <w:tcPr>
            <w:tcW w:w="3794" w:type="dxa"/>
          </w:tcPr>
          <w:p w14:paraId="4BEF461C"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560" w:type="dxa"/>
            <w:vAlign w:val="center"/>
          </w:tcPr>
          <w:p w14:paraId="356189F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79F6F237"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2126" w:type="dxa"/>
            <w:vAlign w:val="center"/>
          </w:tcPr>
          <w:p w14:paraId="11B7233E" w14:textId="77777777" w:rsidR="003506F5" w:rsidRPr="004F23C3" w:rsidRDefault="003506F5" w:rsidP="00E04663">
            <w:pPr>
              <w:ind w:right="57"/>
              <w:jc w:val="center"/>
              <w:rPr>
                <w:rFonts w:cs="Tahoma"/>
                <w:sz w:val="20"/>
                <w:lang w:eastAsia="pl-PL"/>
              </w:rPr>
            </w:pPr>
          </w:p>
        </w:tc>
      </w:tr>
      <w:tr w:rsidR="003506F5" w:rsidRPr="004F23C3" w14:paraId="071A4771" w14:textId="77777777" w:rsidTr="00E04663">
        <w:trPr>
          <w:jc w:val="center"/>
        </w:trPr>
        <w:tc>
          <w:tcPr>
            <w:tcW w:w="3794" w:type="dxa"/>
          </w:tcPr>
          <w:p w14:paraId="6F3A5FDC"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560" w:type="dxa"/>
            <w:vAlign w:val="center"/>
          </w:tcPr>
          <w:p w14:paraId="2D7C7907"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1B3BCFFF" w14:textId="77777777" w:rsidR="003506F5" w:rsidRPr="004F23C3" w:rsidRDefault="003506F5" w:rsidP="00E04663">
            <w:pPr>
              <w:ind w:left="360" w:right="57"/>
              <w:contextualSpacing/>
              <w:jc w:val="center"/>
              <w:rPr>
                <w:rFonts w:cs="Tahoma"/>
                <w:sz w:val="20"/>
                <w:lang w:eastAsia="pl-PL"/>
              </w:rPr>
            </w:pPr>
          </w:p>
        </w:tc>
        <w:tc>
          <w:tcPr>
            <w:tcW w:w="2126" w:type="dxa"/>
            <w:vAlign w:val="center"/>
          </w:tcPr>
          <w:p w14:paraId="60A723EE" w14:textId="77777777" w:rsidR="003506F5" w:rsidRPr="004F23C3" w:rsidRDefault="003506F5" w:rsidP="00E04663">
            <w:pPr>
              <w:ind w:right="57"/>
              <w:jc w:val="center"/>
              <w:rPr>
                <w:rFonts w:cs="Tahoma"/>
                <w:sz w:val="20"/>
                <w:lang w:eastAsia="pl-PL"/>
              </w:rPr>
            </w:pPr>
          </w:p>
        </w:tc>
      </w:tr>
      <w:tr w:rsidR="003506F5" w:rsidRPr="004F23C3" w14:paraId="603DBE22" w14:textId="77777777" w:rsidTr="00E04663">
        <w:trPr>
          <w:jc w:val="center"/>
        </w:trPr>
        <w:tc>
          <w:tcPr>
            <w:tcW w:w="3794" w:type="dxa"/>
          </w:tcPr>
          <w:p w14:paraId="163375B2"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560" w:type="dxa"/>
            <w:vAlign w:val="center"/>
          </w:tcPr>
          <w:p w14:paraId="4F36F79E"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0AC64CF5" w14:textId="77777777" w:rsidR="003506F5" w:rsidRPr="004F23C3" w:rsidRDefault="003506F5" w:rsidP="00E04663">
            <w:pPr>
              <w:ind w:left="360" w:right="57"/>
              <w:jc w:val="center"/>
              <w:rPr>
                <w:rFonts w:cs="Tahoma"/>
                <w:sz w:val="20"/>
                <w:lang w:eastAsia="pl-PL"/>
              </w:rPr>
            </w:pPr>
          </w:p>
        </w:tc>
        <w:tc>
          <w:tcPr>
            <w:tcW w:w="2126" w:type="dxa"/>
            <w:vAlign w:val="center"/>
          </w:tcPr>
          <w:p w14:paraId="7482FD56" w14:textId="77777777" w:rsidR="003506F5" w:rsidRPr="004F23C3" w:rsidRDefault="003506F5" w:rsidP="00E04663">
            <w:pPr>
              <w:ind w:right="57"/>
              <w:jc w:val="center"/>
              <w:rPr>
                <w:rFonts w:cs="Tahoma"/>
                <w:sz w:val="20"/>
                <w:lang w:eastAsia="pl-PL"/>
              </w:rPr>
            </w:pPr>
          </w:p>
        </w:tc>
      </w:tr>
      <w:tr w:rsidR="003506F5" w:rsidRPr="004F23C3" w14:paraId="3BE61E6B" w14:textId="77777777" w:rsidTr="00E04663">
        <w:trPr>
          <w:jc w:val="center"/>
        </w:trPr>
        <w:tc>
          <w:tcPr>
            <w:tcW w:w="3794" w:type="dxa"/>
          </w:tcPr>
          <w:p w14:paraId="3BB3FBCA"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560" w:type="dxa"/>
            <w:vAlign w:val="center"/>
          </w:tcPr>
          <w:p w14:paraId="02CF3B45" w14:textId="77777777" w:rsidR="003506F5" w:rsidRPr="004F23C3" w:rsidRDefault="003506F5" w:rsidP="0057586D">
            <w:pPr>
              <w:pStyle w:val="Akapitzlist"/>
              <w:numPr>
                <w:ilvl w:val="0"/>
                <w:numId w:val="21"/>
              </w:numPr>
              <w:spacing w:after="0" w:line="240" w:lineRule="auto"/>
              <w:ind w:right="57"/>
              <w:contextualSpacing/>
              <w:jc w:val="center"/>
              <w:rPr>
                <w:rFonts w:cs="Tahoma"/>
                <w:sz w:val="20"/>
              </w:rPr>
            </w:pPr>
          </w:p>
        </w:tc>
        <w:tc>
          <w:tcPr>
            <w:tcW w:w="1843" w:type="dxa"/>
            <w:vAlign w:val="center"/>
          </w:tcPr>
          <w:p w14:paraId="63217319" w14:textId="77777777" w:rsidR="003506F5" w:rsidRPr="004F23C3" w:rsidRDefault="003506F5" w:rsidP="0057586D">
            <w:pPr>
              <w:pStyle w:val="Akapitzlist"/>
              <w:numPr>
                <w:ilvl w:val="0"/>
                <w:numId w:val="21"/>
              </w:numPr>
              <w:spacing w:after="0" w:line="240" w:lineRule="auto"/>
              <w:ind w:right="57"/>
              <w:jc w:val="center"/>
              <w:rPr>
                <w:rFonts w:cs="Tahoma"/>
                <w:sz w:val="20"/>
              </w:rPr>
            </w:pPr>
          </w:p>
        </w:tc>
        <w:tc>
          <w:tcPr>
            <w:tcW w:w="2126" w:type="dxa"/>
            <w:vAlign w:val="center"/>
          </w:tcPr>
          <w:p w14:paraId="1549664C" w14:textId="77777777" w:rsidR="003506F5" w:rsidRPr="004F23C3" w:rsidRDefault="003506F5" w:rsidP="00E04663">
            <w:pPr>
              <w:ind w:left="360" w:right="57"/>
              <w:contextualSpacing/>
              <w:jc w:val="center"/>
              <w:rPr>
                <w:rFonts w:cs="Tahoma"/>
                <w:sz w:val="20"/>
                <w:lang w:eastAsia="pl-PL"/>
              </w:rPr>
            </w:pPr>
          </w:p>
        </w:tc>
      </w:tr>
      <w:tr w:rsidR="003506F5" w:rsidRPr="004F23C3" w14:paraId="740F2FB2" w14:textId="77777777" w:rsidTr="00E04663">
        <w:trPr>
          <w:jc w:val="center"/>
        </w:trPr>
        <w:tc>
          <w:tcPr>
            <w:tcW w:w="3794" w:type="dxa"/>
          </w:tcPr>
          <w:p w14:paraId="0629BA2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560" w:type="dxa"/>
            <w:vAlign w:val="center"/>
          </w:tcPr>
          <w:p w14:paraId="09D818E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423F42FC" w14:textId="77777777" w:rsidR="003506F5" w:rsidRPr="004F23C3" w:rsidRDefault="003506F5" w:rsidP="00E04663">
            <w:pPr>
              <w:ind w:left="360" w:right="57"/>
              <w:jc w:val="center"/>
              <w:rPr>
                <w:rFonts w:cs="Tahoma"/>
                <w:sz w:val="20"/>
                <w:lang w:eastAsia="pl-PL"/>
              </w:rPr>
            </w:pPr>
          </w:p>
        </w:tc>
        <w:tc>
          <w:tcPr>
            <w:tcW w:w="2126" w:type="dxa"/>
            <w:vAlign w:val="center"/>
          </w:tcPr>
          <w:p w14:paraId="0FF98FD2" w14:textId="77777777" w:rsidR="003506F5" w:rsidRPr="004F23C3" w:rsidRDefault="003506F5" w:rsidP="0057586D">
            <w:pPr>
              <w:pStyle w:val="Akapitzlist"/>
              <w:numPr>
                <w:ilvl w:val="0"/>
                <w:numId w:val="20"/>
              </w:numPr>
              <w:spacing w:after="0" w:line="240" w:lineRule="auto"/>
              <w:ind w:right="57"/>
              <w:jc w:val="center"/>
              <w:rPr>
                <w:rFonts w:cs="Tahoma"/>
                <w:sz w:val="20"/>
              </w:rPr>
            </w:pPr>
          </w:p>
        </w:tc>
      </w:tr>
    </w:tbl>
    <w:p w14:paraId="05A5B9A7"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34EB2FE4" w14:textId="77777777" w:rsidR="003506F5" w:rsidRDefault="003506F5" w:rsidP="003506F5">
      <w:pPr>
        <w:rPr>
          <w:lang w:eastAsia="pl-PL"/>
        </w:rPr>
      </w:pPr>
    </w:p>
    <w:p w14:paraId="41CFE40E" w14:textId="15498E4A" w:rsidR="003506F5"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przyczyni się również do realizacji celów Strategii rozwoju społeczno-gospodarczego województwa warmińsko-mazurskiego do roku 2025. Poszczególne cele strategii wojewódzkiej będą praktycznie </w:t>
      </w:r>
      <w:r>
        <w:rPr>
          <w:lang w:eastAsia="pl-PL"/>
        </w:rPr>
        <w:t xml:space="preserve">       </w:t>
      </w:r>
      <w:r w:rsidR="003506F5" w:rsidRPr="003506F5">
        <w:rPr>
          <w:lang w:eastAsia="pl-PL"/>
        </w:rPr>
        <w:t xml:space="preserve">w takim samym stopniu realizowane przez cele </w:t>
      </w:r>
      <w:r w:rsidRPr="00401F75">
        <w:rPr>
          <w:i/>
          <w:lang w:eastAsia="pl-PL"/>
        </w:rPr>
        <w:t>Strategii Rozwoju Elbląskiego Obszaru Funkcjonalnego/Zintegrowanych Inwestycji Terytorialnyc</w:t>
      </w:r>
      <w:r>
        <w:rPr>
          <w:lang w:eastAsia="pl-PL"/>
        </w:rPr>
        <w:t>h</w:t>
      </w:r>
      <w:r w:rsidR="003506F5" w:rsidRPr="003506F5">
        <w:rPr>
          <w:lang w:eastAsia="pl-PL"/>
        </w:rPr>
        <w:t>.</w:t>
      </w:r>
    </w:p>
    <w:p w14:paraId="6F4AEA41" w14:textId="77777777" w:rsidR="00931A34" w:rsidRDefault="00931A34" w:rsidP="003506F5">
      <w:pPr>
        <w:rPr>
          <w:lang w:eastAsia="pl-PL"/>
        </w:rPr>
      </w:pPr>
    </w:p>
    <w:p w14:paraId="2809C271" w14:textId="77777777" w:rsidR="00931A34" w:rsidRDefault="00931A34" w:rsidP="003506F5">
      <w:pPr>
        <w:rPr>
          <w:lang w:eastAsia="pl-PL"/>
        </w:rPr>
      </w:pPr>
    </w:p>
    <w:p w14:paraId="2276ABDB" w14:textId="400E5F80" w:rsidR="003506F5" w:rsidRPr="00CC796E" w:rsidRDefault="003506F5" w:rsidP="003506F5">
      <w:pPr>
        <w:pStyle w:val="Legenda"/>
        <w:keepNext/>
        <w:rPr>
          <w:rFonts w:cs="Tahoma"/>
        </w:rPr>
      </w:pPr>
      <w:r w:rsidRPr="00CC796E">
        <w:rPr>
          <w:rFonts w:cs="Tahoma"/>
        </w:rPr>
        <w:t xml:space="preserve">Tabela </w:t>
      </w:r>
      <w:r w:rsidR="00BC6FE7">
        <w:rPr>
          <w:rFonts w:cs="Tahoma"/>
        </w:rPr>
        <w:t>23</w:t>
      </w:r>
      <w:r w:rsidRPr="00CC796E">
        <w:rPr>
          <w:rFonts w:cs="Tahoma"/>
        </w:rPr>
        <w:t>. Cele strategiczne EOF a Strategia rozwoju społeczno-gospodarczego województwa warmińsko-mazurskiego do roku 2025</w:t>
      </w:r>
    </w:p>
    <w:tbl>
      <w:tblPr>
        <w:tblW w:w="964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854"/>
        <w:gridCol w:w="1667"/>
        <w:gridCol w:w="1390"/>
        <w:gridCol w:w="1353"/>
        <w:gridCol w:w="1376"/>
      </w:tblGrid>
      <w:tr w:rsidR="003506F5" w:rsidRPr="004F23C3" w14:paraId="7F57C325" w14:textId="77777777" w:rsidTr="00E04663">
        <w:trPr>
          <w:trHeight w:val="202"/>
          <w:jc w:val="center"/>
        </w:trPr>
        <w:tc>
          <w:tcPr>
            <w:tcW w:w="4103" w:type="dxa"/>
            <w:vMerge w:val="restart"/>
            <w:shd w:val="clear" w:color="auto" w:fill="C6D9F1"/>
          </w:tcPr>
          <w:p w14:paraId="7E44CD7B" w14:textId="0134624F" w:rsidR="003506F5" w:rsidRPr="004F23C3" w:rsidRDefault="005109A6" w:rsidP="00E04663">
            <w:pPr>
              <w:rPr>
                <w:rFonts w:cs="Tahoma"/>
                <w:b/>
                <w:bCs/>
                <w:sz w:val="20"/>
                <w:lang w:eastAsia="pl-PL"/>
              </w:rPr>
            </w:pPr>
            <w:r w:rsidRPr="005109A6">
              <w:rPr>
                <w:b/>
                <w:sz w:val="20"/>
                <w:lang w:eastAsia="pl-PL"/>
              </w:rPr>
              <w:t xml:space="preserve">Strategia Rozwoju Elbląskiego Obszaru </w:t>
            </w:r>
            <w:r w:rsidRPr="005109A6">
              <w:rPr>
                <w:b/>
                <w:sz w:val="20"/>
                <w:lang w:eastAsia="pl-PL"/>
              </w:rPr>
              <w:lastRenderedPageBreak/>
              <w:t>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5537" w:type="dxa"/>
            <w:gridSpan w:val="4"/>
            <w:shd w:val="clear" w:color="auto" w:fill="C6D9F1"/>
          </w:tcPr>
          <w:p w14:paraId="308BD42E" w14:textId="77777777" w:rsidR="003506F5" w:rsidRPr="004F23C3" w:rsidRDefault="003506F5" w:rsidP="00E04663">
            <w:pPr>
              <w:jc w:val="center"/>
              <w:rPr>
                <w:rFonts w:cs="Tahoma"/>
                <w:b/>
                <w:bCs/>
                <w:sz w:val="20"/>
                <w:lang w:eastAsia="pl-PL"/>
              </w:rPr>
            </w:pPr>
            <w:r w:rsidRPr="004F23C3">
              <w:rPr>
                <w:rFonts w:cs="Tahoma"/>
                <w:b/>
                <w:bCs/>
                <w:sz w:val="20"/>
                <w:lang w:eastAsia="pl-PL"/>
              </w:rPr>
              <w:lastRenderedPageBreak/>
              <w:t xml:space="preserve">Strategia rozwoju społeczno-gospodarczego województwa </w:t>
            </w:r>
            <w:r w:rsidRPr="004F23C3">
              <w:rPr>
                <w:rFonts w:cs="Tahoma"/>
                <w:b/>
                <w:bCs/>
                <w:sz w:val="20"/>
                <w:lang w:eastAsia="pl-PL"/>
              </w:rPr>
              <w:lastRenderedPageBreak/>
              <w:t>warmińsko-mazurskiego do roku 2025 (cele strategiczne)</w:t>
            </w:r>
          </w:p>
        </w:tc>
      </w:tr>
      <w:tr w:rsidR="003506F5" w:rsidRPr="004F23C3" w14:paraId="31617933" w14:textId="77777777" w:rsidTr="00E04663">
        <w:trPr>
          <w:trHeight w:val="614"/>
          <w:jc w:val="center"/>
        </w:trPr>
        <w:tc>
          <w:tcPr>
            <w:tcW w:w="4103" w:type="dxa"/>
            <w:vMerge/>
            <w:shd w:val="clear" w:color="auto" w:fill="C6D9F1"/>
          </w:tcPr>
          <w:p w14:paraId="64E66BDC" w14:textId="77777777" w:rsidR="003506F5" w:rsidRPr="004F23C3" w:rsidRDefault="003506F5" w:rsidP="00E04663">
            <w:pPr>
              <w:rPr>
                <w:rFonts w:cs="Tahoma"/>
                <w:b/>
                <w:bCs/>
                <w:sz w:val="20"/>
                <w:lang w:eastAsia="pl-PL"/>
              </w:rPr>
            </w:pPr>
          </w:p>
        </w:tc>
        <w:tc>
          <w:tcPr>
            <w:tcW w:w="1388" w:type="dxa"/>
            <w:shd w:val="clear" w:color="auto" w:fill="C6D9F1"/>
          </w:tcPr>
          <w:p w14:paraId="76C4B5B4" w14:textId="77777777" w:rsidR="003506F5" w:rsidRPr="004F23C3" w:rsidRDefault="003506F5" w:rsidP="00E04663">
            <w:pPr>
              <w:jc w:val="center"/>
              <w:rPr>
                <w:rFonts w:cs="Tahoma"/>
                <w:b/>
                <w:bCs/>
                <w:sz w:val="20"/>
                <w:lang w:eastAsia="pl-PL"/>
              </w:rPr>
            </w:pPr>
            <w:r w:rsidRPr="004F23C3">
              <w:rPr>
                <w:rFonts w:cs="Tahoma"/>
                <w:b/>
                <w:bCs/>
                <w:sz w:val="20"/>
                <w:lang w:eastAsia="pl-PL"/>
              </w:rPr>
              <w:t>Wzrost konkurencyjności gospodarki</w:t>
            </w:r>
          </w:p>
        </w:tc>
        <w:tc>
          <w:tcPr>
            <w:tcW w:w="1456" w:type="dxa"/>
            <w:shd w:val="clear" w:color="auto" w:fill="C6D9F1"/>
          </w:tcPr>
          <w:p w14:paraId="737BB1F9" w14:textId="77777777" w:rsidR="003506F5" w:rsidRPr="004F23C3" w:rsidRDefault="003506F5" w:rsidP="00E04663">
            <w:pPr>
              <w:jc w:val="center"/>
              <w:rPr>
                <w:rFonts w:cs="Tahoma"/>
                <w:b/>
                <w:bCs/>
                <w:sz w:val="20"/>
                <w:lang w:eastAsia="pl-PL"/>
              </w:rPr>
            </w:pPr>
            <w:r w:rsidRPr="004F23C3">
              <w:rPr>
                <w:rFonts w:cs="Tahoma"/>
                <w:b/>
                <w:bCs/>
                <w:sz w:val="20"/>
                <w:lang w:eastAsia="pl-PL"/>
              </w:rPr>
              <w:t>Wzrost aktywności społecznej</w:t>
            </w:r>
          </w:p>
        </w:tc>
        <w:tc>
          <w:tcPr>
            <w:tcW w:w="1417" w:type="dxa"/>
            <w:shd w:val="clear" w:color="auto" w:fill="C6D9F1"/>
          </w:tcPr>
          <w:p w14:paraId="6B6799C3" w14:textId="77777777" w:rsidR="003506F5" w:rsidRPr="004F23C3" w:rsidRDefault="003506F5" w:rsidP="00E04663">
            <w:pPr>
              <w:jc w:val="center"/>
              <w:rPr>
                <w:rFonts w:cs="Tahoma"/>
                <w:b/>
                <w:bCs/>
                <w:sz w:val="20"/>
                <w:lang w:eastAsia="pl-PL"/>
              </w:rPr>
            </w:pPr>
            <w:r w:rsidRPr="004F23C3">
              <w:rPr>
                <w:rFonts w:cs="Tahoma"/>
                <w:b/>
                <w:bCs/>
                <w:sz w:val="20"/>
                <w:lang w:eastAsia="pl-PL"/>
              </w:rPr>
              <w:t>Wzrost liczby i jakości powiązań sieciowych</w:t>
            </w:r>
          </w:p>
        </w:tc>
        <w:tc>
          <w:tcPr>
            <w:tcW w:w="1276" w:type="dxa"/>
            <w:shd w:val="clear" w:color="auto" w:fill="C6D9F1"/>
          </w:tcPr>
          <w:p w14:paraId="0082B4DF" w14:textId="77777777" w:rsidR="003506F5" w:rsidRPr="004F23C3" w:rsidRDefault="003506F5" w:rsidP="00E04663">
            <w:pPr>
              <w:jc w:val="center"/>
              <w:rPr>
                <w:rFonts w:cs="Tahoma"/>
                <w:b/>
                <w:bCs/>
                <w:sz w:val="20"/>
                <w:lang w:eastAsia="pl-PL"/>
              </w:rPr>
            </w:pPr>
            <w:r w:rsidRPr="004F23C3">
              <w:rPr>
                <w:rFonts w:cs="Tahoma"/>
                <w:b/>
                <w:bCs/>
                <w:sz w:val="20"/>
                <w:lang w:eastAsia="pl-PL"/>
              </w:rPr>
              <w:t xml:space="preserve">Nowoczesna infrastruktura rozwoju </w:t>
            </w:r>
          </w:p>
        </w:tc>
      </w:tr>
      <w:tr w:rsidR="003506F5" w:rsidRPr="004F23C3" w14:paraId="31D69B63" w14:textId="77777777" w:rsidTr="00E04663">
        <w:trPr>
          <w:trHeight w:val="403"/>
          <w:jc w:val="center"/>
        </w:trPr>
        <w:tc>
          <w:tcPr>
            <w:tcW w:w="4103" w:type="dxa"/>
          </w:tcPr>
          <w:p w14:paraId="03735720"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388" w:type="dxa"/>
            <w:vAlign w:val="center"/>
          </w:tcPr>
          <w:p w14:paraId="7AE20B13" w14:textId="77777777" w:rsidR="003506F5" w:rsidRPr="004F23C3" w:rsidRDefault="003506F5" w:rsidP="00E04663">
            <w:pPr>
              <w:ind w:left="360" w:right="57"/>
              <w:jc w:val="center"/>
              <w:rPr>
                <w:rFonts w:cs="Tahoma"/>
                <w:sz w:val="20"/>
                <w:lang w:eastAsia="pl-PL"/>
              </w:rPr>
            </w:pPr>
          </w:p>
        </w:tc>
        <w:tc>
          <w:tcPr>
            <w:tcW w:w="1456" w:type="dxa"/>
            <w:vAlign w:val="center"/>
          </w:tcPr>
          <w:p w14:paraId="4CCFD30C" w14:textId="77777777" w:rsidR="003506F5" w:rsidRPr="004F23C3" w:rsidRDefault="003506F5" w:rsidP="00E04663">
            <w:pPr>
              <w:ind w:left="360" w:right="57"/>
              <w:jc w:val="center"/>
              <w:rPr>
                <w:rFonts w:cs="Tahoma"/>
                <w:sz w:val="20"/>
                <w:lang w:eastAsia="pl-PL"/>
              </w:rPr>
            </w:pPr>
          </w:p>
        </w:tc>
        <w:tc>
          <w:tcPr>
            <w:tcW w:w="1417" w:type="dxa"/>
            <w:vAlign w:val="center"/>
          </w:tcPr>
          <w:p w14:paraId="5BE04E3F" w14:textId="77777777" w:rsidR="003506F5" w:rsidRPr="004F23C3" w:rsidRDefault="003506F5" w:rsidP="00E04663">
            <w:pPr>
              <w:ind w:right="57"/>
              <w:jc w:val="center"/>
              <w:rPr>
                <w:rFonts w:cs="Tahoma"/>
                <w:sz w:val="20"/>
                <w:lang w:eastAsia="pl-PL"/>
              </w:rPr>
            </w:pPr>
          </w:p>
        </w:tc>
        <w:tc>
          <w:tcPr>
            <w:tcW w:w="1276" w:type="dxa"/>
            <w:vAlign w:val="center"/>
          </w:tcPr>
          <w:p w14:paraId="4726AD63"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500DEAAB" w14:textId="77777777" w:rsidTr="00E04663">
        <w:trPr>
          <w:trHeight w:val="421"/>
          <w:jc w:val="center"/>
        </w:trPr>
        <w:tc>
          <w:tcPr>
            <w:tcW w:w="4103" w:type="dxa"/>
          </w:tcPr>
          <w:p w14:paraId="1113F870"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388" w:type="dxa"/>
            <w:vAlign w:val="center"/>
          </w:tcPr>
          <w:p w14:paraId="462EA180" w14:textId="77777777" w:rsidR="003506F5" w:rsidRPr="004F23C3" w:rsidRDefault="003506F5" w:rsidP="00E04663">
            <w:pPr>
              <w:ind w:left="360" w:right="57"/>
              <w:jc w:val="center"/>
              <w:rPr>
                <w:rFonts w:cs="Tahoma"/>
                <w:sz w:val="20"/>
                <w:lang w:eastAsia="pl-PL"/>
              </w:rPr>
            </w:pPr>
          </w:p>
        </w:tc>
        <w:tc>
          <w:tcPr>
            <w:tcW w:w="1456" w:type="dxa"/>
            <w:vAlign w:val="center"/>
          </w:tcPr>
          <w:p w14:paraId="05F689EA" w14:textId="77777777" w:rsidR="003506F5" w:rsidRPr="004F23C3" w:rsidRDefault="003506F5" w:rsidP="00E04663">
            <w:pPr>
              <w:ind w:left="360" w:right="57"/>
              <w:jc w:val="center"/>
              <w:rPr>
                <w:rFonts w:cs="Tahoma"/>
                <w:sz w:val="20"/>
                <w:lang w:eastAsia="pl-PL"/>
              </w:rPr>
            </w:pPr>
          </w:p>
        </w:tc>
        <w:tc>
          <w:tcPr>
            <w:tcW w:w="1417" w:type="dxa"/>
            <w:vAlign w:val="center"/>
          </w:tcPr>
          <w:p w14:paraId="5E158463" w14:textId="77777777" w:rsidR="003506F5" w:rsidRPr="004F23C3" w:rsidRDefault="003506F5" w:rsidP="00E04663">
            <w:pPr>
              <w:ind w:right="57"/>
              <w:jc w:val="center"/>
              <w:rPr>
                <w:rFonts w:cs="Tahoma"/>
                <w:sz w:val="20"/>
                <w:lang w:eastAsia="pl-PL"/>
              </w:rPr>
            </w:pPr>
          </w:p>
        </w:tc>
        <w:tc>
          <w:tcPr>
            <w:tcW w:w="1276" w:type="dxa"/>
            <w:vAlign w:val="center"/>
          </w:tcPr>
          <w:p w14:paraId="7A84B48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656C1423" w14:textId="77777777" w:rsidTr="00E04663">
        <w:trPr>
          <w:trHeight w:val="423"/>
          <w:jc w:val="center"/>
        </w:trPr>
        <w:tc>
          <w:tcPr>
            <w:tcW w:w="4103" w:type="dxa"/>
          </w:tcPr>
          <w:p w14:paraId="40F07D4F"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388" w:type="dxa"/>
            <w:vAlign w:val="center"/>
          </w:tcPr>
          <w:p w14:paraId="65041BB6"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69A7F10D" w14:textId="77777777" w:rsidR="003506F5" w:rsidRPr="004F23C3" w:rsidRDefault="003506F5" w:rsidP="00E04663">
            <w:pPr>
              <w:pStyle w:val="Akapitzlist"/>
              <w:ind w:right="57"/>
              <w:jc w:val="center"/>
              <w:rPr>
                <w:rFonts w:cs="Tahoma"/>
                <w:sz w:val="20"/>
              </w:rPr>
            </w:pPr>
          </w:p>
        </w:tc>
        <w:tc>
          <w:tcPr>
            <w:tcW w:w="1417" w:type="dxa"/>
            <w:vAlign w:val="center"/>
          </w:tcPr>
          <w:p w14:paraId="6AD77B0D"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276" w:type="dxa"/>
            <w:vAlign w:val="center"/>
          </w:tcPr>
          <w:p w14:paraId="6798A12C" w14:textId="77777777" w:rsidR="003506F5" w:rsidRPr="004F23C3" w:rsidRDefault="003506F5" w:rsidP="00E04663">
            <w:pPr>
              <w:ind w:right="57"/>
              <w:jc w:val="center"/>
              <w:rPr>
                <w:rFonts w:cs="Tahoma"/>
                <w:sz w:val="20"/>
                <w:lang w:eastAsia="pl-PL"/>
              </w:rPr>
            </w:pPr>
          </w:p>
        </w:tc>
      </w:tr>
      <w:tr w:rsidR="003506F5" w:rsidRPr="004F23C3" w14:paraId="5CF851DD" w14:textId="77777777" w:rsidTr="00E04663">
        <w:trPr>
          <w:trHeight w:val="202"/>
          <w:jc w:val="center"/>
        </w:trPr>
        <w:tc>
          <w:tcPr>
            <w:tcW w:w="4103" w:type="dxa"/>
          </w:tcPr>
          <w:p w14:paraId="7E4D65EB"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388" w:type="dxa"/>
            <w:vAlign w:val="center"/>
          </w:tcPr>
          <w:p w14:paraId="7A4BD517" w14:textId="77777777" w:rsidR="003506F5" w:rsidRPr="004F23C3" w:rsidRDefault="003506F5" w:rsidP="00E04663">
            <w:pPr>
              <w:ind w:right="57"/>
              <w:jc w:val="center"/>
              <w:rPr>
                <w:rFonts w:cs="Tahoma"/>
                <w:sz w:val="20"/>
                <w:lang w:eastAsia="pl-PL"/>
              </w:rPr>
            </w:pPr>
          </w:p>
        </w:tc>
        <w:tc>
          <w:tcPr>
            <w:tcW w:w="1456" w:type="dxa"/>
            <w:vAlign w:val="center"/>
          </w:tcPr>
          <w:p w14:paraId="4A3AC2C6"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417" w:type="dxa"/>
            <w:vAlign w:val="center"/>
          </w:tcPr>
          <w:p w14:paraId="4B4F03AA" w14:textId="77777777" w:rsidR="003506F5" w:rsidRPr="004F23C3" w:rsidRDefault="003506F5" w:rsidP="00E04663">
            <w:pPr>
              <w:ind w:left="360" w:right="57"/>
              <w:jc w:val="center"/>
              <w:rPr>
                <w:rFonts w:cs="Tahoma"/>
                <w:sz w:val="20"/>
                <w:lang w:eastAsia="pl-PL"/>
              </w:rPr>
            </w:pPr>
          </w:p>
        </w:tc>
        <w:tc>
          <w:tcPr>
            <w:tcW w:w="1276" w:type="dxa"/>
            <w:vAlign w:val="center"/>
          </w:tcPr>
          <w:p w14:paraId="314C7384" w14:textId="77777777" w:rsidR="003506F5" w:rsidRPr="004F23C3" w:rsidRDefault="003506F5" w:rsidP="00E04663">
            <w:pPr>
              <w:ind w:right="57"/>
              <w:contextualSpacing/>
              <w:jc w:val="center"/>
              <w:rPr>
                <w:rFonts w:cs="Tahoma"/>
                <w:sz w:val="20"/>
                <w:lang w:eastAsia="pl-PL"/>
              </w:rPr>
            </w:pPr>
          </w:p>
        </w:tc>
      </w:tr>
      <w:tr w:rsidR="003506F5" w:rsidRPr="004F23C3" w14:paraId="2BE384CF" w14:textId="77777777" w:rsidTr="00E04663">
        <w:trPr>
          <w:trHeight w:val="202"/>
          <w:jc w:val="center"/>
        </w:trPr>
        <w:tc>
          <w:tcPr>
            <w:tcW w:w="4103" w:type="dxa"/>
          </w:tcPr>
          <w:p w14:paraId="3D696CF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388" w:type="dxa"/>
            <w:vAlign w:val="center"/>
          </w:tcPr>
          <w:p w14:paraId="108720B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2AFF0185" w14:textId="77777777" w:rsidR="003506F5" w:rsidRPr="004F23C3" w:rsidRDefault="003506F5" w:rsidP="00E04663">
            <w:pPr>
              <w:ind w:left="360" w:right="57"/>
              <w:jc w:val="center"/>
              <w:rPr>
                <w:rFonts w:cs="Tahoma"/>
                <w:sz w:val="20"/>
                <w:lang w:eastAsia="pl-PL"/>
              </w:rPr>
            </w:pPr>
          </w:p>
        </w:tc>
        <w:tc>
          <w:tcPr>
            <w:tcW w:w="1417" w:type="dxa"/>
            <w:vAlign w:val="center"/>
          </w:tcPr>
          <w:p w14:paraId="13EA1A85"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276" w:type="dxa"/>
            <w:vAlign w:val="center"/>
          </w:tcPr>
          <w:p w14:paraId="17081392" w14:textId="77777777" w:rsidR="003506F5" w:rsidRPr="004F23C3" w:rsidRDefault="003506F5" w:rsidP="00E04663">
            <w:pPr>
              <w:ind w:right="57"/>
              <w:jc w:val="center"/>
              <w:rPr>
                <w:rFonts w:cs="Tahoma"/>
                <w:sz w:val="20"/>
                <w:lang w:eastAsia="pl-PL"/>
              </w:rPr>
            </w:pPr>
          </w:p>
        </w:tc>
      </w:tr>
    </w:tbl>
    <w:p w14:paraId="526AB896"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2BB9C563" w14:textId="77777777" w:rsidR="003506F5" w:rsidRDefault="003506F5" w:rsidP="003506F5">
      <w:pPr>
        <w:rPr>
          <w:lang w:eastAsia="pl-PL"/>
        </w:rPr>
      </w:pPr>
    </w:p>
    <w:p w14:paraId="633845F4" w14:textId="7A17066B" w:rsidR="003506F5" w:rsidRPr="0008163A"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przewiduje działania w zakresie priorytetu inwestycyjnego </w:t>
      </w:r>
      <w:r w:rsidR="003506F5" w:rsidRPr="003506F5">
        <w:rPr>
          <w:i/>
          <w:lang w:eastAsia="pl-PL"/>
        </w:rPr>
        <w:t xml:space="preserve">4e Promowanie strategii niskoemisyjnych dla wszystkich typów obszarów, w szczególności na obszarach miejskich, w tym wspieranie zrównoważonego transportu miejskiego oraz podejmowania odpowiednich działań adaptacyjnych </w:t>
      </w:r>
      <w:r>
        <w:rPr>
          <w:i/>
          <w:lang w:eastAsia="pl-PL"/>
        </w:rPr>
        <w:t xml:space="preserve">                 </w:t>
      </w:r>
      <w:r w:rsidR="003506F5" w:rsidRPr="003506F5">
        <w:rPr>
          <w:i/>
          <w:lang w:eastAsia="pl-PL"/>
        </w:rPr>
        <w:t>i mitygacyjnych</w:t>
      </w:r>
      <w:r w:rsidR="003506F5" w:rsidRPr="003506F5">
        <w:rPr>
          <w:lang w:eastAsia="pl-PL"/>
        </w:rPr>
        <w:t>, które znajdują swoje uzasadnienie w Planie gospodarki niskoemisyjnej dla Miasta Elbląga.</w:t>
      </w:r>
    </w:p>
    <w:p w14:paraId="1FA7879C" w14:textId="6D71B52B" w:rsidR="00D8155B" w:rsidRDefault="00F12DF0" w:rsidP="00F12DF0">
      <w:pPr>
        <w:pStyle w:val="Nagwek1"/>
        <w:numPr>
          <w:ilvl w:val="0"/>
          <w:numId w:val="0"/>
        </w:numPr>
      </w:pPr>
      <w:bookmarkStart w:id="137" w:name="_Toc9596658"/>
      <w:r>
        <w:lastRenderedPageBreak/>
        <w:t xml:space="preserve">13. </w:t>
      </w:r>
      <w:r w:rsidR="000F24B0" w:rsidRPr="000F24B0">
        <w:t xml:space="preserve">SYSTEM WDRAŻANIA I </w:t>
      </w:r>
      <w:r w:rsidR="00FB55BA">
        <w:t>MONITOROWANIA STRATEGII ROZ</w:t>
      </w:r>
      <w:r w:rsidR="000F24B0" w:rsidRPr="000F24B0">
        <w:t>W</w:t>
      </w:r>
      <w:r w:rsidR="00FB55BA">
        <w:t>o</w:t>
      </w:r>
      <w:r w:rsidR="000F24B0" w:rsidRPr="000F24B0">
        <w:t>JU E</w:t>
      </w:r>
      <w:r w:rsidR="005109A6">
        <w:t xml:space="preserve">lbląskiego </w:t>
      </w:r>
      <w:r w:rsidR="000F24B0" w:rsidRPr="000F24B0">
        <w:t>O</w:t>
      </w:r>
      <w:r w:rsidR="005109A6">
        <w:t xml:space="preserve">bszaru </w:t>
      </w:r>
      <w:r w:rsidR="000F24B0" w:rsidRPr="000F24B0">
        <w:t>F</w:t>
      </w:r>
      <w:r w:rsidR="005109A6">
        <w:t xml:space="preserve">unkcjonalnego </w:t>
      </w:r>
      <w:r w:rsidR="000F24B0" w:rsidRPr="000F24B0">
        <w:t>/Z</w:t>
      </w:r>
      <w:r w:rsidR="005109A6">
        <w:t xml:space="preserve">integrowanych </w:t>
      </w:r>
      <w:r w:rsidR="000F24B0" w:rsidRPr="000F24B0">
        <w:t>I</w:t>
      </w:r>
      <w:r w:rsidR="005109A6">
        <w:t xml:space="preserve">nwestycji </w:t>
      </w:r>
      <w:r w:rsidR="000F24B0" w:rsidRPr="000F24B0">
        <w:t>T</w:t>
      </w:r>
      <w:r w:rsidR="005109A6">
        <w:t>erytorialnych</w:t>
      </w:r>
      <w:bookmarkEnd w:id="137"/>
      <w:r w:rsidR="000F24B0" w:rsidRPr="000F24B0">
        <w:t xml:space="preserve"> </w:t>
      </w:r>
      <w:bookmarkEnd w:id="117"/>
    </w:p>
    <w:p w14:paraId="3F5D0BC3" w14:textId="3BE2A8C1" w:rsidR="00720C76" w:rsidRDefault="00F12DF0" w:rsidP="00F12DF0">
      <w:pPr>
        <w:pStyle w:val="Nagwek2"/>
        <w:numPr>
          <w:ilvl w:val="0"/>
          <w:numId w:val="0"/>
        </w:numPr>
      </w:pPr>
      <w:bookmarkStart w:id="138" w:name="_Toc9596659"/>
      <w:r>
        <w:t xml:space="preserve">13.1. </w:t>
      </w:r>
      <w:r w:rsidR="00E04663" w:rsidRPr="00E04663">
        <w:t>WDRAŻANIE STRATEGII</w:t>
      </w:r>
      <w:bookmarkEnd w:id="138"/>
    </w:p>
    <w:p w14:paraId="2ED1C70E" w14:textId="506AEBB2" w:rsidR="00E04663" w:rsidRPr="00E04663" w:rsidRDefault="00FB55BA" w:rsidP="00E04663">
      <w:pPr>
        <w:rPr>
          <w:rFonts w:cs="Tahoma"/>
        </w:rPr>
      </w:pPr>
      <w:r>
        <w:rPr>
          <w:rFonts w:cs="Tahoma"/>
        </w:rPr>
        <w:t>Strategia R</w:t>
      </w:r>
      <w:r w:rsidR="00E04663" w:rsidRPr="00E04663">
        <w:rPr>
          <w:rFonts w:cs="Tahoma"/>
        </w:rPr>
        <w:t>ozwoju Elb</w:t>
      </w:r>
      <w:r>
        <w:rPr>
          <w:rFonts w:cs="Tahoma"/>
        </w:rPr>
        <w:t>ląskiego Obszaru Funkcjonalnego/</w:t>
      </w:r>
      <w:r w:rsidR="00E04663" w:rsidRPr="00E04663">
        <w:rPr>
          <w:rFonts w:cs="Tahoma"/>
        </w:rPr>
        <w:t>Zintegrow</w:t>
      </w:r>
      <w:r>
        <w:rPr>
          <w:rFonts w:cs="Tahoma"/>
        </w:rPr>
        <w:t>anych Inwestycji Terytorialnych</w:t>
      </w:r>
      <w:r w:rsidR="00E04663" w:rsidRPr="00E04663">
        <w:rPr>
          <w:rFonts w:cs="Tahoma"/>
        </w:rPr>
        <w:t xml:space="preserve">  jest odpowie</w:t>
      </w:r>
      <w:r>
        <w:rPr>
          <w:rFonts w:cs="Tahoma"/>
        </w:rPr>
        <w:t>dzią na wyzwania, jakie niesie za</w:t>
      </w:r>
      <w:r w:rsidR="00E04663" w:rsidRPr="00E04663">
        <w:rPr>
          <w:rFonts w:cs="Tahoma"/>
        </w:rPr>
        <w:t xml:space="preserve"> sobą nowa perspektywa finansowa Unii Europejskiej na lata 2014-2020. Programowanie rozwoju przyjmuje coraz wyraźniej charakter terytorialny, skoncentrowany na zagadnieniach, problemach,</w:t>
      </w:r>
      <w:r w:rsidR="00A26ECA">
        <w:rPr>
          <w:rFonts w:cs="Tahoma"/>
        </w:rPr>
        <w:t xml:space="preserve"> </w:t>
      </w:r>
      <w:r w:rsidR="00E04663" w:rsidRPr="00E04663">
        <w:rPr>
          <w:rFonts w:cs="Tahoma"/>
        </w:rPr>
        <w:t xml:space="preserve"> ale również wskazujące potrzebę współpracy wielu instytucji i organizacji w celu realizacji zamierzeń rozwojowych. </w:t>
      </w:r>
    </w:p>
    <w:p w14:paraId="40CE2220" w14:textId="0782AC7F" w:rsidR="00E04663" w:rsidRPr="00E04663" w:rsidRDefault="00E04663" w:rsidP="00E04663">
      <w:pPr>
        <w:rPr>
          <w:rFonts w:cs="Tahoma"/>
        </w:rPr>
      </w:pPr>
      <w:r w:rsidRPr="00E04663">
        <w:rPr>
          <w:rFonts w:cs="Tahoma"/>
        </w:rPr>
        <w:t>Strategia powinna ułatwić realizację ważnych przedsięwzięć na terenie EOF/ZIT, finansowanych głównie ze środków publicznych, adresowanych do administracji publicznej, ale również innych beneficjentów. Głównym źródłem finansowania Strategii będzie RPO W</w:t>
      </w:r>
      <w:r w:rsidR="00FB55BA">
        <w:rPr>
          <w:rFonts w:cs="Tahoma"/>
        </w:rPr>
        <w:t>iM</w:t>
      </w:r>
      <w:r w:rsidRPr="00E04663">
        <w:rPr>
          <w:rFonts w:cs="Tahoma"/>
        </w:rPr>
        <w:t xml:space="preserve"> 2014-2020. </w:t>
      </w:r>
      <w:r w:rsidR="00FB55BA">
        <w:rPr>
          <w:rFonts w:cs="Tahoma"/>
        </w:rPr>
        <w:t xml:space="preserve">                          </w:t>
      </w:r>
      <w:r w:rsidRPr="00E04663">
        <w:rPr>
          <w:rFonts w:cs="Tahoma"/>
        </w:rPr>
        <w:t>Strategia będzie realizowana z uwzględnieniem dokume</w:t>
      </w:r>
      <w:r w:rsidR="00F12DF0">
        <w:rPr>
          <w:rFonts w:cs="Tahoma"/>
        </w:rPr>
        <w:t>ntów strategicznych uchwalonych</w:t>
      </w:r>
      <w:r w:rsidR="00A26ECA">
        <w:rPr>
          <w:rFonts w:cs="Tahoma"/>
        </w:rPr>
        <w:t xml:space="preserve"> </w:t>
      </w:r>
      <w:r w:rsidRPr="00E04663">
        <w:rPr>
          <w:rFonts w:cs="Tahoma"/>
        </w:rPr>
        <w:t xml:space="preserve">na poziomie poszczególnych samorządów, województwa, kraju i na poziomie europejskim. </w:t>
      </w:r>
    </w:p>
    <w:p w14:paraId="0042AF86" w14:textId="3D878B55" w:rsidR="00E04663" w:rsidRPr="00E04663" w:rsidRDefault="00E04663" w:rsidP="00E04663">
      <w:pPr>
        <w:rPr>
          <w:rFonts w:cs="Tahoma"/>
        </w:rPr>
      </w:pPr>
      <w:r w:rsidRPr="00E04663">
        <w:rPr>
          <w:rFonts w:cs="Tahoma"/>
        </w:rPr>
        <w:t>W celu zwiększenia współpracy i zaangażowania gmin zlokalizowanych w elbląskim obszarze funkcjonalnym w zarządzaniu środkami strukturalnymi Unii Europejskiej w ramach perspektywy finansowej 2014-2020 oraz efektywne w</w:t>
      </w:r>
      <w:r w:rsidR="00FB55BA">
        <w:rPr>
          <w:rFonts w:cs="Tahoma"/>
        </w:rPr>
        <w:t xml:space="preserve">ykorzystanie środków unijnych  </w:t>
      </w:r>
      <w:r w:rsidRPr="00E04663">
        <w:rPr>
          <w:rFonts w:cs="Tahoma"/>
        </w:rPr>
        <w:t xml:space="preserve">w ramach Zintegrowanych Inwestycji Terytorialnych został zawiązany Związek ZIT w ramach EOF oraz zostało zawarte Porozumienie administracyjne pomiędzy: </w:t>
      </w:r>
    </w:p>
    <w:p w14:paraId="19545E01" w14:textId="1FBD64CA" w:rsidR="00E04663" w:rsidRPr="00E04663" w:rsidRDefault="00E04663" w:rsidP="006E1675">
      <w:pPr>
        <w:pStyle w:val="Akapitzlist"/>
        <w:numPr>
          <w:ilvl w:val="0"/>
          <w:numId w:val="102"/>
        </w:numPr>
        <w:rPr>
          <w:rFonts w:cs="Tahoma"/>
        </w:rPr>
      </w:pPr>
      <w:r w:rsidRPr="00E04663">
        <w:rPr>
          <w:rFonts w:cs="Tahoma"/>
        </w:rPr>
        <w:t xml:space="preserve">Gminą Miasto Elbląg, </w:t>
      </w:r>
    </w:p>
    <w:p w14:paraId="54A71A4A" w14:textId="1AE5A519" w:rsidR="00E04663" w:rsidRPr="00E04663" w:rsidRDefault="00E04663" w:rsidP="006E1675">
      <w:pPr>
        <w:pStyle w:val="Akapitzlist"/>
        <w:numPr>
          <w:ilvl w:val="0"/>
          <w:numId w:val="102"/>
        </w:numPr>
        <w:rPr>
          <w:rFonts w:cs="Tahoma"/>
        </w:rPr>
      </w:pPr>
      <w:r w:rsidRPr="00E04663">
        <w:rPr>
          <w:rFonts w:cs="Tahoma"/>
        </w:rPr>
        <w:t xml:space="preserve">Gminą Elbląg, </w:t>
      </w:r>
    </w:p>
    <w:p w14:paraId="29A86D7F" w14:textId="10158C8F" w:rsidR="00E04663" w:rsidRPr="00E04663" w:rsidRDefault="00E04663" w:rsidP="006E1675">
      <w:pPr>
        <w:pStyle w:val="Akapitzlist"/>
        <w:numPr>
          <w:ilvl w:val="0"/>
          <w:numId w:val="102"/>
        </w:numPr>
        <w:rPr>
          <w:rFonts w:cs="Tahoma"/>
        </w:rPr>
      </w:pPr>
      <w:r w:rsidRPr="00E04663">
        <w:rPr>
          <w:rFonts w:cs="Tahoma"/>
        </w:rPr>
        <w:t xml:space="preserve">Gminą Milejewo, </w:t>
      </w:r>
    </w:p>
    <w:p w14:paraId="3D7D5A4F" w14:textId="3EE53B48" w:rsidR="00E04663" w:rsidRPr="00E04663" w:rsidRDefault="00E04663" w:rsidP="006E1675">
      <w:pPr>
        <w:pStyle w:val="Akapitzlist"/>
        <w:numPr>
          <w:ilvl w:val="0"/>
          <w:numId w:val="102"/>
        </w:numPr>
        <w:rPr>
          <w:rFonts w:cs="Tahoma"/>
        </w:rPr>
      </w:pPr>
      <w:r w:rsidRPr="00E04663">
        <w:rPr>
          <w:rFonts w:cs="Tahoma"/>
        </w:rPr>
        <w:t xml:space="preserve">Gminą Młynary, </w:t>
      </w:r>
    </w:p>
    <w:p w14:paraId="0CFE52E2" w14:textId="36D84409" w:rsidR="00E04663" w:rsidRPr="00E04663" w:rsidRDefault="00E04663" w:rsidP="006E1675">
      <w:pPr>
        <w:pStyle w:val="Akapitzlist"/>
        <w:numPr>
          <w:ilvl w:val="0"/>
          <w:numId w:val="102"/>
        </w:numPr>
        <w:rPr>
          <w:rFonts w:cs="Tahoma"/>
        </w:rPr>
      </w:pPr>
      <w:r w:rsidRPr="00E04663">
        <w:rPr>
          <w:rFonts w:cs="Tahoma"/>
        </w:rPr>
        <w:t xml:space="preserve">Gminą Tolkmicko, </w:t>
      </w:r>
    </w:p>
    <w:p w14:paraId="13BE54D6" w14:textId="3C37E070" w:rsidR="00E04663" w:rsidRPr="00E04663" w:rsidRDefault="00E04663" w:rsidP="006E1675">
      <w:pPr>
        <w:pStyle w:val="Akapitzlist"/>
        <w:numPr>
          <w:ilvl w:val="0"/>
          <w:numId w:val="102"/>
        </w:numPr>
        <w:rPr>
          <w:rFonts w:cs="Tahoma"/>
        </w:rPr>
      </w:pPr>
      <w:r w:rsidRPr="00E04663">
        <w:rPr>
          <w:rFonts w:cs="Tahoma"/>
        </w:rPr>
        <w:t xml:space="preserve">Powiatem Elbląskim (w obszarze gmin: Gminy Elbląg, Gminy Milejewo, Gminy Młynary, Gminy Tolkmicko).  </w:t>
      </w:r>
    </w:p>
    <w:p w14:paraId="3298733E" w14:textId="0DB3C1EE" w:rsidR="00E04663" w:rsidRPr="00E04663" w:rsidRDefault="00FB55BA" w:rsidP="00E04663">
      <w:pPr>
        <w:rPr>
          <w:rFonts w:cs="Tahoma"/>
        </w:rPr>
      </w:pPr>
      <w:r>
        <w:rPr>
          <w:rFonts w:cs="Tahoma"/>
        </w:rPr>
        <w:t>Liderem Z</w:t>
      </w:r>
      <w:r w:rsidR="00E04663" w:rsidRPr="00E04663">
        <w:rPr>
          <w:rFonts w:cs="Tahoma"/>
        </w:rPr>
        <w:t>wiązku ZIT</w:t>
      </w:r>
      <w:r w:rsidR="00650EF2">
        <w:rPr>
          <w:rFonts w:cs="Tahoma"/>
        </w:rPr>
        <w:t xml:space="preserve"> EOF jest Gmina Miasto Elbląg. </w:t>
      </w:r>
      <w:r w:rsidR="00E04663" w:rsidRPr="00E04663">
        <w:rPr>
          <w:rFonts w:cs="Tahoma"/>
        </w:rPr>
        <w:t>Prezydentowi Elbląga powierzono koordynację działań zmierz</w:t>
      </w:r>
      <w:r>
        <w:rPr>
          <w:rFonts w:cs="Tahoma"/>
        </w:rPr>
        <w:t xml:space="preserve">ających do wdrożenia </w:t>
      </w:r>
      <w:r w:rsidR="005109A6" w:rsidRPr="00401F75">
        <w:rPr>
          <w:i/>
          <w:lang w:eastAsia="pl-PL"/>
        </w:rPr>
        <w:t>Strategii Rozwoju Elbląskiego Obszaru Funkcjonalnego/Zintegrowanych Inwestycji Terytorialnyc</w:t>
      </w:r>
      <w:r w:rsidR="005109A6">
        <w:rPr>
          <w:lang w:eastAsia="pl-PL"/>
        </w:rPr>
        <w:t>h</w:t>
      </w:r>
      <w:r w:rsidR="00E04663" w:rsidRPr="00E04663">
        <w:rPr>
          <w:rFonts w:cs="Tahoma"/>
        </w:rPr>
        <w:t xml:space="preserve"> polegających na:</w:t>
      </w:r>
    </w:p>
    <w:p w14:paraId="1D89E752" w14:textId="2BD64B77" w:rsidR="00E04663" w:rsidRPr="00E04663" w:rsidRDefault="00E04663" w:rsidP="0057586D">
      <w:pPr>
        <w:pStyle w:val="Akapitzlist"/>
        <w:numPr>
          <w:ilvl w:val="0"/>
          <w:numId w:val="20"/>
        </w:numPr>
        <w:rPr>
          <w:rFonts w:cs="Tahoma"/>
        </w:rPr>
      </w:pPr>
      <w:r w:rsidRPr="00E04663">
        <w:rPr>
          <w:rFonts w:cs="Tahoma"/>
        </w:rPr>
        <w:t>koordynacji pracy Stron Porozumienia,</w:t>
      </w:r>
    </w:p>
    <w:p w14:paraId="4E7BE771" w14:textId="0BCFC1FE" w:rsidR="00E04663" w:rsidRPr="00E04663" w:rsidRDefault="00E04663" w:rsidP="0057586D">
      <w:pPr>
        <w:pStyle w:val="Akapitzlist"/>
        <w:numPr>
          <w:ilvl w:val="0"/>
          <w:numId w:val="20"/>
        </w:numPr>
        <w:rPr>
          <w:rFonts w:cs="Tahoma"/>
        </w:rPr>
      </w:pPr>
      <w:r w:rsidRPr="00E04663">
        <w:rPr>
          <w:rFonts w:cs="Tahoma"/>
        </w:rPr>
        <w:t>zbieraniu i opracowywaniu mater</w:t>
      </w:r>
      <w:r w:rsidR="00FB55BA">
        <w:rPr>
          <w:rFonts w:cs="Tahoma"/>
        </w:rPr>
        <w:t xml:space="preserve">iałów wyjściowych do </w:t>
      </w:r>
      <w:r w:rsidR="005109A6" w:rsidRPr="00401F75">
        <w:rPr>
          <w:i/>
          <w:lang w:eastAsia="pl-PL"/>
        </w:rPr>
        <w:t>Strategii Rozwoju Elbląskiego Obszaru Funkcjonalnego/Zintegrowanych Inwestycji Terytorialnyc</w:t>
      </w:r>
      <w:r w:rsidR="005109A6">
        <w:rPr>
          <w:lang w:eastAsia="pl-PL"/>
        </w:rPr>
        <w:t>h</w:t>
      </w:r>
      <w:r w:rsidRPr="00E04663">
        <w:rPr>
          <w:rFonts w:cs="Tahoma"/>
        </w:rPr>
        <w:t>,</w:t>
      </w:r>
    </w:p>
    <w:p w14:paraId="351A481A" w14:textId="38020647" w:rsidR="00EF76BF" w:rsidRPr="00CF0924" w:rsidRDefault="00E04663" w:rsidP="00CF0924">
      <w:pPr>
        <w:pStyle w:val="Akapitzlist"/>
        <w:numPr>
          <w:ilvl w:val="0"/>
          <w:numId w:val="20"/>
        </w:numPr>
        <w:rPr>
          <w:rFonts w:cs="Tahoma"/>
        </w:rPr>
      </w:pPr>
      <w:r w:rsidRPr="00E04663">
        <w:rPr>
          <w:rFonts w:cs="Tahoma"/>
        </w:rPr>
        <w:t xml:space="preserve">reprezentowaniu Stron Porozumienia w kontaktach z instytucjami zewnętrznymi </w:t>
      </w:r>
      <w:r w:rsidR="005109A6">
        <w:rPr>
          <w:rFonts w:cs="Tahoma"/>
        </w:rPr>
        <w:t xml:space="preserve">                               </w:t>
      </w:r>
      <w:r w:rsidRPr="00EE7315">
        <w:rPr>
          <w:rFonts w:cs="Tahoma"/>
        </w:rPr>
        <w:t xml:space="preserve">w sprawach związanych z wdrażaniem </w:t>
      </w:r>
      <w:r w:rsidR="005109A6" w:rsidRPr="00401F75">
        <w:rPr>
          <w:i/>
          <w:lang w:eastAsia="pl-PL"/>
        </w:rPr>
        <w:t>Strategii Rozwoju Elbląskiego Obszaru Funkcjonalnego/Zintegrowanych Inwestycji Terytorialnyc</w:t>
      </w:r>
      <w:r w:rsidR="005109A6">
        <w:rPr>
          <w:lang w:eastAsia="pl-PL"/>
        </w:rPr>
        <w:t>h</w:t>
      </w:r>
      <w:r w:rsidRPr="00EE7315">
        <w:rPr>
          <w:rFonts w:cs="Tahoma"/>
        </w:rPr>
        <w:t>.</w:t>
      </w:r>
    </w:p>
    <w:p w14:paraId="771D251A" w14:textId="770475EA" w:rsidR="00EF76BF" w:rsidRDefault="00EF76BF" w:rsidP="00EF76BF">
      <w:pPr>
        <w:pStyle w:val="Akapitzlist"/>
        <w:ind w:left="720" w:hanging="720"/>
        <w:rPr>
          <w:rFonts w:cs="Tahoma"/>
        </w:rPr>
      </w:pPr>
      <w:r w:rsidRPr="00EF76BF">
        <w:rPr>
          <w:rFonts w:cs="Tahoma"/>
        </w:rPr>
        <w:lastRenderedPageBreak/>
        <w:t xml:space="preserve">System wdrażania instrumentu ZIT na terenie Elbląskiego Obszaru Funkcjonalnego tworzą: </w:t>
      </w:r>
    </w:p>
    <w:p w14:paraId="70CEA713" w14:textId="77777777" w:rsidR="00EF76BF" w:rsidRPr="00EF76BF" w:rsidRDefault="00EF76BF" w:rsidP="00EF76BF">
      <w:pPr>
        <w:pStyle w:val="Akapitzlist"/>
        <w:ind w:left="720" w:hanging="720"/>
        <w:rPr>
          <w:rFonts w:cs="Tahoma"/>
        </w:rPr>
      </w:pPr>
    </w:p>
    <w:p w14:paraId="4C4CD783" w14:textId="3AF4986A" w:rsidR="00EF76BF" w:rsidRPr="00EF76BF" w:rsidRDefault="00EF76BF" w:rsidP="00EF76BF">
      <w:pPr>
        <w:pStyle w:val="Akapitzlist"/>
        <w:ind w:left="426"/>
        <w:rPr>
          <w:rFonts w:cs="Tahoma"/>
          <w:b/>
          <w:u w:val="single"/>
        </w:rPr>
      </w:pPr>
      <w:r w:rsidRPr="00EF76BF">
        <w:rPr>
          <w:rFonts w:cs="Tahoma"/>
          <w:b/>
          <w:u w:val="single"/>
        </w:rPr>
        <w:t>Komitet Sterujący ZIT</w:t>
      </w:r>
    </w:p>
    <w:p w14:paraId="27D272B4" w14:textId="3D5814A7" w:rsidR="00E04663" w:rsidRPr="00E04663" w:rsidRDefault="00E04663" w:rsidP="00EF76BF">
      <w:pPr>
        <w:spacing w:before="240"/>
        <w:rPr>
          <w:rFonts w:cs="Tahoma"/>
        </w:rPr>
      </w:pPr>
      <w:r w:rsidRPr="00E04663">
        <w:rPr>
          <w:rFonts w:cs="Tahoma"/>
        </w:rPr>
        <w:t>W skład Komitetu Sterującego wchodzą przedstawiciele Stron Porozumienia, tj. Gminy Miasto Elbląg, Gminy Elbląg, Gminy Milejewo, Gminy Młynary, Gminy Tolkmicko oraz Powiatu Elbląskiego.</w:t>
      </w:r>
    </w:p>
    <w:p w14:paraId="4F872028" w14:textId="77777777" w:rsidR="00E04663" w:rsidRPr="00E04663" w:rsidRDefault="00E04663" w:rsidP="00E04663">
      <w:pPr>
        <w:rPr>
          <w:rFonts w:cs="Tahoma"/>
        </w:rPr>
      </w:pPr>
      <w:r w:rsidRPr="00E04663">
        <w:rPr>
          <w:rFonts w:cs="Tahoma"/>
        </w:rPr>
        <w:t xml:space="preserve">Przewodniczącym Komitetu Sterującego jest Prezydent Miasta Elbląga, który kieruje jego pracami. </w:t>
      </w:r>
    </w:p>
    <w:p w14:paraId="0DE9844A" w14:textId="77777777" w:rsidR="00E04663" w:rsidRPr="00E04663" w:rsidRDefault="00E04663" w:rsidP="00E04663">
      <w:pPr>
        <w:rPr>
          <w:rFonts w:cs="Tahoma"/>
        </w:rPr>
      </w:pPr>
      <w:r w:rsidRPr="00E04663">
        <w:rPr>
          <w:rFonts w:cs="Tahoma"/>
        </w:rPr>
        <w:t>W przypadku nieobecności przewodniczącego, pracami Komitetu Sterującego kieruje upoważniony przez niego Zastępca Prezydenta Miasta Elbląga.</w:t>
      </w:r>
    </w:p>
    <w:p w14:paraId="5284B19F" w14:textId="77777777" w:rsidR="00E04663" w:rsidRPr="00E04663" w:rsidRDefault="00E04663" w:rsidP="00E04663">
      <w:pPr>
        <w:rPr>
          <w:rFonts w:cs="Tahoma"/>
        </w:rPr>
      </w:pPr>
      <w:r w:rsidRPr="00E04663">
        <w:rPr>
          <w:rFonts w:cs="Tahoma"/>
        </w:rPr>
        <w:t xml:space="preserve">Komitet Sterujący ZIT posiada kompetencje do podejmowania decyzji związanych z wyborem projektów, programowaniem, wdrażaniem, finansowaniem oraz sprawozdawczością. </w:t>
      </w:r>
    </w:p>
    <w:p w14:paraId="479EF714" w14:textId="77777777" w:rsidR="00E04663" w:rsidRPr="00320A26" w:rsidRDefault="00E04663" w:rsidP="00E04663">
      <w:pPr>
        <w:rPr>
          <w:rFonts w:cs="Tahoma"/>
          <w:b/>
        </w:rPr>
      </w:pPr>
      <w:r w:rsidRPr="00320A26">
        <w:rPr>
          <w:rFonts w:cs="Tahoma"/>
          <w:b/>
        </w:rPr>
        <w:t>Do zadań Komitetu Sterującego należy:</w:t>
      </w:r>
    </w:p>
    <w:p w14:paraId="38799DB2" w14:textId="467C8A08" w:rsidR="00E04663" w:rsidRPr="00FC2B2A" w:rsidRDefault="00FB55BA" w:rsidP="006E1675">
      <w:pPr>
        <w:pStyle w:val="Akapitzlist"/>
        <w:numPr>
          <w:ilvl w:val="0"/>
          <w:numId w:val="103"/>
        </w:numPr>
        <w:rPr>
          <w:rFonts w:cs="Tahoma"/>
        </w:rPr>
      </w:pPr>
      <w:r>
        <w:rPr>
          <w:rFonts w:cs="Tahoma"/>
        </w:rPr>
        <w:t xml:space="preserve">zatwierdzanie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oraz jej zmian,</w:t>
      </w:r>
    </w:p>
    <w:p w14:paraId="2CA390EE" w14:textId="0323B596" w:rsidR="00E04663" w:rsidRDefault="00FB55BA" w:rsidP="006E1675">
      <w:pPr>
        <w:pStyle w:val="Akapitzlist"/>
        <w:numPr>
          <w:ilvl w:val="0"/>
          <w:numId w:val="103"/>
        </w:numPr>
        <w:rPr>
          <w:rFonts w:cs="Tahoma"/>
        </w:rPr>
      </w:pPr>
      <w:r>
        <w:rPr>
          <w:rFonts w:cs="Tahoma"/>
        </w:rPr>
        <w:t xml:space="preserve">przedkładanie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do pozytywnego zaopiniowania IZ RPO WiM</w:t>
      </w:r>
      <w:r>
        <w:rPr>
          <w:rFonts w:cs="Tahoma"/>
        </w:rPr>
        <w:t xml:space="preserve"> 2014-2020</w:t>
      </w:r>
      <w:r w:rsidR="00E04663" w:rsidRPr="00FC2B2A">
        <w:rPr>
          <w:rFonts w:cs="Tahoma"/>
        </w:rPr>
        <w:t>,</w:t>
      </w:r>
    </w:p>
    <w:p w14:paraId="5EE70145" w14:textId="4D8134D1" w:rsidR="00353574" w:rsidRDefault="00353574" w:rsidP="006E1675">
      <w:pPr>
        <w:pStyle w:val="Akapitzlist"/>
        <w:numPr>
          <w:ilvl w:val="0"/>
          <w:numId w:val="103"/>
        </w:numPr>
        <w:rPr>
          <w:rFonts w:cs="Tahoma"/>
        </w:rPr>
      </w:pPr>
      <w:r w:rsidRPr="00353574">
        <w:rPr>
          <w:rFonts w:cs="Tahoma"/>
        </w:rPr>
        <w:t xml:space="preserve">ogólny nadzór nad realizacją </w:t>
      </w:r>
      <w:r w:rsidR="005109A6" w:rsidRPr="00401F75">
        <w:rPr>
          <w:i/>
          <w:lang w:eastAsia="pl-PL"/>
        </w:rPr>
        <w:t>Strategii Rozwoju Elbląskiego Obszaru Funkcjonalnego/Zintegrowanych Inwestycji Terytorialnyc</w:t>
      </w:r>
      <w:r w:rsidR="005109A6">
        <w:rPr>
          <w:lang w:eastAsia="pl-PL"/>
        </w:rPr>
        <w:t>h</w:t>
      </w:r>
      <w:r>
        <w:rPr>
          <w:rFonts w:cs="Tahoma"/>
        </w:rPr>
        <w:t>,</w:t>
      </w:r>
      <w:r w:rsidRPr="00FC2B2A">
        <w:rPr>
          <w:rFonts w:cs="Tahoma"/>
        </w:rPr>
        <w:t xml:space="preserve"> </w:t>
      </w:r>
    </w:p>
    <w:p w14:paraId="65DD5F66" w14:textId="21399F5C" w:rsidR="00353574" w:rsidRDefault="00353574" w:rsidP="006E1675">
      <w:pPr>
        <w:pStyle w:val="Akapitzlist"/>
        <w:numPr>
          <w:ilvl w:val="0"/>
          <w:numId w:val="103"/>
        </w:numPr>
        <w:rPr>
          <w:rFonts w:cs="Tahoma"/>
        </w:rPr>
      </w:pPr>
      <w:r>
        <w:rPr>
          <w:rFonts w:cs="Tahoma"/>
        </w:rPr>
        <w:t>powołanie panelu ekspertów ZIT (organ opiniujący i doradczy)</w:t>
      </w:r>
      <w:r w:rsidR="002F4A11">
        <w:rPr>
          <w:rFonts w:cs="Tahoma"/>
        </w:rPr>
        <w:t>,</w:t>
      </w:r>
    </w:p>
    <w:p w14:paraId="701D890E" w14:textId="381FC88F" w:rsidR="00353574" w:rsidRDefault="00353574" w:rsidP="006E1675">
      <w:pPr>
        <w:pStyle w:val="Akapitzlist"/>
        <w:numPr>
          <w:ilvl w:val="0"/>
          <w:numId w:val="103"/>
        </w:numPr>
        <w:rPr>
          <w:rFonts w:cs="Tahoma"/>
        </w:rPr>
      </w:pPr>
      <w:r>
        <w:rPr>
          <w:rFonts w:cs="Tahoma"/>
        </w:rPr>
        <w:t>w zakresie projektów w formule ZIT:</w:t>
      </w:r>
    </w:p>
    <w:p w14:paraId="19FBB715" w14:textId="23D44C5C" w:rsidR="00E04663" w:rsidRPr="00353574" w:rsidRDefault="00353574" w:rsidP="00353574">
      <w:pPr>
        <w:pStyle w:val="Akapitzlist"/>
        <w:ind w:left="720"/>
        <w:rPr>
          <w:rFonts w:cs="Tahoma"/>
        </w:rPr>
      </w:pPr>
      <w:r>
        <w:rPr>
          <w:rFonts w:cs="Tahoma"/>
        </w:rPr>
        <w:t xml:space="preserve">- </w:t>
      </w:r>
      <w:r w:rsidR="00E04663" w:rsidRPr="00353574">
        <w:rPr>
          <w:rFonts w:cs="Tahoma"/>
        </w:rPr>
        <w:t xml:space="preserve">udział w programowaniu RPO WiM </w:t>
      </w:r>
      <w:r w:rsidR="00FB55BA" w:rsidRPr="00353574">
        <w:rPr>
          <w:rFonts w:cs="Tahoma"/>
        </w:rPr>
        <w:t xml:space="preserve">2014-2020 </w:t>
      </w:r>
      <w:r w:rsidRPr="00353574">
        <w:rPr>
          <w:rFonts w:cs="Tahoma"/>
        </w:rPr>
        <w:t>w zakresie ZIT</w:t>
      </w:r>
      <w:r w:rsidR="002F4A11">
        <w:rPr>
          <w:rFonts w:cs="Tahoma"/>
        </w:rPr>
        <w:t>,</w:t>
      </w:r>
    </w:p>
    <w:p w14:paraId="22821C92" w14:textId="748EDAE3" w:rsidR="002F4A11" w:rsidRDefault="00353574" w:rsidP="00353574">
      <w:pPr>
        <w:pStyle w:val="Akapitzlist"/>
        <w:ind w:left="720"/>
        <w:rPr>
          <w:rFonts w:cs="Tahoma"/>
        </w:rPr>
      </w:pPr>
      <w:r>
        <w:rPr>
          <w:rFonts w:cs="Tahoma"/>
        </w:rPr>
        <w:t>- opiniowanie</w:t>
      </w:r>
      <w:r w:rsidR="00E04663" w:rsidRPr="00FC2B2A">
        <w:rPr>
          <w:rFonts w:cs="Tahoma"/>
        </w:rPr>
        <w:t xml:space="preserve"> kryteriów wyboru projektów</w:t>
      </w:r>
      <w:r>
        <w:rPr>
          <w:rFonts w:cs="Tahoma"/>
        </w:rPr>
        <w:t>, harmonogramu ogłaszania konkursów, dokumentów konkursowych,</w:t>
      </w:r>
    </w:p>
    <w:p w14:paraId="0F78C4FA" w14:textId="4CA15F99" w:rsidR="00E04663" w:rsidRDefault="00353574" w:rsidP="00353574">
      <w:pPr>
        <w:pStyle w:val="Akapitzlist"/>
        <w:ind w:left="720"/>
        <w:rPr>
          <w:rFonts w:cs="Tahoma"/>
        </w:rPr>
      </w:pPr>
      <w:r>
        <w:rPr>
          <w:rFonts w:cs="Tahoma"/>
        </w:rPr>
        <w:t xml:space="preserve">- </w:t>
      </w:r>
      <w:r w:rsidR="004033DA">
        <w:rPr>
          <w:rFonts w:cs="Tahoma"/>
        </w:rPr>
        <w:t>wydawanie rekomendacji projektom realizowanym w formule</w:t>
      </w:r>
      <w:r w:rsidR="00E04663" w:rsidRPr="00FC2B2A">
        <w:rPr>
          <w:rFonts w:cs="Tahoma"/>
        </w:rPr>
        <w:t xml:space="preserve"> ZIT,</w:t>
      </w:r>
    </w:p>
    <w:p w14:paraId="27702C1B" w14:textId="0918658E" w:rsidR="002F4A11" w:rsidRDefault="002F4A11" w:rsidP="00353574">
      <w:pPr>
        <w:pStyle w:val="Akapitzlist"/>
        <w:ind w:left="720"/>
        <w:rPr>
          <w:rFonts w:cs="Tahoma"/>
        </w:rPr>
      </w:pPr>
      <w:r>
        <w:rPr>
          <w:rFonts w:cs="Tahoma"/>
        </w:rPr>
        <w:t>- udział w pracach/posiedzeniach Komitetu Monitorującego RPO WiM 2014-2020,</w:t>
      </w:r>
    </w:p>
    <w:p w14:paraId="1426D675" w14:textId="77777777" w:rsidR="002F4A11" w:rsidRDefault="002F4A11" w:rsidP="002F4A11">
      <w:pPr>
        <w:pStyle w:val="Akapitzlist"/>
        <w:ind w:left="720"/>
        <w:rPr>
          <w:rFonts w:cs="Tahoma"/>
        </w:rPr>
      </w:pPr>
      <w:r>
        <w:rPr>
          <w:rFonts w:cs="Tahoma"/>
        </w:rPr>
        <w:t>- zatwierdzanie innych dokumentów wymaganych przez IZ RPO WiM 2014-2020,</w:t>
      </w:r>
    </w:p>
    <w:p w14:paraId="786F82A6" w14:textId="63630787" w:rsidR="00E04663" w:rsidRPr="00FC2B2A" w:rsidRDefault="002F4A11" w:rsidP="002F4A11">
      <w:pPr>
        <w:pStyle w:val="Akapitzlist"/>
        <w:ind w:left="720"/>
        <w:rPr>
          <w:rFonts w:cs="Tahoma"/>
        </w:rPr>
      </w:pPr>
      <w:r>
        <w:rPr>
          <w:rFonts w:cs="Tahoma"/>
        </w:rPr>
        <w:t xml:space="preserve">- </w:t>
      </w:r>
      <w:r w:rsidR="00E04663" w:rsidRPr="00FC2B2A">
        <w:rPr>
          <w:rFonts w:cs="Tahoma"/>
        </w:rPr>
        <w:t xml:space="preserve">przedkładanie sprawozdań z realizacji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 xml:space="preserve">(projektów w </w:t>
      </w:r>
      <w:r w:rsidR="004033DA">
        <w:rPr>
          <w:rFonts w:cs="Tahoma"/>
        </w:rPr>
        <w:t>formule</w:t>
      </w:r>
      <w:r>
        <w:rPr>
          <w:rFonts w:cs="Tahoma"/>
        </w:rPr>
        <w:t xml:space="preserve"> ZIT).</w:t>
      </w:r>
    </w:p>
    <w:p w14:paraId="292E729A" w14:textId="77777777" w:rsidR="002F4A11" w:rsidRDefault="002F4A11" w:rsidP="00E04663">
      <w:pPr>
        <w:rPr>
          <w:rFonts w:cs="Tahoma"/>
        </w:rPr>
      </w:pPr>
    </w:p>
    <w:p w14:paraId="19752213" w14:textId="3B202E66" w:rsidR="00931A34" w:rsidRPr="00F12DF0" w:rsidRDefault="00E04663" w:rsidP="00E04663">
      <w:pPr>
        <w:rPr>
          <w:rFonts w:cs="Tahoma"/>
        </w:rPr>
      </w:pPr>
      <w:r w:rsidRPr="00E04663">
        <w:rPr>
          <w:rFonts w:cs="Tahoma"/>
        </w:rPr>
        <w:t>Decyzje Komitetu Sterującego podejmowane będą w drodze uchwał. Głosowanie Komitetu Sterującego odbywać się będzie zgodnie z zasad</w:t>
      </w:r>
      <w:r w:rsidR="00FC2B2A">
        <w:rPr>
          <w:rFonts w:cs="Tahoma"/>
        </w:rPr>
        <w:t xml:space="preserve">ą co najmniej dwóch głosów za, </w:t>
      </w:r>
      <w:r w:rsidRPr="00E04663">
        <w:rPr>
          <w:rFonts w:cs="Tahoma"/>
        </w:rPr>
        <w:t xml:space="preserve">z zastrzeżeniem, </w:t>
      </w:r>
      <w:r w:rsidR="00A26ECA">
        <w:rPr>
          <w:rFonts w:cs="Tahoma"/>
        </w:rPr>
        <w:t xml:space="preserve">                </w:t>
      </w:r>
      <w:r w:rsidRPr="00E04663">
        <w:rPr>
          <w:rFonts w:cs="Tahoma"/>
        </w:rPr>
        <w:t>że Gmina Miasto Elbląg jako lider porozumienia musi głosować za podjęciem takiej uchwały.</w:t>
      </w:r>
      <w:r w:rsidR="009D7743">
        <w:rPr>
          <w:rFonts w:cs="Tahoma"/>
        </w:rPr>
        <w:t xml:space="preserve">                  </w:t>
      </w:r>
      <w:r w:rsidRPr="00E04663">
        <w:rPr>
          <w:rFonts w:cs="Tahoma"/>
        </w:rPr>
        <w:t xml:space="preserve"> Komitet Sterujący będzie mógł przekazać do zaopiniowania Panelowi Ekspertów ZIT projekty dokumentów, stanowiących podstawę do podejmowania merytorycznych decyzji.</w:t>
      </w:r>
    </w:p>
    <w:p w14:paraId="5D12E4BE" w14:textId="190CE589" w:rsidR="00EF76BF" w:rsidRPr="00EF76BF" w:rsidRDefault="00EF76BF" w:rsidP="00E04663">
      <w:pPr>
        <w:rPr>
          <w:rFonts w:cs="Tahoma"/>
          <w:b/>
          <w:u w:val="single"/>
        </w:rPr>
      </w:pPr>
      <w:r w:rsidRPr="00EF76BF">
        <w:rPr>
          <w:rFonts w:cs="Tahoma"/>
          <w:b/>
          <w:u w:val="single"/>
        </w:rPr>
        <w:t>Panel Ekspertów ZIT</w:t>
      </w:r>
    </w:p>
    <w:p w14:paraId="094B2A03" w14:textId="14EB39C8" w:rsidR="005109A6" w:rsidRPr="00931A34" w:rsidRDefault="00E04663" w:rsidP="00E04663">
      <w:pPr>
        <w:rPr>
          <w:rFonts w:cs="Tahoma"/>
        </w:rPr>
      </w:pPr>
      <w:r w:rsidRPr="00E04663">
        <w:rPr>
          <w:rFonts w:cs="Tahoma"/>
        </w:rPr>
        <w:t xml:space="preserve">Komitet Sterujący ZIT w ramach EOF powołuje </w:t>
      </w:r>
      <w:r w:rsidRPr="000A05C8">
        <w:rPr>
          <w:rFonts w:cs="Tahoma"/>
          <w:b/>
        </w:rPr>
        <w:t>Panel Ekspertów ZIT</w:t>
      </w:r>
      <w:r w:rsidRPr="00E04663">
        <w:rPr>
          <w:rFonts w:cs="Tahoma"/>
        </w:rPr>
        <w:t xml:space="preserve">, który jest organem doradczym </w:t>
      </w:r>
      <w:r w:rsidR="00FC2B2A">
        <w:rPr>
          <w:rFonts w:cs="Tahoma"/>
        </w:rPr>
        <w:br/>
      </w:r>
      <w:r w:rsidR="000A05C8">
        <w:rPr>
          <w:rFonts w:cs="Tahoma"/>
        </w:rPr>
        <w:t>i opiniującym</w:t>
      </w:r>
      <w:r w:rsidR="00EF76BF">
        <w:rPr>
          <w:rFonts w:cs="Tahoma"/>
        </w:rPr>
        <w:t>. D</w:t>
      </w:r>
      <w:r w:rsidR="000A05C8">
        <w:rPr>
          <w:rFonts w:cs="Tahoma"/>
        </w:rPr>
        <w:t xml:space="preserve">o podstawowych zadań należy wydawanie opinii dokumentów przedstawianych przez KS ZIT oraz doradztwo dla KS ZIT.  </w:t>
      </w:r>
    </w:p>
    <w:p w14:paraId="065C07C0" w14:textId="1A54EE07" w:rsidR="00E04663" w:rsidRPr="00320A26" w:rsidRDefault="00E04663" w:rsidP="00E04663">
      <w:pPr>
        <w:rPr>
          <w:rFonts w:cs="Tahoma"/>
          <w:b/>
        </w:rPr>
      </w:pPr>
      <w:r w:rsidRPr="00320A26">
        <w:rPr>
          <w:rFonts w:cs="Tahoma"/>
          <w:b/>
        </w:rPr>
        <w:lastRenderedPageBreak/>
        <w:t xml:space="preserve">W skład Panelu Ekspertów ZIT </w:t>
      </w:r>
      <w:r w:rsidR="001E5E15">
        <w:rPr>
          <w:rFonts w:cs="Tahoma"/>
          <w:b/>
        </w:rPr>
        <w:t xml:space="preserve">powołanych przez Komitet Sterujący ZIT </w:t>
      </w:r>
      <w:r w:rsidRPr="00320A26">
        <w:rPr>
          <w:rFonts w:cs="Tahoma"/>
          <w:b/>
        </w:rPr>
        <w:t>wchodzą m.in.:</w:t>
      </w:r>
    </w:p>
    <w:p w14:paraId="47CE4AA8" w14:textId="3CE9A809" w:rsidR="00E04663" w:rsidRPr="00FC2B2A" w:rsidRDefault="00FC2B2A" w:rsidP="006E1675">
      <w:pPr>
        <w:pStyle w:val="Akapitzlist"/>
        <w:numPr>
          <w:ilvl w:val="0"/>
          <w:numId w:val="104"/>
        </w:numPr>
        <w:rPr>
          <w:rFonts w:cs="Tahoma"/>
        </w:rPr>
      </w:pPr>
      <w:r>
        <w:rPr>
          <w:rFonts w:cs="Tahoma"/>
        </w:rPr>
        <w:t>e</w:t>
      </w:r>
      <w:r w:rsidR="00E04663" w:rsidRPr="00FC2B2A">
        <w:rPr>
          <w:rFonts w:cs="Tahoma"/>
        </w:rPr>
        <w:t xml:space="preserve">ksperci – specjaliści w ramach poszczególnych dziedzin objętych Strategią rozwoju EOF/ZIT </w:t>
      </w:r>
      <w:r>
        <w:rPr>
          <w:rFonts w:cs="Tahoma"/>
        </w:rPr>
        <w:br/>
      </w:r>
      <w:r w:rsidR="00E04663" w:rsidRPr="00FC2B2A">
        <w:rPr>
          <w:rFonts w:cs="Tahoma"/>
        </w:rPr>
        <w:t>i programem realizacji ZIT,</w:t>
      </w:r>
    </w:p>
    <w:p w14:paraId="5012FD40" w14:textId="35378AA4" w:rsidR="00E04663" w:rsidRPr="00FC2B2A" w:rsidRDefault="00E04663" w:rsidP="006E1675">
      <w:pPr>
        <w:pStyle w:val="Akapitzlist"/>
        <w:numPr>
          <w:ilvl w:val="0"/>
          <w:numId w:val="104"/>
        </w:numPr>
        <w:rPr>
          <w:rFonts w:cs="Tahoma"/>
        </w:rPr>
      </w:pPr>
      <w:r w:rsidRPr="00FC2B2A">
        <w:rPr>
          <w:rFonts w:cs="Tahoma"/>
        </w:rPr>
        <w:t>eksperci – z zakresu analizy ekonomicznej i finansowej,</w:t>
      </w:r>
    </w:p>
    <w:p w14:paraId="038A6183" w14:textId="43F69DD7" w:rsidR="00E04663" w:rsidRPr="00FC2B2A" w:rsidRDefault="00E04663" w:rsidP="006E1675">
      <w:pPr>
        <w:pStyle w:val="Akapitzlist"/>
        <w:numPr>
          <w:ilvl w:val="0"/>
          <w:numId w:val="104"/>
        </w:numPr>
        <w:rPr>
          <w:rFonts w:cs="Tahoma"/>
        </w:rPr>
      </w:pPr>
      <w:r w:rsidRPr="00FC2B2A">
        <w:rPr>
          <w:rFonts w:cs="Tahoma"/>
        </w:rPr>
        <w:t>eksperci – z zakresu ochrony środowiska,</w:t>
      </w:r>
    </w:p>
    <w:p w14:paraId="6ECB8939" w14:textId="39E32724" w:rsidR="00E04663" w:rsidRPr="00FC2B2A" w:rsidRDefault="00E04663" w:rsidP="006E1675">
      <w:pPr>
        <w:pStyle w:val="Akapitzlist"/>
        <w:numPr>
          <w:ilvl w:val="0"/>
          <w:numId w:val="104"/>
        </w:numPr>
        <w:rPr>
          <w:rFonts w:cs="Tahoma"/>
        </w:rPr>
      </w:pPr>
      <w:r w:rsidRPr="00FC2B2A">
        <w:rPr>
          <w:rFonts w:cs="Tahoma"/>
        </w:rPr>
        <w:t>eksperci – z zakresu rozwoju lokalnego i regionalnego.</w:t>
      </w:r>
    </w:p>
    <w:p w14:paraId="008CF49B" w14:textId="77777777" w:rsidR="008019B8" w:rsidRDefault="008019B8" w:rsidP="00FB7BB5">
      <w:pPr>
        <w:autoSpaceDE w:val="0"/>
        <w:autoSpaceDN w:val="0"/>
        <w:adjustRightInd w:val="0"/>
        <w:spacing w:after="0" w:line="240" w:lineRule="auto"/>
        <w:rPr>
          <w:rFonts w:cs="Tahoma"/>
          <w:b/>
          <w:color w:val="FF0000"/>
        </w:rPr>
      </w:pPr>
    </w:p>
    <w:p w14:paraId="1F14713E" w14:textId="77777777" w:rsidR="00931A34" w:rsidRDefault="00931A34" w:rsidP="00FB7BB5">
      <w:pPr>
        <w:autoSpaceDE w:val="0"/>
        <w:autoSpaceDN w:val="0"/>
        <w:adjustRightInd w:val="0"/>
        <w:spacing w:after="0" w:line="240" w:lineRule="auto"/>
        <w:rPr>
          <w:rFonts w:cs="Tahoma"/>
          <w:b/>
          <w:color w:val="FF0000"/>
        </w:rPr>
      </w:pPr>
    </w:p>
    <w:p w14:paraId="09A0E270" w14:textId="1D6480E7" w:rsidR="001E5E15" w:rsidRPr="00EF76BF" w:rsidRDefault="00EF76BF" w:rsidP="00FB7BB5">
      <w:pPr>
        <w:autoSpaceDE w:val="0"/>
        <w:autoSpaceDN w:val="0"/>
        <w:adjustRightInd w:val="0"/>
        <w:spacing w:after="0" w:line="240" w:lineRule="auto"/>
        <w:rPr>
          <w:rFonts w:cs="Tahoma"/>
          <w:b/>
          <w:color w:val="auto"/>
          <w:u w:val="single"/>
        </w:rPr>
      </w:pPr>
      <w:r w:rsidRPr="00EF76BF">
        <w:rPr>
          <w:rFonts w:cs="Tahoma"/>
          <w:b/>
          <w:color w:val="auto"/>
          <w:u w:val="single"/>
        </w:rPr>
        <w:t xml:space="preserve">Biuro ds. ZIT </w:t>
      </w:r>
    </w:p>
    <w:p w14:paraId="33B1DFDB" w14:textId="45FD70BA" w:rsidR="00EF76BF" w:rsidRPr="00E04663" w:rsidRDefault="00EF76BF" w:rsidP="00EF76BF">
      <w:pPr>
        <w:spacing w:before="240"/>
        <w:rPr>
          <w:rFonts w:cs="Tahoma"/>
        </w:rPr>
      </w:pPr>
      <w:r w:rsidRPr="00EF76BF">
        <w:rPr>
          <w:rFonts w:cs="Tahoma"/>
          <w:color w:val="auto"/>
        </w:rPr>
        <w:t>Obsługę merytoryczną i administracyjną Związku ZIT w r</w:t>
      </w:r>
      <w:r w:rsidR="00F12DF0">
        <w:rPr>
          <w:rFonts w:cs="Tahoma"/>
          <w:color w:val="auto"/>
        </w:rPr>
        <w:t xml:space="preserve">amach EOF prowadzi Biuro </w:t>
      </w:r>
      <w:r w:rsidRPr="00EF76BF">
        <w:rPr>
          <w:rFonts w:cs="Tahoma"/>
          <w:color w:val="auto"/>
        </w:rPr>
        <w:t xml:space="preserve">ds. Zintegrowanych Inwestycji Terytorialnych. Biuro te usytuowane jest w strukturze Urzędu Miasta Elbląga i w ramach funkcjonowania stosuje regulaminy wewnętrzne Urzędu Miasta Elbląga. </w:t>
      </w:r>
      <w:r w:rsidRPr="00E04663">
        <w:rPr>
          <w:rFonts w:cs="Tahoma"/>
        </w:rPr>
        <w:t>Pracodawcą dla pracowników Biura jest Urząd Miasta w Elblągu, reprezentowany przez Prezydenta Miasta Elbląga.</w:t>
      </w:r>
    </w:p>
    <w:p w14:paraId="49E5A867" w14:textId="77777777" w:rsidR="00EF76BF" w:rsidRPr="00320A26" w:rsidRDefault="00EF76BF" w:rsidP="00EF76BF">
      <w:pPr>
        <w:rPr>
          <w:rFonts w:cs="Tahoma"/>
          <w:b/>
        </w:rPr>
      </w:pPr>
      <w:r w:rsidRPr="00320A26">
        <w:rPr>
          <w:rFonts w:cs="Tahoma"/>
          <w:b/>
        </w:rPr>
        <w:t>Najważniejsze zadania Biura ds. ZIT:</w:t>
      </w:r>
    </w:p>
    <w:p w14:paraId="07C36BAA" w14:textId="0845B441" w:rsidR="002F4A11" w:rsidRDefault="002F4A11" w:rsidP="006E1675">
      <w:pPr>
        <w:pStyle w:val="Akapitzlist"/>
        <w:numPr>
          <w:ilvl w:val="0"/>
          <w:numId w:val="105"/>
        </w:numPr>
        <w:rPr>
          <w:rFonts w:cs="Tahoma"/>
        </w:rPr>
      </w:pPr>
      <w:r>
        <w:rPr>
          <w:rFonts w:cs="Tahoma"/>
        </w:rPr>
        <w:t>prowadzenie biura ZIT, realizacja projektu dofinansowanego z pomocy technicznej na funkcjonowanie biura oraz rozliczanie</w:t>
      </w:r>
      <w:r w:rsidR="0027778F">
        <w:rPr>
          <w:rFonts w:cs="Tahoma"/>
        </w:rPr>
        <w:t xml:space="preserve"> kosztów, sprawozdawczości do IZ</w:t>
      </w:r>
      <w:r>
        <w:rPr>
          <w:rFonts w:cs="Tahoma"/>
        </w:rPr>
        <w:t xml:space="preserve"> RPO WiM 2014-2020,</w:t>
      </w:r>
    </w:p>
    <w:p w14:paraId="0A7A5B14" w14:textId="77777777" w:rsidR="00EF76BF" w:rsidRPr="00FC2B2A" w:rsidRDefault="00EF76BF" w:rsidP="006E1675">
      <w:pPr>
        <w:pStyle w:val="Akapitzlist"/>
        <w:numPr>
          <w:ilvl w:val="0"/>
          <w:numId w:val="105"/>
        </w:numPr>
        <w:rPr>
          <w:rFonts w:cs="Tahoma"/>
        </w:rPr>
      </w:pPr>
      <w:r w:rsidRPr="00FC2B2A">
        <w:rPr>
          <w:rFonts w:cs="Tahoma"/>
        </w:rPr>
        <w:t xml:space="preserve">obsługa merytoryczna i administracyjna Komitetu Sterującego ZIT, </w:t>
      </w:r>
    </w:p>
    <w:p w14:paraId="1304B1B6" w14:textId="575E828D" w:rsidR="00EF76BF" w:rsidRDefault="00EF76BF" w:rsidP="006E1675">
      <w:pPr>
        <w:pStyle w:val="Akapitzlist"/>
        <w:numPr>
          <w:ilvl w:val="0"/>
          <w:numId w:val="105"/>
        </w:numPr>
        <w:rPr>
          <w:rFonts w:cs="Tahoma"/>
        </w:rPr>
      </w:pPr>
      <w:r w:rsidRPr="00FC2B2A">
        <w:rPr>
          <w:rFonts w:cs="Tahoma"/>
        </w:rPr>
        <w:t>przygotowanie projektów dokumentów wymaganych przez IZ RPO</w:t>
      </w:r>
      <w:r>
        <w:rPr>
          <w:rFonts w:cs="Tahoma"/>
        </w:rPr>
        <w:t xml:space="preserve"> WiM 2014-2020,</w:t>
      </w:r>
    </w:p>
    <w:p w14:paraId="3622435F" w14:textId="2C5303BE" w:rsidR="00EF76BF" w:rsidRPr="00FC2B2A" w:rsidRDefault="00EF76BF" w:rsidP="006E1675">
      <w:pPr>
        <w:pStyle w:val="Akapitzlist"/>
        <w:numPr>
          <w:ilvl w:val="0"/>
          <w:numId w:val="105"/>
        </w:numPr>
        <w:rPr>
          <w:rFonts w:cs="Tahoma"/>
        </w:rPr>
      </w:pPr>
      <w:r>
        <w:rPr>
          <w:rFonts w:cs="Tahoma"/>
        </w:rPr>
        <w:t xml:space="preserve">udział w opiniowaniu SzOOP, dokumentów konkursowych i harmonogramu ogłaszania konkursów, kryteriów wyboru i innych dokumentów związanych z wdrażaniem </w:t>
      </w:r>
      <w:r w:rsidR="002F4A11">
        <w:rPr>
          <w:rFonts w:cs="Tahoma"/>
        </w:rPr>
        <w:t>ZIT</w:t>
      </w:r>
      <w:r>
        <w:rPr>
          <w:rFonts w:cs="Tahoma"/>
        </w:rPr>
        <w:t xml:space="preserve"> RPO WiM 2014-2020,</w:t>
      </w:r>
    </w:p>
    <w:p w14:paraId="5B7F6C73" w14:textId="77777777" w:rsidR="00EF76BF" w:rsidRDefault="00EF76BF" w:rsidP="006E1675">
      <w:pPr>
        <w:pStyle w:val="Akapitzlist"/>
        <w:numPr>
          <w:ilvl w:val="0"/>
          <w:numId w:val="105"/>
        </w:numPr>
        <w:rPr>
          <w:rFonts w:cs="Tahoma"/>
        </w:rPr>
      </w:pPr>
      <w:r w:rsidRPr="00FC2B2A">
        <w:rPr>
          <w:rFonts w:cs="Tahoma"/>
        </w:rPr>
        <w:t xml:space="preserve">uczestniczenie w procesie </w:t>
      </w:r>
      <w:r>
        <w:rPr>
          <w:rFonts w:cs="Tahoma"/>
        </w:rPr>
        <w:t>wydawania rekomendacji</w:t>
      </w:r>
      <w:r w:rsidRPr="00FC2B2A">
        <w:rPr>
          <w:rFonts w:cs="Tahoma"/>
        </w:rPr>
        <w:t>,</w:t>
      </w:r>
    </w:p>
    <w:p w14:paraId="5EB2EBEC" w14:textId="52A76C04" w:rsidR="00EF76BF" w:rsidRDefault="00B3266D" w:rsidP="006E1675">
      <w:pPr>
        <w:pStyle w:val="Akapitzlist"/>
        <w:numPr>
          <w:ilvl w:val="0"/>
          <w:numId w:val="105"/>
        </w:numPr>
        <w:rPr>
          <w:rFonts w:cs="Tahoma"/>
        </w:rPr>
      </w:pPr>
      <w:r>
        <w:rPr>
          <w:rFonts w:cs="Tahoma"/>
        </w:rPr>
        <w:t xml:space="preserve">udział w </w:t>
      </w:r>
      <w:r w:rsidR="002F4A11">
        <w:rPr>
          <w:rFonts w:cs="Tahoma"/>
        </w:rPr>
        <w:t>prowadzeni</w:t>
      </w:r>
      <w:r>
        <w:rPr>
          <w:rFonts w:cs="Tahoma"/>
        </w:rPr>
        <w:t>u</w:t>
      </w:r>
      <w:r w:rsidR="002F4A11">
        <w:rPr>
          <w:rFonts w:cs="Tahoma"/>
        </w:rPr>
        <w:t xml:space="preserve"> </w:t>
      </w:r>
      <w:r>
        <w:rPr>
          <w:rFonts w:cs="Tahoma"/>
        </w:rPr>
        <w:t xml:space="preserve">przez IZ RPO WiM 2014-2020 </w:t>
      </w:r>
      <w:r w:rsidR="002F4A11">
        <w:rPr>
          <w:rFonts w:cs="Tahoma"/>
        </w:rPr>
        <w:t xml:space="preserve">działań informacyjnych i </w:t>
      </w:r>
      <w:r>
        <w:rPr>
          <w:rFonts w:cs="Tahoma"/>
        </w:rPr>
        <w:t xml:space="preserve">promocyjnych </w:t>
      </w:r>
    </w:p>
    <w:p w14:paraId="1111B2C0" w14:textId="59E4C871" w:rsidR="00EF76BF" w:rsidRPr="00127BC8" w:rsidRDefault="00127BC8" w:rsidP="006E1675">
      <w:pPr>
        <w:pStyle w:val="Akapitzlist"/>
        <w:numPr>
          <w:ilvl w:val="0"/>
          <w:numId w:val="105"/>
        </w:numPr>
        <w:rPr>
          <w:rFonts w:cs="Tahoma"/>
        </w:rPr>
      </w:pPr>
      <w:r>
        <w:rPr>
          <w:rFonts w:cs="Tahoma"/>
        </w:rPr>
        <w:t xml:space="preserve">monitorowanie i sprawozdawczość </w:t>
      </w:r>
      <w:r w:rsidR="00401F75" w:rsidRPr="00401F75">
        <w:rPr>
          <w:i/>
          <w:lang w:eastAsia="pl-PL"/>
        </w:rPr>
        <w:t>Strategii Rozwoju Elbląskiego Obszaru Funkcjonalnego/Zintegrowanych Inwestycji Terytorialnyc</w:t>
      </w:r>
      <w:r w:rsidR="00401F75">
        <w:rPr>
          <w:lang w:eastAsia="pl-PL"/>
        </w:rPr>
        <w:t>h</w:t>
      </w:r>
      <w:r w:rsidR="00401F75">
        <w:rPr>
          <w:rFonts w:cs="Tahoma"/>
        </w:rPr>
        <w:t xml:space="preserve"> </w:t>
      </w:r>
      <w:r>
        <w:rPr>
          <w:rFonts w:cs="Tahoma"/>
        </w:rPr>
        <w:t>oraz inne zadania wspierające wdrażanie ZIT zlecane przez Komitet Sterujący,</w:t>
      </w:r>
    </w:p>
    <w:p w14:paraId="6F032672" w14:textId="459D163C" w:rsidR="00EF76BF" w:rsidRDefault="00EF76BF" w:rsidP="006E1675">
      <w:pPr>
        <w:pStyle w:val="Akapitzlist"/>
        <w:numPr>
          <w:ilvl w:val="0"/>
          <w:numId w:val="105"/>
        </w:numPr>
        <w:rPr>
          <w:rFonts w:cs="Tahoma"/>
        </w:rPr>
      </w:pPr>
      <w:r w:rsidRPr="00FC2B2A">
        <w:rPr>
          <w:rFonts w:cs="Tahoma"/>
        </w:rPr>
        <w:t>przygotowanie projektu spr</w:t>
      </w:r>
      <w:r>
        <w:rPr>
          <w:rFonts w:cs="Tahoma"/>
        </w:rPr>
        <w:t xml:space="preserve">awozdań z realizacji </w:t>
      </w:r>
      <w:r w:rsidR="00401F75" w:rsidRPr="00401F75">
        <w:rPr>
          <w:i/>
          <w:lang w:eastAsia="pl-PL"/>
        </w:rPr>
        <w:t>Strategii Rozwoju Elbląskiego Obszaru Funkcjonalnego/Zintegrowanych Inwestycji Terytorialnyc</w:t>
      </w:r>
      <w:r w:rsidR="00401F75">
        <w:rPr>
          <w:lang w:eastAsia="pl-PL"/>
        </w:rPr>
        <w:t>h</w:t>
      </w:r>
      <w:r>
        <w:rPr>
          <w:rFonts w:cs="Tahoma"/>
        </w:rPr>
        <w:t>,</w:t>
      </w:r>
    </w:p>
    <w:p w14:paraId="66E6D42E" w14:textId="0A14CA2F" w:rsidR="00EF76BF" w:rsidRDefault="00EF76BF" w:rsidP="006E1675">
      <w:pPr>
        <w:pStyle w:val="Akapitzlist"/>
        <w:numPr>
          <w:ilvl w:val="0"/>
          <w:numId w:val="105"/>
        </w:numPr>
        <w:rPr>
          <w:rFonts w:cs="Tahoma"/>
        </w:rPr>
      </w:pPr>
      <w:r>
        <w:rPr>
          <w:rFonts w:cs="Tahoma"/>
        </w:rPr>
        <w:t>współpraca z samorządami i innymi podmiotami na rzec</w:t>
      </w:r>
      <w:r w:rsidR="002F4A11">
        <w:rPr>
          <w:rFonts w:cs="Tahoma"/>
        </w:rPr>
        <w:t>z wdrażania instrumentu ZIT,</w:t>
      </w:r>
    </w:p>
    <w:p w14:paraId="39BB442D" w14:textId="16A2477B" w:rsidR="002F4A11" w:rsidRPr="00FC2B2A" w:rsidRDefault="002F4A11" w:rsidP="006E1675">
      <w:pPr>
        <w:pStyle w:val="Akapitzlist"/>
        <w:numPr>
          <w:ilvl w:val="0"/>
          <w:numId w:val="105"/>
        </w:numPr>
        <w:rPr>
          <w:rFonts w:cs="Tahoma"/>
        </w:rPr>
      </w:pPr>
      <w:r>
        <w:rPr>
          <w:rFonts w:cs="Tahoma"/>
        </w:rPr>
        <w:t>realizacja innych zadań nałożonych prze</w:t>
      </w:r>
      <w:r w:rsidR="001B2799">
        <w:rPr>
          <w:rFonts w:cs="Tahoma"/>
        </w:rPr>
        <w:t>z IZ RPO WiM 2014-2020 i KS ZIT.</w:t>
      </w:r>
    </w:p>
    <w:p w14:paraId="5EAC5EF1" w14:textId="26DA667D" w:rsidR="00650EF2" w:rsidRPr="00F12DF0" w:rsidRDefault="008019B8" w:rsidP="00EF76BF">
      <w:pPr>
        <w:autoSpaceDE w:val="0"/>
        <w:autoSpaceDN w:val="0"/>
        <w:adjustRightInd w:val="0"/>
        <w:spacing w:after="0"/>
        <w:rPr>
          <w:b/>
          <w:color w:val="auto"/>
          <w:szCs w:val="22"/>
        </w:rPr>
      </w:pPr>
      <w:r w:rsidRPr="001B2799">
        <w:rPr>
          <w:b/>
          <w:color w:val="auto"/>
          <w:szCs w:val="22"/>
        </w:rPr>
        <w:t xml:space="preserve">Włączenie przedstawicieli społeczności lokalnych jest realizowane od czasu pierwszych spotkań </w:t>
      </w:r>
      <w:r w:rsidR="009D7743" w:rsidRPr="001B2799">
        <w:rPr>
          <w:b/>
          <w:color w:val="auto"/>
          <w:szCs w:val="22"/>
        </w:rPr>
        <w:t xml:space="preserve">               ze</w:t>
      </w:r>
      <w:r w:rsidRPr="001B2799">
        <w:rPr>
          <w:b/>
          <w:color w:val="auto"/>
          <w:szCs w:val="22"/>
        </w:rPr>
        <w:t xml:space="preserve">społów roboczych przygotowujących projekt strategii. Działania </w:t>
      </w:r>
      <w:r w:rsidR="009D7743" w:rsidRPr="001B2799">
        <w:rPr>
          <w:b/>
          <w:color w:val="auto"/>
          <w:szCs w:val="22"/>
        </w:rPr>
        <w:t>te będą kontynuowane podczas re</w:t>
      </w:r>
      <w:r w:rsidRPr="001B2799">
        <w:rPr>
          <w:b/>
          <w:color w:val="auto"/>
          <w:szCs w:val="22"/>
        </w:rPr>
        <w:t>alizacji strategii.</w:t>
      </w:r>
    </w:p>
    <w:p w14:paraId="319F37B5" w14:textId="77777777" w:rsidR="008019B8" w:rsidRPr="001B2799" w:rsidRDefault="008019B8" w:rsidP="00FB7BB5">
      <w:pPr>
        <w:autoSpaceDE w:val="0"/>
        <w:autoSpaceDN w:val="0"/>
        <w:adjustRightInd w:val="0"/>
        <w:spacing w:after="0" w:line="240" w:lineRule="auto"/>
        <w:rPr>
          <w:rFonts w:ascii="Arial" w:eastAsiaTheme="minorHAnsi" w:hAnsi="Arial" w:cs="Arial"/>
          <w:color w:val="auto"/>
          <w:sz w:val="20"/>
        </w:rPr>
      </w:pPr>
    </w:p>
    <w:p w14:paraId="1F2DD639" w14:textId="343F88C8" w:rsidR="00FB7BB5" w:rsidRPr="001B2799" w:rsidRDefault="009D7743"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W</w:t>
      </w:r>
      <w:r w:rsidR="00FB7BB5" w:rsidRPr="001B2799">
        <w:rPr>
          <w:rFonts w:eastAsiaTheme="minorHAnsi" w:cs="Arial"/>
          <w:color w:val="auto"/>
          <w:szCs w:val="22"/>
        </w:rPr>
        <w:t xml:space="preserve"> procedurach zarządzania uwzględniono następujące zasady: </w:t>
      </w:r>
    </w:p>
    <w:p w14:paraId="3C7FFB36" w14:textId="77777777" w:rsidR="00FB7BB5" w:rsidRPr="001B2799" w:rsidRDefault="00FB7BB5" w:rsidP="00EF76BF">
      <w:pPr>
        <w:autoSpaceDE w:val="0"/>
        <w:autoSpaceDN w:val="0"/>
        <w:adjustRightInd w:val="0"/>
        <w:spacing w:before="240" w:after="0"/>
        <w:rPr>
          <w:rFonts w:eastAsiaTheme="minorHAnsi" w:cs="Arial"/>
          <w:color w:val="auto"/>
          <w:szCs w:val="22"/>
        </w:rPr>
      </w:pPr>
      <w:r w:rsidRPr="001B2799">
        <w:rPr>
          <w:rFonts w:eastAsiaTheme="minorHAnsi" w:cs="Arial"/>
          <w:color w:val="auto"/>
          <w:szCs w:val="22"/>
        </w:rPr>
        <w:t xml:space="preserve">1. </w:t>
      </w:r>
      <w:r w:rsidRPr="001B2799">
        <w:rPr>
          <w:rFonts w:eastAsiaTheme="minorHAnsi" w:cs="Arial"/>
          <w:b/>
          <w:bCs/>
          <w:color w:val="auto"/>
          <w:szCs w:val="22"/>
        </w:rPr>
        <w:t xml:space="preserve">Zasadę partycypacji podmiotów lokalnych w procesie </w:t>
      </w:r>
    </w:p>
    <w:p w14:paraId="14D50A6E" w14:textId="77777777" w:rsidR="00FB7BB5" w:rsidRPr="001B2799" w:rsidRDefault="00FB7BB5" w:rsidP="00190AC5">
      <w:pPr>
        <w:autoSpaceDE w:val="0"/>
        <w:autoSpaceDN w:val="0"/>
        <w:adjustRightInd w:val="0"/>
        <w:spacing w:after="0"/>
        <w:rPr>
          <w:rFonts w:eastAsiaTheme="minorHAnsi" w:cs="Arial"/>
          <w:color w:val="auto"/>
          <w:szCs w:val="22"/>
        </w:rPr>
      </w:pPr>
    </w:p>
    <w:p w14:paraId="4BFDE032" w14:textId="31DB0169" w:rsidR="00FB7BB5" w:rsidRPr="001B2799" w:rsidRDefault="00FB7BB5" w:rsidP="00401F75">
      <w:pPr>
        <w:autoSpaceDE w:val="0"/>
        <w:autoSpaceDN w:val="0"/>
        <w:adjustRightInd w:val="0"/>
        <w:spacing w:after="0"/>
        <w:rPr>
          <w:rFonts w:eastAsiaTheme="minorHAnsi" w:cs="Arial"/>
          <w:color w:val="auto"/>
          <w:szCs w:val="22"/>
        </w:rPr>
      </w:pPr>
      <w:r w:rsidRPr="001B2799">
        <w:rPr>
          <w:rFonts w:eastAsiaTheme="minorHAnsi" w:cs="Arial"/>
          <w:color w:val="auto"/>
          <w:szCs w:val="22"/>
        </w:rPr>
        <w:lastRenderedPageBreak/>
        <w:t xml:space="preserve">Zapewnienie partycypacji podmiotów lokalnych w procesie wdrażania </w:t>
      </w:r>
      <w:r w:rsidR="00401F75" w:rsidRPr="00401F75">
        <w:rPr>
          <w:i/>
          <w:lang w:eastAsia="pl-PL"/>
        </w:rPr>
        <w:t>Strategii Rozwoju Elbląskiego Obszaru Funkcjonalnego/Zintegrowanych Inwestycji Terytorialnyc</w:t>
      </w:r>
      <w:r w:rsidR="00401F75">
        <w:rPr>
          <w:lang w:eastAsia="pl-PL"/>
        </w:rPr>
        <w:t>h</w:t>
      </w:r>
      <w:r w:rsidR="00401F75" w:rsidRPr="001B2799">
        <w:rPr>
          <w:rFonts w:eastAsiaTheme="minorHAnsi" w:cs="Arial"/>
          <w:color w:val="auto"/>
          <w:szCs w:val="22"/>
        </w:rPr>
        <w:t xml:space="preserve"> </w:t>
      </w:r>
      <w:r w:rsidR="00401F75">
        <w:rPr>
          <w:rFonts w:eastAsiaTheme="minorHAnsi" w:cs="Arial"/>
          <w:color w:val="auto"/>
          <w:szCs w:val="22"/>
        </w:rPr>
        <w:t>następuje</w:t>
      </w:r>
      <w:r w:rsidR="008019B8" w:rsidRPr="001B2799">
        <w:rPr>
          <w:rFonts w:eastAsiaTheme="minorHAnsi" w:cs="Arial"/>
          <w:color w:val="auto"/>
          <w:szCs w:val="22"/>
        </w:rPr>
        <w:t xml:space="preserve">  </w:t>
      </w:r>
      <w:r w:rsidRPr="001B2799">
        <w:rPr>
          <w:rFonts w:eastAsiaTheme="minorHAnsi" w:cs="Arial"/>
          <w:color w:val="auto"/>
          <w:szCs w:val="22"/>
        </w:rPr>
        <w:t xml:space="preserve">w następujący sposób: </w:t>
      </w:r>
    </w:p>
    <w:p w14:paraId="658ECDE1" w14:textId="58328D9A" w:rsidR="00FB7BB5" w:rsidRPr="001B2799" w:rsidRDefault="00F97EC9"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Na etapie przygotowania Strategii </w:t>
      </w:r>
      <w:r w:rsidR="00190AC5" w:rsidRPr="001B2799">
        <w:rPr>
          <w:rFonts w:eastAsiaTheme="minorHAnsi" w:cs="Arial"/>
          <w:color w:val="auto"/>
          <w:szCs w:val="22"/>
        </w:rPr>
        <w:t xml:space="preserve">prowadzone były konsultacje i spotkania z udziałem wszystkich zainteresowanych jednostek samorządu terytorialnego </w:t>
      </w:r>
      <w:r w:rsidR="005934B2" w:rsidRPr="001B2799">
        <w:rPr>
          <w:rFonts w:eastAsiaTheme="minorHAnsi" w:cs="Arial"/>
          <w:color w:val="auto"/>
          <w:szCs w:val="22"/>
        </w:rPr>
        <w:t>wchodzących w skład Związku ZIT</w:t>
      </w:r>
      <w:r w:rsidR="008019B8" w:rsidRPr="001B2799">
        <w:rPr>
          <w:rFonts w:eastAsiaTheme="minorHAnsi" w:cs="Arial"/>
          <w:color w:val="auto"/>
          <w:szCs w:val="22"/>
        </w:rPr>
        <w:t>,</w:t>
      </w:r>
      <w:r w:rsidR="00FB7BB5" w:rsidRPr="001B2799">
        <w:rPr>
          <w:rFonts w:eastAsiaTheme="minorHAnsi" w:cs="Arial"/>
          <w:color w:val="auto"/>
          <w:szCs w:val="22"/>
        </w:rPr>
        <w:t xml:space="preserve"> </w:t>
      </w:r>
    </w:p>
    <w:p w14:paraId="3B38419B" w14:textId="01C555BC" w:rsidR="00190AC5" w:rsidRPr="001B2799" w:rsidRDefault="008019B8" w:rsidP="00EF76BF">
      <w:pPr>
        <w:pStyle w:val="Default"/>
        <w:spacing w:line="276" w:lineRule="auto"/>
        <w:jc w:val="both"/>
        <w:rPr>
          <w:rFonts w:asciiTheme="minorHAnsi" w:hAnsiTheme="minorHAnsi" w:cs="Times New Roman"/>
          <w:color w:val="auto"/>
          <w:sz w:val="22"/>
          <w:szCs w:val="22"/>
        </w:rPr>
      </w:pPr>
      <w:r w:rsidRPr="001B2799">
        <w:rPr>
          <w:rFonts w:asciiTheme="minorHAnsi" w:hAnsiTheme="minorHAnsi" w:cs="Arial"/>
          <w:color w:val="auto"/>
          <w:sz w:val="22"/>
          <w:szCs w:val="22"/>
        </w:rPr>
        <w:t xml:space="preserve">- </w:t>
      </w:r>
      <w:r w:rsidR="00FB7BB5" w:rsidRPr="001B2799">
        <w:rPr>
          <w:rFonts w:asciiTheme="minorHAnsi" w:hAnsiTheme="minorHAnsi" w:cs="Arial"/>
          <w:color w:val="auto"/>
          <w:sz w:val="22"/>
          <w:szCs w:val="22"/>
        </w:rPr>
        <w:t xml:space="preserve">Na etapie wdrażania </w:t>
      </w:r>
      <w:r w:rsidR="00401F75" w:rsidRPr="00401F75">
        <w:rPr>
          <w:i/>
          <w:lang w:eastAsia="pl-PL"/>
        </w:rPr>
        <w:t>Strategii Rozwoju Elbląskiego Obszaru Funkcjonalnego/Zintegrowanych Inwestycji Terytorialnyc</w:t>
      </w:r>
      <w:r w:rsidR="00401F75">
        <w:rPr>
          <w:lang w:eastAsia="pl-PL"/>
        </w:rPr>
        <w:t>h</w:t>
      </w:r>
      <w:r w:rsidR="00FB7BB5" w:rsidRPr="001B2799">
        <w:rPr>
          <w:rFonts w:asciiTheme="minorHAnsi" w:hAnsiTheme="minorHAnsi" w:cs="Arial"/>
          <w:color w:val="auto"/>
          <w:sz w:val="22"/>
          <w:szCs w:val="22"/>
        </w:rPr>
        <w:t xml:space="preserve"> </w:t>
      </w:r>
      <w:r w:rsidR="005934B2" w:rsidRPr="001B2799">
        <w:rPr>
          <w:rFonts w:asciiTheme="minorHAnsi" w:hAnsiTheme="minorHAnsi" w:cs="Arial"/>
          <w:color w:val="auto"/>
          <w:sz w:val="22"/>
          <w:szCs w:val="22"/>
        </w:rPr>
        <w:t xml:space="preserve">podejmowane będą działania włączające przedstawicieli społeczności lokalnych </w:t>
      </w:r>
      <w:r w:rsidR="00FB7BB5" w:rsidRPr="001B2799">
        <w:rPr>
          <w:rFonts w:asciiTheme="minorHAnsi" w:hAnsiTheme="minorHAnsi" w:cs="Arial"/>
          <w:color w:val="auto"/>
          <w:sz w:val="22"/>
          <w:szCs w:val="22"/>
        </w:rPr>
        <w:t>poprzez</w:t>
      </w:r>
      <w:r w:rsidR="005934B2" w:rsidRPr="001B2799">
        <w:rPr>
          <w:rFonts w:asciiTheme="minorHAnsi" w:hAnsiTheme="minorHAnsi" w:cs="Arial"/>
          <w:color w:val="auto"/>
          <w:sz w:val="22"/>
          <w:szCs w:val="22"/>
        </w:rPr>
        <w:t>:</w:t>
      </w:r>
      <w:r w:rsidR="00FB7BB5"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stworzenie ciała opiniodawczo-doradczego, upowszechnianie idei partnerskiego rozwoju EOF, upowszechniania informacji dotyczących wdrażania Strategii na stronach internetowych wszystkich gmin członkowskich Związku ZIT</w:t>
      </w:r>
      <w:r w:rsidR="00F12DF0">
        <w:rPr>
          <w:rFonts w:asciiTheme="minorHAnsi" w:hAnsiTheme="minorHAnsi" w:cs="Arial"/>
          <w:color w:val="auto"/>
          <w:sz w:val="22"/>
          <w:szCs w:val="22"/>
        </w:rPr>
        <w:t>, informowanie społeczności EOF</w:t>
      </w:r>
      <w:r w:rsidR="000641CF"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 xml:space="preserve">o planowanych zintegrowanych projektach terytorialnych oraz informowanie o efektach tych projektów, promowanie partnerskiego podejścia do rozwoju EOF poprzez wskazywanie na znaczenie ZIT dla rozwoju wszystkich gmin wchodzących w skład ZIT bis Elbląg oraz poprawy życia mieszkańców obszaru, </w:t>
      </w:r>
      <w:r w:rsidR="00E876CC" w:rsidRPr="001B2799">
        <w:rPr>
          <w:rFonts w:asciiTheme="minorHAnsi" w:hAnsiTheme="minorHAnsi"/>
          <w:color w:val="auto"/>
          <w:sz w:val="22"/>
          <w:szCs w:val="22"/>
        </w:rPr>
        <w:t xml:space="preserve">monitorowanie </w:t>
      </w:r>
      <w:r w:rsidR="00F12DF0">
        <w:rPr>
          <w:rFonts w:asciiTheme="minorHAnsi" w:hAnsiTheme="minorHAnsi"/>
          <w:color w:val="auto"/>
          <w:sz w:val="22"/>
          <w:szCs w:val="22"/>
        </w:rPr>
        <w:br/>
      </w:r>
      <w:r w:rsidR="00E876CC" w:rsidRPr="001B2799">
        <w:rPr>
          <w:rFonts w:asciiTheme="minorHAnsi" w:hAnsiTheme="minorHAnsi"/>
          <w:color w:val="auto"/>
          <w:sz w:val="22"/>
          <w:szCs w:val="22"/>
        </w:rPr>
        <w:t xml:space="preserve">i badanie opinii publicznej, włączenie badań opinii publicznej do procesu ewaluacji strategii i działań </w:t>
      </w:r>
      <w:r w:rsidR="00190AC5" w:rsidRPr="001B2799">
        <w:rPr>
          <w:rFonts w:asciiTheme="minorHAnsi" w:hAnsiTheme="minorHAnsi"/>
          <w:color w:val="auto"/>
          <w:sz w:val="22"/>
          <w:szCs w:val="22"/>
        </w:rPr>
        <w:t xml:space="preserve">Związku ZIT, </w:t>
      </w:r>
      <w:r w:rsidR="00190AC5" w:rsidRPr="001B2799">
        <w:rPr>
          <w:rFonts w:cs="Times New Roman"/>
          <w:color w:val="auto"/>
          <w:szCs w:val="22"/>
        </w:rPr>
        <w:t xml:space="preserve">pozyskiwanie propozycji rozwiązań i pomysłów dotyczących zintegrowanych inwestycji terytorialnych. </w:t>
      </w:r>
    </w:p>
    <w:p w14:paraId="3C9E04C6" w14:textId="201E40D6" w:rsidR="00E876CC" w:rsidRPr="001B2799" w:rsidRDefault="00E876CC" w:rsidP="00E876CC">
      <w:pPr>
        <w:pStyle w:val="Default"/>
        <w:rPr>
          <w:color w:val="auto"/>
        </w:rPr>
      </w:pPr>
    </w:p>
    <w:p w14:paraId="06CB8ABD" w14:textId="14BE75DE"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2. </w:t>
      </w:r>
      <w:r w:rsidRPr="001B2799">
        <w:rPr>
          <w:rFonts w:eastAsiaTheme="minorHAnsi" w:cs="Arial"/>
          <w:b/>
          <w:bCs/>
          <w:color w:val="auto"/>
          <w:szCs w:val="22"/>
        </w:rPr>
        <w:t xml:space="preserve">Zasadę współpracy z instytucją zarządzającą RPO </w:t>
      </w:r>
      <w:r w:rsidR="000641CF" w:rsidRPr="001B2799">
        <w:rPr>
          <w:rFonts w:eastAsiaTheme="minorHAnsi" w:cs="Arial"/>
          <w:b/>
          <w:bCs/>
          <w:color w:val="auto"/>
          <w:szCs w:val="22"/>
        </w:rPr>
        <w:t>WiM</w:t>
      </w:r>
    </w:p>
    <w:p w14:paraId="6F0CDB45" w14:textId="77777777" w:rsidR="00190AC5" w:rsidRPr="001B2799" w:rsidRDefault="00190AC5" w:rsidP="00190AC5">
      <w:pPr>
        <w:autoSpaceDE w:val="0"/>
        <w:autoSpaceDN w:val="0"/>
        <w:adjustRightInd w:val="0"/>
        <w:spacing w:after="0"/>
        <w:rPr>
          <w:color w:val="auto"/>
          <w:sz w:val="23"/>
          <w:szCs w:val="23"/>
        </w:rPr>
      </w:pPr>
    </w:p>
    <w:p w14:paraId="499616D4" w14:textId="04EEE1A9" w:rsidR="00FB7BB5" w:rsidRPr="001B2799" w:rsidRDefault="00190AC5" w:rsidP="00190AC5">
      <w:pPr>
        <w:autoSpaceDE w:val="0"/>
        <w:autoSpaceDN w:val="0"/>
        <w:adjustRightInd w:val="0"/>
        <w:spacing w:after="0"/>
        <w:rPr>
          <w:rFonts w:eastAsiaTheme="minorHAnsi" w:cs="Arial"/>
          <w:color w:val="auto"/>
          <w:szCs w:val="22"/>
        </w:rPr>
      </w:pPr>
      <w:r w:rsidRPr="001B2799">
        <w:rPr>
          <w:color w:val="auto"/>
          <w:sz w:val="23"/>
          <w:szCs w:val="23"/>
        </w:rPr>
        <w:t>Zasady współpracy z Instytucją Zarządzającą RPO W</w:t>
      </w:r>
      <w:r w:rsidR="005934B2" w:rsidRPr="001B2799">
        <w:rPr>
          <w:color w:val="auto"/>
          <w:sz w:val="23"/>
          <w:szCs w:val="23"/>
        </w:rPr>
        <w:t>i</w:t>
      </w:r>
      <w:r w:rsidRPr="001B2799">
        <w:rPr>
          <w:color w:val="auto"/>
          <w:sz w:val="23"/>
          <w:szCs w:val="23"/>
        </w:rPr>
        <w:t>M wynikają z treści RPO, a szczegółowe procedury koordynacji działań zostaną ustalone w drodze porozumienia pomiędzy Związkiem ZIT, a Instytucją Zarządzającą RPO, czyli Zarządem W</w:t>
      </w:r>
      <w:r w:rsidR="009D7743" w:rsidRPr="001B2799">
        <w:rPr>
          <w:color w:val="auto"/>
          <w:sz w:val="23"/>
          <w:szCs w:val="23"/>
        </w:rPr>
        <w:t>ojewództwa Warmińsko-Mazurskieg</w:t>
      </w:r>
      <w:r w:rsidRPr="001B2799">
        <w:rPr>
          <w:color w:val="auto"/>
          <w:sz w:val="23"/>
          <w:szCs w:val="23"/>
        </w:rPr>
        <w:t>o.</w:t>
      </w:r>
    </w:p>
    <w:p w14:paraId="17EF5A9D" w14:textId="77777777"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Szczegóły współpracy, w tym: </w:t>
      </w:r>
    </w:p>
    <w:p w14:paraId="5473FD72" w14:textId="49C50513"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Zasady sprawozdawczości</w:t>
      </w:r>
      <w:r w:rsidRPr="001B2799">
        <w:rPr>
          <w:rFonts w:eastAsiaTheme="minorHAnsi" w:cs="Arial"/>
          <w:color w:val="auto"/>
          <w:szCs w:val="22"/>
        </w:rPr>
        <w:t xml:space="preserve"> i monitoringu</w:t>
      </w:r>
      <w:r w:rsidR="00FB7BB5" w:rsidRPr="001B2799">
        <w:rPr>
          <w:rFonts w:eastAsiaTheme="minorHAnsi" w:cs="Arial"/>
          <w:color w:val="auto"/>
          <w:szCs w:val="22"/>
        </w:rPr>
        <w:t xml:space="preserve"> (dot. środków przeznaczonych na ZIT, środków dodatkowo przekazanych z alokacji podstawowej RPO) </w:t>
      </w:r>
    </w:p>
    <w:p w14:paraId="00CED20A" w14:textId="749DD5D0"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Relacje pomiędzy Komitetem Sterującym ZIT a Komitetem Monitorującym RPO (dot. sposobu procedowania i przepływu informacji) </w:t>
      </w:r>
    </w:p>
    <w:p w14:paraId="50F1A396" w14:textId="0A76C75F" w:rsidR="00FB7BB5" w:rsidRPr="001B2799" w:rsidRDefault="0015636F"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Zasady dot. korzystania przez Związek ZIT ze środków pomocy technicznej zostaną doprecyzowane </w:t>
      </w:r>
      <w:r w:rsidR="00F12DF0">
        <w:rPr>
          <w:rFonts w:eastAsiaTheme="minorHAnsi" w:cs="Arial"/>
          <w:color w:val="auto"/>
          <w:szCs w:val="22"/>
        </w:rPr>
        <w:br/>
      </w:r>
      <w:r w:rsidR="00FB7BB5" w:rsidRPr="001B2799">
        <w:rPr>
          <w:rFonts w:eastAsiaTheme="minorHAnsi" w:cs="Arial"/>
          <w:color w:val="auto"/>
          <w:szCs w:val="22"/>
        </w:rPr>
        <w:t xml:space="preserve">w trakcie dalszych prac nad uzyskaniem pełnej zdolności operacyjnej Związku ZIT i będą wynikały </w:t>
      </w:r>
      <w:r w:rsidR="009D7743" w:rsidRPr="001B2799">
        <w:rPr>
          <w:rFonts w:eastAsiaTheme="minorHAnsi" w:cs="Arial"/>
          <w:color w:val="auto"/>
          <w:szCs w:val="22"/>
        </w:rPr>
        <w:t xml:space="preserve">                    </w:t>
      </w:r>
      <w:r w:rsidR="00FB7BB5" w:rsidRPr="001B2799">
        <w:rPr>
          <w:rFonts w:eastAsiaTheme="minorHAnsi" w:cs="Arial"/>
          <w:color w:val="auto"/>
          <w:szCs w:val="22"/>
        </w:rPr>
        <w:t>z zaleceń i rekomendacji IZ i /lub MIR.</w:t>
      </w:r>
    </w:p>
    <w:p w14:paraId="20FBDA4D" w14:textId="77777777" w:rsidR="00FB7BB5" w:rsidRPr="001B2799" w:rsidRDefault="00FB7BB5" w:rsidP="00FB7BB5">
      <w:pPr>
        <w:autoSpaceDE w:val="0"/>
        <w:autoSpaceDN w:val="0"/>
        <w:adjustRightInd w:val="0"/>
        <w:spacing w:after="0" w:line="240" w:lineRule="auto"/>
        <w:rPr>
          <w:rFonts w:ascii="Arial" w:eastAsiaTheme="minorHAnsi" w:hAnsi="Arial" w:cs="Arial"/>
          <w:color w:val="auto"/>
          <w:sz w:val="20"/>
        </w:rPr>
      </w:pPr>
    </w:p>
    <w:p w14:paraId="20B1BD49" w14:textId="77777777" w:rsidR="009D7743" w:rsidRPr="001B2799" w:rsidRDefault="009D7743" w:rsidP="00986B43">
      <w:pPr>
        <w:pStyle w:val="Akapitzlist"/>
        <w:spacing w:after="120"/>
        <w:rPr>
          <w:b/>
          <w:color w:val="auto"/>
          <w:szCs w:val="24"/>
        </w:rPr>
      </w:pPr>
    </w:p>
    <w:p w14:paraId="6DD38491" w14:textId="47FE6F03" w:rsidR="00455716" w:rsidRPr="001B2799" w:rsidRDefault="00455716" w:rsidP="00986B43">
      <w:pPr>
        <w:pStyle w:val="Akapitzlist"/>
        <w:spacing w:after="120"/>
        <w:rPr>
          <w:color w:val="auto"/>
          <w:szCs w:val="24"/>
        </w:rPr>
      </w:pPr>
      <w:r w:rsidRPr="001B2799">
        <w:rPr>
          <w:color w:val="auto"/>
          <w:szCs w:val="24"/>
        </w:rPr>
        <w:t>W wyniku prac nad systemem wdrażania ZIT w naszym regionie, a w szczególności udziału Związku ZIT w wyborze projektów, ustalono, iż udział ten będzie miał dwa etapy:</w:t>
      </w:r>
    </w:p>
    <w:p w14:paraId="5CDA9120" w14:textId="55924043" w:rsidR="00455716" w:rsidRPr="001B2799" w:rsidRDefault="00455716" w:rsidP="00986B43">
      <w:pPr>
        <w:pStyle w:val="Akapitzlist"/>
        <w:spacing w:after="120"/>
        <w:rPr>
          <w:color w:val="auto"/>
          <w:szCs w:val="24"/>
        </w:rPr>
      </w:pPr>
      <w:r w:rsidRPr="001B2799">
        <w:rPr>
          <w:color w:val="auto"/>
          <w:szCs w:val="24"/>
        </w:rPr>
        <w:t>1. Związek ZIT będzie udzielał rekomendacji projektom realizowanym w formule ZIT. Rekomendacja taka będzie warunkiem obl</w:t>
      </w:r>
      <w:r w:rsidR="009402D9" w:rsidRPr="001B2799">
        <w:rPr>
          <w:color w:val="auto"/>
          <w:szCs w:val="24"/>
        </w:rPr>
        <w:t xml:space="preserve">igatoryjnym wyboru projektu - </w:t>
      </w:r>
      <w:r w:rsidRPr="001B2799">
        <w:rPr>
          <w:color w:val="auto"/>
          <w:szCs w:val="24"/>
        </w:rPr>
        <w:t xml:space="preserve"> jej brak (jako załącznika do wniosku </w:t>
      </w:r>
      <w:r w:rsidR="00A37E4E" w:rsidRPr="001B2799">
        <w:rPr>
          <w:color w:val="auto"/>
          <w:szCs w:val="24"/>
        </w:rPr>
        <w:t xml:space="preserve">                            </w:t>
      </w:r>
      <w:r w:rsidRPr="001B2799">
        <w:rPr>
          <w:color w:val="auto"/>
          <w:szCs w:val="24"/>
        </w:rPr>
        <w:t>o dofinansowanie) będzie powodem odrzucenia wniosku.</w:t>
      </w:r>
      <w:r w:rsidR="003202F1" w:rsidRPr="001B2799">
        <w:rPr>
          <w:color w:val="auto"/>
          <w:szCs w:val="24"/>
        </w:rPr>
        <w:t xml:space="preserve"> Sposób udzielania rekomendacji zostanie szczegółowo określony w Regulaminie wydawania rekomendacji.</w:t>
      </w:r>
    </w:p>
    <w:p w14:paraId="4AE99420" w14:textId="03DD0D0C" w:rsidR="00455716" w:rsidRPr="001B2799" w:rsidRDefault="00455716" w:rsidP="00986B43">
      <w:pPr>
        <w:pStyle w:val="Akapitzlist"/>
        <w:spacing w:after="120"/>
        <w:rPr>
          <w:color w:val="auto"/>
          <w:szCs w:val="24"/>
        </w:rPr>
      </w:pPr>
      <w:r w:rsidRPr="001B2799">
        <w:rPr>
          <w:color w:val="auto"/>
          <w:szCs w:val="24"/>
        </w:rPr>
        <w:t xml:space="preserve">2. Związek ZIT opracuje kryteria wyboru ekspertów, którzy będą oceniać wnioski w ramach komisji oceny projektów (ocena w dziedzinie „zgodność ze </w:t>
      </w:r>
      <w:r w:rsidRPr="00401F75">
        <w:rPr>
          <w:i/>
          <w:color w:val="auto"/>
          <w:szCs w:val="24"/>
        </w:rPr>
        <w:t>Strategią Rozwoju Elbląskiego Obszaru Funkcjonalnego/Zintegrowanych Inwestycji Terytorialnych</w:t>
      </w:r>
      <w:r w:rsidRPr="001B2799">
        <w:rPr>
          <w:color w:val="auto"/>
          <w:szCs w:val="24"/>
        </w:rPr>
        <w:t>”).</w:t>
      </w:r>
    </w:p>
    <w:p w14:paraId="28B85776" w14:textId="77777777" w:rsidR="00E86B34" w:rsidRDefault="00E86B34" w:rsidP="00986B43">
      <w:pPr>
        <w:pStyle w:val="Akapitzlist"/>
        <w:spacing w:after="120"/>
        <w:rPr>
          <w:color w:val="FF0000"/>
          <w:szCs w:val="24"/>
        </w:rPr>
      </w:pPr>
    </w:p>
    <w:p w14:paraId="043A4708" w14:textId="77777777" w:rsidR="00E86B34" w:rsidRPr="00D04C82" w:rsidRDefault="00E86B34" w:rsidP="00986B43">
      <w:pPr>
        <w:pStyle w:val="Akapitzlist"/>
        <w:spacing w:after="120"/>
        <w:rPr>
          <w:color w:val="FF0000"/>
          <w:szCs w:val="24"/>
        </w:rPr>
      </w:pPr>
    </w:p>
    <w:p w14:paraId="0BF7F408" w14:textId="09CB323A" w:rsidR="0090577E" w:rsidRDefault="00F12DF0" w:rsidP="00F12DF0">
      <w:pPr>
        <w:pStyle w:val="Nagwek2"/>
        <w:numPr>
          <w:ilvl w:val="0"/>
          <w:numId w:val="0"/>
        </w:numPr>
      </w:pPr>
      <w:bookmarkStart w:id="139" w:name="_Toc9596660"/>
      <w:r>
        <w:t xml:space="preserve">13.2. </w:t>
      </w:r>
      <w:r w:rsidR="00F86378" w:rsidRPr="00F86378">
        <w:t xml:space="preserve">MONITORING I AKTUALIZACJA STRATEGII </w:t>
      </w:r>
      <w:r w:rsidR="00401F75">
        <w:t>ROZWOJU ELBLĄSKIEGO OBSZARU FUNKCJONALNEGO/ ZINTEGROWANYCH INWESTYCJI TERYTORIALNYCH</w:t>
      </w:r>
      <w:bookmarkEnd w:id="139"/>
    </w:p>
    <w:p w14:paraId="19BB0350" w14:textId="77777777" w:rsidR="00FC609C" w:rsidRPr="00FC609C" w:rsidRDefault="00FC609C" w:rsidP="00FC609C">
      <w:pPr>
        <w:rPr>
          <w:b/>
          <w:lang w:eastAsia="pl-PL"/>
        </w:rPr>
      </w:pPr>
      <w:r w:rsidRPr="00FC609C">
        <w:rPr>
          <w:b/>
          <w:lang w:eastAsia="pl-PL"/>
        </w:rPr>
        <w:t xml:space="preserve">MONITORING </w:t>
      </w:r>
    </w:p>
    <w:p w14:paraId="1E9F124F" w14:textId="251CFC31" w:rsidR="00FC609C" w:rsidRDefault="00FC609C" w:rsidP="00C263A6">
      <w:pPr>
        <w:spacing w:after="0"/>
        <w:rPr>
          <w:lang w:eastAsia="pl-PL"/>
        </w:rPr>
      </w:pPr>
      <w:r>
        <w:rPr>
          <w:lang w:eastAsia="pl-PL"/>
        </w:rPr>
        <w:t>Postępy w realizacji Strategii objęte będą monitoringie</w:t>
      </w:r>
      <w:r w:rsidR="00FB55BA">
        <w:rPr>
          <w:lang w:eastAsia="pl-PL"/>
        </w:rPr>
        <w:t xml:space="preserve">m. Pomiar realizacji </w:t>
      </w:r>
      <w:r w:rsidR="00401F75" w:rsidRPr="00401F75">
        <w:rPr>
          <w:i/>
          <w:lang w:eastAsia="pl-PL"/>
        </w:rPr>
        <w:t>Strategii Rozwoju Elbląskiego Obszaru Funkcjonalnego/Zintegrowanych Inwestycji Terytorialnyc</w:t>
      </w:r>
      <w:r w:rsidR="00401F75">
        <w:rPr>
          <w:lang w:eastAsia="pl-PL"/>
        </w:rPr>
        <w:t xml:space="preserve">h </w:t>
      </w:r>
      <w:r>
        <w:rPr>
          <w:lang w:eastAsia="pl-PL"/>
        </w:rPr>
        <w:t xml:space="preserve">jest dokonywany </w:t>
      </w:r>
      <w:r w:rsidR="00401F75">
        <w:rPr>
          <w:lang w:eastAsia="pl-PL"/>
        </w:rPr>
        <w:t xml:space="preserve">                 </w:t>
      </w:r>
      <w:r>
        <w:rPr>
          <w:lang w:eastAsia="pl-PL"/>
        </w:rPr>
        <w:t xml:space="preserve">za </w:t>
      </w:r>
      <w:r w:rsidR="00A26ECA">
        <w:rPr>
          <w:lang w:eastAsia="pl-PL"/>
        </w:rPr>
        <w:t xml:space="preserve">pomocą wskaźników przypisanych </w:t>
      </w:r>
      <w:r>
        <w:rPr>
          <w:lang w:eastAsia="pl-PL"/>
        </w:rPr>
        <w:t xml:space="preserve">w RPO WiM </w:t>
      </w:r>
      <w:r w:rsidR="005934B2">
        <w:rPr>
          <w:lang w:eastAsia="pl-PL"/>
        </w:rPr>
        <w:t xml:space="preserve">na lata </w:t>
      </w:r>
      <w:r w:rsidR="00FB55BA">
        <w:rPr>
          <w:lang w:eastAsia="pl-PL"/>
        </w:rPr>
        <w:t xml:space="preserve">2014-2020 </w:t>
      </w:r>
      <w:r>
        <w:rPr>
          <w:lang w:eastAsia="pl-PL"/>
        </w:rPr>
        <w:t>poszczególnym Priorytetom Inwestycyjnym Unii Europejskiej,  do których należą:</w:t>
      </w:r>
    </w:p>
    <w:p w14:paraId="578E1C91" w14:textId="77777777" w:rsidR="00FC609C" w:rsidRDefault="00FC609C" w:rsidP="00C263A6">
      <w:pPr>
        <w:spacing w:after="0"/>
        <w:rPr>
          <w:lang w:eastAsia="pl-PL"/>
        </w:rPr>
      </w:pPr>
      <w:r>
        <w:rPr>
          <w:lang w:eastAsia="pl-PL"/>
        </w:rPr>
        <w:t>» wskaźniki rezultatu,</w:t>
      </w:r>
    </w:p>
    <w:p w14:paraId="01EAC58A" w14:textId="77777777" w:rsidR="00FC609C" w:rsidRDefault="00FC609C" w:rsidP="00C263A6">
      <w:pPr>
        <w:spacing w:after="0"/>
        <w:rPr>
          <w:lang w:eastAsia="pl-PL"/>
        </w:rPr>
      </w:pPr>
      <w:r>
        <w:rPr>
          <w:lang w:eastAsia="pl-PL"/>
        </w:rPr>
        <w:t>» wskaźniki produktu,</w:t>
      </w:r>
    </w:p>
    <w:p w14:paraId="26A8F0F6" w14:textId="5E2BD353" w:rsidR="00FC609C" w:rsidRDefault="00FC609C" w:rsidP="00C263A6">
      <w:pPr>
        <w:spacing w:after="0"/>
        <w:rPr>
          <w:lang w:eastAsia="pl-PL"/>
        </w:rPr>
      </w:pPr>
      <w:r>
        <w:rPr>
          <w:lang w:eastAsia="pl-PL"/>
        </w:rPr>
        <w:t>» wskaźniki dla ram wykonania RPO WiM</w:t>
      </w:r>
      <w:r w:rsidR="00263B80">
        <w:rPr>
          <w:lang w:eastAsia="pl-PL"/>
        </w:rPr>
        <w:t xml:space="preserve"> 2014-2020</w:t>
      </w:r>
      <w:r>
        <w:rPr>
          <w:lang w:eastAsia="pl-PL"/>
        </w:rPr>
        <w:t>.</w:t>
      </w:r>
    </w:p>
    <w:p w14:paraId="620D3EC4" w14:textId="7AEFB74C" w:rsidR="00085391" w:rsidRDefault="00FC609C" w:rsidP="00C263A6">
      <w:pPr>
        <w:spacing w:after="0"/>
        <w:rPr>
          <w:lang w:eastAsia="pl-PL"/>
        </w:rPr>
      </w:pPr>
      <w:r>
        <w:rPr>
          <w:lang w:eastAsia="pl-PL"/>
        </w:rPr>
        <w:t xml:space="preserve">Monitoring będzie prowadzony przez </w:t>
      </w:r>
      <w:r w:rsidR="00263B80">
        <w:rPr>
          <w:lang w:eastAsia="pl-PL"/>
        </w:rPr>
        <w:t>Biuro ds. Zintegrowanych Inwestycji Terytorialnych</w:t>
      </w:r>
      <w:r w:rsidR="00085391">
        <w:rPr>
          <w:lang w:eastAsia="pl-PL"/>
        </w:rPr>
        <w:t xml:space="preserve"> przy współpracy z komórką organizacyjną właściwą ds. rozwoju tj. Departamentem Strategii i Rozwoju</w:t>
      </w:r>
      <w:r>
        <w:rPr>
          <w:lang w:eastAsia="pl-PL"/>
        </w:rPr>
        <w:t xml:space="preserve">. </w:t>
      </w:r>
      <w:r w:rsidR="00A77611" w:rsidRPr="00A77611">
        <w:rPr>
          <w:szCs w:val="22"/>
        </w:rPr>
        <w:t xml:space="preserve">Raz do roku w terminie do 30 czerwca będzie przygotowywało sprawozdanie z realizacji Strategii </w:t>
      </w:r>
      <w:r w:rsidR="00A77611">
        <w:rPr>
          <w:szCs w:val="22"/>
        </w:rPr>
        <w:t xml:space="preserve">                    </w:t>
      </w:r>
      <w:r w:rsidR="00A77611" w:rsidRPr="00A77611">
        <w:rPr>
          <w:szCs w:val="22"/>
        </w:rPr>
        <w:t xml:space="preserve">i przedstawiało do zatwierdzenia Komitetowi Sterującemu. Sprawozdanie będzie przedkładane </w:t>
      </w:r>
      <w:r w:rsidR="00A77611">
        <w:rPr>
          <w:szCs w:val="22"/>
        </w:rPr>
        <w:t xml:space="preserve">                    </w:t>
      </w:r>
      <w:r w:rsidR="00A77611" w:rsidRPr="00A77611">
        <w:rPr>
          <w:szCs w:val="22"/>
        </w:rPr>
        <w:t>do publicznej wiadomości.</w:t>
      </w:r>
      <w:r w:rsidR="00A77611">
        <w:rPr>
          <w:sz w:val="20"/>
        </w:rPr>
        <w:t xml:space="preserve"> </w:t>
      </w:r>
      <w:r w:rsidR="00263B80">
        <w:rPr>
          <w:lang w:eastAsia="pl-PL"/>
        </w:rPr>
        <w:t xml:space="preserve">                               </w:t>
      </w:r>
    </w:p>
    <w:p w14:paraId="69ECA35B" w14:textId="0A1F29D7" w:rsidR="00A77611" w:rsidRPr="00A77611" w:rsidRDefault="00085391" w:rsidP="00C263A6">
      <w:pPr>
        <w:pStyle w:val="Default"/>
        <w:spacing w:line="276" w:lineRule="auto"/>
        <w:jc w:val="both"/>
        <w:rPr>
          <w:rFonts w:asciiTheme="minorHAnsi" w:hAnsiTheme="minorHAnsi" w:cs="Arial"/>
          <w:sz w:val="22"/>
          <w:szCs w:val="22"/>
        </w:rPr>
      </w:pPr>
      <w:r w:rsidRPr="00A77611">
        <w:rPr>
          <w:rFonts w:asciiTheme="minorHAnsi" w:hAnsiTheme="minorHAnsi"/>
          <w:sz w:val="22"/>
          <w:szCs w:val="22"/>
          <w:lang w:eastAsia="pl-PL"/>
        </w:rPr>
        <w:t xml:space="preserve">Biuro ds. ZIT będzie również prowadziło monitoring w zakresie projektów realizowanych w formule ZIT. </w:t>
      </w:r>
      <w:r w:rsidR="00A77611" w:rsidRPr="00A77611">
        <w:rPr>
          <w:rFonts w:asciiTheme="minorHAnsi" w:hAnsiTheme="minorHAnsi" w:cs="Arial"/>
          <w:sz w:val="22"/>
          <w:szCs w:val="22"/>
        </w:rPr>
        <w:t>Coroczne sprawozdanie będzie przygotowywane zgodnie z wytycznymi IZ RPO WiM 2014-2020. Sprawozdanie będzie przedkładane do zatwierdzenia przez Komitet Sterujący</w:t>
      </w:r>
      <w:r w:rsidR="00855ECF">
        <w:rPr>
          <w:rFonts w:asciiTheme="minorHAnsi" w:hAnsiTheme="minorHAnsi" w:cs="Arial"/>
          <w:sz w:val="22"/>
          <w:szCs w:val="22"/>
        </w:rPr>
        <w:t xml:space="preserve"> i przekazywane IZ RPO WiM</w:t>
      </w:r>
      <w:r w:rsidR="00A77611" w:rsidRPr="00A77611">
        <w:rPr>
          <w:rFonts w:asciiTheme="minorHAnsi" w:hAnsiTheme="minorHAnsi" w:cs="Arial"/>
          <w:sz w:val="22"/>
          <w:szCs w:val="22"/>
        </w:rPr>
        <w:t xml:space="preserve">. </w:t>
      </w:r>
    </w:p>
    <w:p w14:paraId="1E65D8AB" w14:textId="77777777" w:rsidR="00A77611" w:rsidRDefault="00A77611" w:rsidP="00A77611">
      <w:pPr>
        <w:rPr>
          <w:rFonts w:eastAsiaTheme="minorHAnsi" w:cs="Arial"/>
          <w:color w:val="000000"/>
          <w:szCs w:val="22"/>
        </w:rPr>
      </w:pPr>
    </w:p>
    <w:p w14:paraId="49930CDC" w14:textId="380E7D98" w:rsidR="00931A34" w:rsidRPr="00650EF2" w:rsidRDefault="00A77611" w:rsidP="00FC609C">
      <w:pPr>
        <w:rPr>
          <w:szCs w:val="22"/>
          <w:lang w:eastAsia="pl-PL"/>
        </w:rPr>
      </w:pPr>
      <w:r w:rsidRPr="00A77611">
        <w:rPr>
          <w:rFonts w:eastAsiaTheme="minorHAnsi" w:cs="Arial"/>
          <w:color w:val="000000"/>
          <w:szCs w:val="22"/>
        </w:rPr>
        <w:t xml:space="preserve">Cała Strategia, lub jej część dotycząca ZIT, będzie mogła zostać poddana zewnętrznej ewaluacji </w:t>
      </w:r>
      <w:r>
        <w:rPr>
          <w:rFonts w:eastAsiaTheme="minorHAnsi" w:cs="Arial"/>
          <w:color w:val="000000"/>
          <w:szCs w:val="22"/>
        </w:rPr>
        <w:t xml:space="preserve">                       </w:t>
      </w:r>
      <w:r w:rsidRPr="00A77611">
        <w:rPr>
          <w:rFonts w:eastAsiaTheme="minorHAnsi" w:cs="Arial"/>
          <w:color w:val="000000"/>
          <w:szCs w:val="22"/>
        </w:rPr>
        <w:t>(</w:t>
      </w:r>
      <w:r w:rsidRPr="00A77611">
        <w:rPr>
          <w:rFonts w:eastAsiaTheme="minorHAnsi" w:cs="Arial"/>
          <w:i/>
          <w:iCs/>
          <w:color w:val="000000"/>
          <w:szCs w:val="22"/>
        </w:rPr>
        <w:t>on-going, ex-post</w:t>
      </w:r>
      <w:r w:rsidRPr="00A77611">
        <w:rPr>
          <w:rFonts w:eastAsiaTheme="minorHAnsi" w:cs="Arial"/>
          <w:color w:val="000000"/>
          <w:szCs w:val="22"/>
        </w:rPr>
        <w:t>) w celu oceny efektów</w:t>
      </w:r>
      <w:r w:rsidR="00650EF2">
        <w:rPr>
          <w:rFonts w:eastAsiaTheme="minorHAnsi" w:cs="Arial"/>
          <w:color w:val="000000"/>
          <w:szCs w:val="22"/>
        </w:rPr>
        <w:t xml:space="preserve"> i jakości prowadzonych działań.</w:t>
      </w:r>
    </w:p>
    <w:p w14:paraId="296129CB" w14:textId="77777777" w:rsidR="00931A34" w:rsidRDefault="00931A34" w:rsidP="00FC609C">
      <w:pPr>
        <w:rPr>
          <w:b/>
          <w:lang w:eastAsia="pl-PL"/>
        </w:rPr>
      </w:pPr>
    </w:p>
    <w:p w14:paraId="77B46D9A" w14:textId="77777777" w:rsidR="00FC609C" w:rsidRPr="00FC609C" w:rsidRDefault="00FC609C" w:rsidP="00FC609C">
      <w:pPr>
        <w:rPr>
          <w:b/>
          <w:lang w:eastAsia="pl-PL"/>
        </w:rPr>
      </w:pPr>
      <w:r w:rsidRPr="00FC609C">
        <w:rPr>
          <w:b/>
          <w:lang w:eastAsia="pl-PL"/>
        </w:rPr>
        <w:t xml:space="preserve">AKTUALIZACJA STRATEGII </w:t>
      </w:r>
    </w:p>
    <w:p w14:paraId="56297F93" w14:textId="23C9E06F" w:rsidR="00855ECF" w:rsidRPr="008E6B95" w:rsidRDefault="00FC609C" w:rsidP="00650EF2">
      <w:pPr>
        <w:pStyle w:val="Tekstpodstawowy3"/>
        <w:spacing w:line="276" w:lineRule="auto"/>
        <w:rPr>
          <w:rFonts w:asciiTheme="minorHAnsi" w:hAnsiTheme="minorHAnsi" w:cs="Tahoma"/>
          <w:szCs w:val="22"/>
        </w:rPr>
      </w:pPr>
      <w:r w:rsidRPr="008E6B95">
        <w:rPr>
          <w:rFonts w:asciiTheme="minorHAnsi" w:hAnsiTheme="minorHAnsi"/>
        </w:rPr>
        <w:t>Należy uwzględnić system aktualizacji strategii jako integral</w:t>
      </w:r>
      <w:r w:rsidR="00650EF2">
        <w:rPr>
          <w:rFonts w:asciiTheme="minorHAnsi" w:hAnsiTheme="minorHAnsi"/>
        </w:rPr>
        <w:t>ne działanie systemu ze względu</w:t>
      </w:r>
      <w:r w:rsidR="00A26ECA" w:rsidRPr="008E6B95">
        <w:rPr>
          <w:rFonts w:asciiTheme="minorHAnsi" w:hAnsiTheme="minorHAnsi"/>
        </w:rPr>
        <w:t xml:space="preserve"> </w:t>
      </w:r>
      <w:r w:rsidRPr="008E6B95">
        <w:rPr>
          <w:rFonts w:asciiTheme="minorHAnsi" w:hAnsiTheme="minorHAnsi"/>
        </w:rPr>
        <w:t xml:space="preserve">na długookresowy charakter planowania, zmiany społeczno-gospodarcze, prawne, organizacyjne itp. Aktualizację </w:t>
      </w:r>
      <w:r w:rsidR="00401F75" w:rsidRPr="008E6B95">
        <w:rPr>
          <w:rFonts w:asciiTheme="minorHAnsi" w:hAnsiTheme="minorHAnsi"/>
          <w:i/>
        </w:rPr>
        <w:t>Strategii Rozwoju Elbląskiego Obszaru Funkcjonalnego/Zintegrowanych Inwestycji Terytorialnyc</w:t>
      </w:r>
      <w:r w:rsidR="00401F75" w:rsidRPr="008E6B95">
        <w:rPr>
          <w:rFonts w:asciiTheme="minorHAnsi" w:hAnsiTheme="minorHAnsi"/>
        </w:rPr>
        <w:t>h</w:t>
      </w:r>
      <w:r w:rsidRPr="008E6B95">
        <w:rPr>
          <w:rFonts w:asciiTheme="minorHAnsi" w:hAnsiTheme="minorHAnsi"/>
        </w:rPr>
        <w:t xml:space="preserve"> będzie opracowywał</w:t>
      </w:r>
      <w:r w:rsidR="00040B24" w:rsidRPr="008E6B95">
        <w:rPr>
          <w:rFonts w:asciiTheme="minorHAnsi" w:hAnsiTheme="minorHAnsi"/>
        </w:rPr>
        <w:t>o</w:t>
      </w:r>
      <w:r w:rsidRPr="008E6B95">
        <w:rPr>
          <w:rFonts w:asciiTheme="minorHAnsi" w:hAnsiTheme="minorHAnsi"/>
        </w:rPr>
        <w:t xml:space="preserve"> </w:t>
      </w:r>
      <w:r w:rsidR="00040B24" w:rsidRPr="008E6B95">
        <w:rPr>
          <w:rFonts w:asciiTheme="minorHAnsi" w:hAnsiTheme="minorHAnsi"/>
        </w:rPr>
        <w:t xml:space="preserve">Biuro ds. Zintegrowanych Inwestycji Terytorialnych Urzędu </w:t>
      </w:r>
      <w:r w:rsidRPr="008E6B95">
        <w:rPr>
          <w:rFonts w:asciiTheme="minorHAnsi" w:hAnsiTheme="minorHAnsi"/>
        </w:rPr>
        <w:t>Miejskiego w Elblągu</w:t>
      </w:r>
      <w:r w:rsidR="00040B24" w:rsidRPr="008E6B95">
        <w:rPr>
          <w:rFonts w:asciiTheme="minorHAnsi" w:hAnsiTheme="minorHAnsi"/>
        </w:rPr>
        <w:t xml:space="preserve"> we współpracy z Departamentem Strategii i Rozwoju</w:t>
      </w:r>
      <w:r w:rsidR="00855ECF" w:rsidRPr="008E6B95">
        <w:rPr>
          <w:rFonts w:asciiTheme="minorHAnsi" w:hAnsiTheme="minorHAnsi"/>
        </w:rPr>
        <w:t xml:space="preserve"> i IZ RPO </w:t>
      </w:r>
      <w:r w:rsidR="00040B24" w:rsidRPr="008E6B95">
        <w:rPr>
          <w:rFonts w:asciiTheme="minorHAnsi" w:hAnsiTheme="minorHAnsi"/>
        </w:rPr>
        <w:t>w zależności od potrzeb zgłoszonych przez Komitet Sterujący Związku ZIT</w:t>
      </w:r>
      <w:r w:rsidRPr="008E6B95">
        <w:rPr>
          <w:rFonts w:asciiTheme="minorHAnsi" w:hAnsiTheme="minorHAnsi"/>
        </w:rPr>
        <w:t xml:space="preserve">. </w:t>
      </w:r>
    </w:p>
    <w:p w14:paraId="347AFB76" w14:textId="7F9A3046" w:rsidR="00BC4419" w:rsidRDefault="00BC4419" w:rsidP="00FC609C">
      <w:pPr>
        <w:rPr>
          <w:lang w:eastAsia="pl-PL"/>
        </w:rPr>
      </w:pPr>
    </w:p>
    <w:p w14:paraId="198C409B" w14:textId="1014C3DA" w:rsidR="00855ECF" w:rsidRPr="00855ECF" w:rsidRDefault="00BC4419" w:rsidP="00650EF2">
      <w:pPr>
        <w:pStyle w:val="Tekstpodstawowy3"/>
        <w:spacing w:line="276" w:lineRule="auto"/>
        <w:rPr>
          <w:rFonts w:asciiTheme="minorHAnsi" w:hAnsiTheme="minorHAnsi" w:cs="Tahoma"/>
          <w:szCs w:val="22"/>
        </w:rPr>
      </w:pPr>
      <w:r w:rsidRPr="008E2B01">
        <w:rPr>
          <w:rFonts w:asciiTheme="minorHAnsi" w:hAnsiTheme="minorHAnsi"/>
        </w:rPr>
        <w:t>Biuro Związku ZIT p</w:t>
      </w:r>
      <w:r w:rsidR="00FC609C" w:rsidRPr="008E2B01">
        <w:rPr>
          <w:rFonts w:asciiTheme="minorHAnsi" w:hAnsiTheme="minorHAnsi"/>
        </w:rPr>
        <w:t>o opracowaniu dokumentu aktualizacji Strategii złoży w</w:t>
      </w:r>
      <w:r w:rsidR="00040B24" w:rsidRPr="008E2B01">
        <w:rPr>
          <w:rFonts w:asciiTheme="minorHAnsi" w:hAnsiTheme="minorHAnsi"/>
        </w:rPr>
        <w:t>niosek</w:t>
      </w:r>
      <w:r w:rsidR="00841F2F" w:rsidRPr="008E2B01">
        <w:rPr>
          <w:rFonts w:asciiTheme="minorHAnsi" w:hAnsiTheme="minorHAnsi"/>
        </w:rPr>
        <w:t xml:space="preserve"> </w:t>
      </w:r>
      <w:r w:rsidR="0077719C" w:rsidRPr="008E2B01">
        <w:rPr>
          <w:rFonts w:asciiTheme="minorHAnsi" w:hAnsiTheme="minorHAnsi"/>
        </w:rPr>
        <w:t xml:space="preserve">do </w:t>
      </w:r>
      <w:r w:rsidR="008E2B01">
        <w:rPr>
          <w:rFonts w:asciiTheme="minorHAnsi" w:hAnsiTheme="minorHAnsi"/>
        </w:rPr>
        <w:t>Komitetu</w:t>
      </w:r>
      <w:r w:rsidR="00D14AB0">
        <w:rPr>
          <w:rFonts w:asciiTheme="minorHAnsi" w:hAnsiTheme="minorHAnsi"/>
        </w:rPr>
        <w:t xml:space="preserve"> </w:t>
      </w:r>
      <w:r w:rsidR="008E2B01" w:rsidRPr="008E2B01">
        <w:rPr>
          <w:rFonts w:asciiTheme="minorHAnsi" w:hAnsiTheme="minorHAnsi"/>
        </w:rPr>
        <w:t>Sterującego</w:t>
      </w:r>
      <w:r w:rsidR="0077719C" w:rsidRPr="008E2B01">
        <w:rPr>
          <w:rFonts w:asciiTheme="minorHAnsi" w:hAnsiTheme="minorHAnsi"/>
        </w:rPr>
        <w:t xml:space="preserve"> </w:t>
      </w:r>
      <w:r w:rsidR="00FC609C" w:rsidRPr="008E2B01">
        <w:rPr>
          <w:rFonts w:asciiTheme="minorHAnsi" w:hAnsiTheme="minorHAnsi"/>
        </w:rPr>
        <w:t>o przyjęcie pr</w:t>
      </w:r>
      <w:r w:rsidRPr="008E2B01">
        <w:rPr>
          <w:rFonts w:asciiTheme="minorHAnsi" w:hAnsiTheme="minorHAnsi"/>
        </w:rPr>
        <w:t>ojektu przygotowanego dokumentu</w:t>
      </w:r>
      <w:r w:rsidR="008F52A7" w:rsidRPr="008E2B01">
        <w:rPr>
          <w:rFonts w:asciiTheme="minorHAnsi" w:hAnsiTheme="minorHAnsi"/>
        </w:rPr>
        <w:t xml:space="preserve"> </w:t>
      </w:r>
      <w:r w:rsidR="00FC609C" w:rsidRPr="008E2B01">
        <w:rPr>
          <w:rFonts w:asciiTheme="minorHAnsi" w:hAnsiTheme="minorHAnsi"/>
        </w:rPr>
        <w:t xml:space="preserve">i </w:t>
      </w:r>
      <w:r w:rsidR="00855ECF" w:rsidRPr="00855ECF">
        <w:rPr>
          <w:rFonts w:asciiTheme="minorHAnsi" w:hAnsiTheme="minorHAnsi" w:cs="Tahoma"/>
          <w:szCs w:val="22"/>
        </w:rPr>
        <w:t xml:space="preserve">przedłoży Strategię ZIT, </w:t>
      </w:r>
      <w:r w:rsidR="00855ECF" w:rsidRPr="00855ECF">
        <w:rPr>
          <w:rFonts w:asciiTheme="minorHAnsi" w:hAnsiTheme="minorHAnsi" w:cs="Tahoma"/>
          <w:szCs w:val="22"/>
        </w:rPr>
        <w:lastRenderedPageBreak/>
        <w:t xml:space="preserve">uwzględniającej zmiany do IZ RPO celem ponownego wydania przez nią opinii w zakresie </w:t>
      </w:r>
      <w:r w:rsidR="00855ECF" w:rsidRPr="002A0CB1">
        <w:rPr>
          <w:rFonts w:asciiTheme="minorHAnsi" w:hAnsiTheme="minorHAnsi" w:cs="Tahoma"/>
          <w:szCs w:val="22"/>
        </w:rPr>
        <w:t xml:space="preserve"> możliwości finansowania ZIT” (bis) w ramach RPO WiM 2014-2020</w:t>
      </w:r>
      <w:r w:rsidR="00855ECF" w:rsidRPr="00855ECF">
        <w:rPr>
          <w:rFonts w:asciiTheme="minorHAnsi" w:hAnsiTheme="minorHAnsi" w:cs="Tahoma"/>
          <w:szCs w:val="22"/>
        </w:rPr>
        <w:t xml:space="preserve">. </w:t>
      </w:r>
    </w:p>
    <w:p w14:paraId="553FE873" w14:textId="555734B8" w:rsidR="00FC609C" w:rsidRPr="00855ECF" w:rsidRDefault="00855ECF" w:rsidP="002A0CB1">
      <w:pPr>
        <w:rPr>
          <w:lang w:eastAsia="pl-PL"/>
        </w:rPr>
      </w:pPr>
      <w:r w:rsidRPr="00855ECF">
        <w:rPr>
          <w:lang w:eastAsia="pl-PL"/>
        </w:rPr>
        <w:t>Kolejno aktualizacja Strategii zostanie przekazana</w:t>
      </w:r>
      <w:r w:rsidR="00931A34" w:rsidRPr="00855ECF">
        <w:rPr>
          <w:lang w:eastAsia="pl-PL"/>
        </w:rPr>
        <w:t xml:space="preserve"> do uchwalenia przez R</w:t>
      </w:r>
      <w:r w:rsidR="00BC4419" w:rsidRPr="00855ECF">
        <w:rPr>
          <w:lang w:eastAsia="pl-PL"/>
        </w:rPr>
        <w:t xml:space="preserve">ady </w:t>
      </w:r>
      <w:r w:rsidR="00931A34" w:rsidRPr="00855ECF">
        <w:rPr>
          <w:lang w:eastAsia="pl-PL"/>
        </w:rPr>
        <w:t>Miast/G</w:t>
      </w:r>
      <w:r w:rsidR="00BC4419" w:rsidRPr="00855ECF">
        <w:rPr>
          <w:lang w:eastAsia="pl-PL"/>
        </w:rPr>
        <w:t>min</w:t>
      </w:r>
      <w:r w:rsidR="00DD776B" w:rsidRPr="00855ECF">
        <w:rPr>
          <w:lang w:eastAsia="pl-PL"/>
        </w:rPr>
        <w:t>, które</w:t>
      </w:r>
      <w:r w:rsidR="00BC4419" w:rsidRPr="00855ECF">
        <w:rPr>
          <w:lang w:eastAsia="pl-PL"/>
        </w:rPr>
        <w:t xml:space="preserve"> podejmują uchwały o przyjęciu przedmiotowego opracowania bądź jego </w:t>
      </w:r>
      <w:r w:rsidR="00F0517D" w:rsidRPr="00855ECF">
        <w:rPr>
          <w:lang w:eastAsia="pl-PL"/>
        </w:rPr>
        <w:t>odrzuceni</w:t>
      </w:r>
      <w:r w:rsidRPr="00855ECF">
        <w:rPr>
          <w:lang w:eastAsia="pl-PL"/>
        </w:rPr>
        <w:t>u</w:t>
      </w:r>
      <w:r w:rsidR="00BC4419" w:rsidRPr="00855ECF">
        <w:rPr>
          <w:lang w:eastAsia="pl-PL"/>
        </w:rPr>
        <w:t xml:space="preserve">. </w:t>
      </w:r>
    </w:p>
    <w:p w14:paraId="1391953A" w14:textId="526119BD" w:rsidR="00F86378" w:rsidRPr="00855ECF" w:rsidRDefault="00FC609C">
      <w:pPr>
        <w:rPr>
          <w:lang w:eastAsia="pl-PL"/>
        </w:rPr>
      </w:pPr>
      <w:r w:rsidRPr="00855ECF">
        <w:rPr>
          <w:lang w:eastAsia="pl-PL"/>
        </w:rPr>
        <w:t>Aktualizacja Strategii w zakresie ZIT będzie dokonywana w oparciu o wytyczne IZ RPO WiM</w:t>
      </w:r>
      <w:r w:rsidR="00263B80" w:rsidRPr="00855ECF">
        <w:rPr>
          <w:lang w:eastAsia="pl-PL"/>
        </w:rPr>
        <w:t xml:space="preserve"> </w:t>
      </w:r>
      <w:r w:rsidR="005934B2" w:rsidRPr="00855ECF">
        <w:rPr>
          <w:lang w:eastAsia="pl-PL"/>
        </w:rPr>
        <w:t xml:space="preserve">na lata </w:t>
      </w:r>
      <w:r w:rsidR="00263B80" w:rsidRPr="00855ECF">
        <w:rPr>
          <w:lang w:eastAsia="pl-PL"/>
        </w:rPr>
        <w:t>2014-2020</w:t>
      </w:r>
      <w:r w:rsidRPr="00855ECF">
        <w:rPr>
          <w:lang w:eastAsia="pl-PL"/>
        </w:rPr>
        <w:t>.</w:t>
      </w:r>
    </w:p>
    <w:p w14:paraId="0FFBD009" w14:textId="77777777" w:rsidR="00072F84" w:rsidRDefault="00072F84" w:rsidP="00FC609C">
      <w:pPr>
        <w:rPr>
          <w:lang w:eastAsia="pl-PL"/>
        </w:rPr>
      </w:pPr>
    </w:p>
    <w:p w14:paraId="6526FADF" w14:textId="535293B5" w:rsidR="008F5871" w:rsidRDefault="00F12DF0" w:rsidP="00F12DF0">
      <w:pPr>
        <w:pStyle w:val="Nagwek1"/>
        <w:numPr>
          <w:ilvl w:val="0"/>
          <w:numId w:val="0"/>
        </w:numPr>
      </w:pPr>
      <w:bookmarkStart w:id="140" w:name="_Toc9596661"/>
      <w:r>
        <w:lastRenderedPageBreak/>
        <w:t xml:space="preserve">14. </w:t>
      </w:r>
      <w:r w:rsidR="009A79DE" w:rsidRPr="009A79DE">
        <w:t>S</w:t>
      </w:r>
      <w:r w:rsidR="00A26ECA">
        <w:t xml:space="preserve">TRATEGICZNA OCENA ODDZIAŁYWANIA </w:t>
      </w:r>
      <w:r w:rsidR="00A26ECA">
        <w:br/>
      </w:r>
      <w:r w:rsidR="009A79DE" w:rsidRPr="009A79DE">
        <w:t>NA ŚRODOWISKO</w:t>
      </w:r>
      <w:bookmarkEnd w:id="140"/>
      <w:r w:rsidR="008F5871" w:rsidRPr="008F5871">
        <w:t xml:space="preserve"> </w:t>
      </w:r>
    </w:p>
    <w:p w14:paraId="25BD34C8" w14:textId="4B41C615" w:rsidR="009A79DE" w:rsidRDefault="009A79DE" w:rsidP="009A79DE">
      <w:pPr>
        <w:rPr>
          <w:lang w:eastAsia="pl-PL"/>
        </w:rPr>
      </w:pPr>
      <w:r>
        <w:rPr>
          <w:lang w:eastAsia="pl-PL"/>
        </w:rPr>
        <w:t xml:space="preserve">Dla „Strategii rozwoju Elbląskiego Obszaru Funkcjonalnego”, zgodnie z art. 46 ustawy z dnia </w:t>
      </w:r>
      <w:r w:rsidR="003538D0">
        <w:rPr>
          <w:lang w:eastAsia="pl-PL"/>
        </w:rPr>
        <w:br/>
      </w:r>
      <w:r>
        <w:rPr>
          <w:lang w:eastAsia="pl-PL"/>
        </w:rPr>
        <w:t xml:space="preserve">3 października 2008 r. o udostępnianiu informacji o środowisku i jego ochronie, udziale społeczeństwa w ochronie środowiska oraz ocenach oddziaływania na środowisko (Dz. U. z 2008 r. </w:t>
      </w:r>
      <w:r w:rsidR="003538D0">
        <w:rPr>
          <w:lang w:eastAsia="pl-PL"/>
        </w:rPr>
        <w:br/>
      </w:r>
      <w:r>
        <w:rPr>
          <w:lang w:eastAsia="pl-PL"/>
        </w:rPr>
        <w:t xml:space="preserve">nr 199, poz. 1227 z późn. zm.) przeprowadzono strategiczną ocenę oddziaływania na środowisko. Link do prognozy: </w:t>
      </w:r>
      <w:hyperlink r:id="rId107" w:history="1">
        <w:r w:rsidRPr="00990CB0">
          <w:rPr>
            <w:rStyle w:val="Hipercze"/>
            <w:rFonts w:asciiTheme="minorHAnsi" w:hAnsiTheme="minorHAnsi" w:cstheme="minorHAnsi"/>
            <w:sz w:val="22"/>
            <w:szCs w:val="20"/>
            <w:lang w:eastAsia="pl-PL"/>
          </w:rPr>
          <w:t>http://um-elblag.samorzady.pl/art/id/34966</w:t>
        </w:r>
      </w:hyperlink>
      <w:r w:rsidR="004F23C3">
        <w:rPr>
          <w:rStyle w:val="Hipercze"/>
          <w:rFonts w:asciiTheme="minorHAnsi" w:hAnsiTheme="minorHAnsi" w:cstheme="minorHAnsi"/>
          <w:sz w:val="22"/>
          <w:szCs w:val="20"/>
          <w:lang w:eastAsia="pl-PL"/>
        </w:rPr>
        <w:t xml:space="preserve">.  </w:t>
      </w:r>
      <w:r>
        <w:rPr>
          <w:lang w:eastAsia="pl-PL"/>
        </w:rPr>
        <w:t xml:space="preserve">  </w:t>
      </w:r>
    </w:p>
    <w:p w14:paraId="669EA496" w14:textId="0B3D44EF" w:rsidR="009A79DE" w:rsidRDefault="009A79DE" w:rsidP="009A79DE">
      <w:pPr>
        <w:rPr>
          <w:lang w:eastAsia="pl-PL"/>
        </w:rPr>
      </w:pPr>
      <w:r>
        <w:rPr>
          <w:lang w:eastAsia="pl-PL"/>
        </w:rPr>
        <w:t xml:space="preserve">Dokument podlegał uzgodnieniu z właściwymi organami (Państwowy Wojewódzki Inspektor Sanitarny,  Regionalny Dyrektor Ochrony Środowiska) oraz podaniu do publicznej wiadomości  </w:t>
      </w:r>
      <w:r w:rsidR="003538D0">
        <w:rPr>
          <w:lang w:eastAsia="pl-PL"/>
        </w:rPr>
        <w:br/>
      </w:r>
      <w:r>
        <w:rPr>
          <w:lang w:eastAsia="pl-PL"/>
        </w:rPr>
        <w:t xml:space="preserve">(na wymagany ustawowo okres: 17.11.2014 r. – 10.12.2014 r.). Ponadto w dniu 08.12.2014 r. </w:t>
      </w:r>
      <w:r w:rsidR="003538D0">
        <w:rPr>
          <w:lang w:eastAsia="pl-PL"/>
        </w:rPr>
        <w:br/>
      </w:r>
      <w:r>
        <w:rPr>
          <w:lang w:eastAsia="pl-PL"/>
        </w:rPr>
        <w:t xml:space="preserve">w ramach konsultacji społecznych dokumentu odbyło się otwarte spotkanie informacyjne </w:t>
      </w:r>
      <w:r w:rsidR="003538D0">
        <w:rPr>
          <w:lang w:eastAsia="pl-PL"/>
        </w:rPr>
        <w:br/>
      </w:r>
      <w:r>
        <w:rPr>
          <w:lang w:eastAsia="pl-PL"/>
        </w:rPr>
        <w:t xml:space="preserve">z mieszkańcami. </w:t>
      </w:r>
    </w:p>
    <w:p w14:paraId="6F1CF6B7" w14:textId="73093A0A" w:rsidR="009A79DE" w:rsidRDefault="009A79DE" w:rsidP="003538D0">
      <w:pPr>
        <w:spacing w:after="0"/>
        <w:rPr>
          <w:lang w:eastAsia="pl-PL"/>
        </w:rPr>
      </w:pPr>
      <w:r>
        <w:rPr>
          <w:lang w:eastAsia="pl-PL"/>
        </w:rPr>
        <w:t xml:space="preserve">Sporządzona w ramach strategicznej OOŚ „Prognoza oddziaływania na środowisko dla projektu dokumentu »Strategia rozwoju Elbląskiego Obszaru Funkcjonalnego«” wykazała, że projekt dokumentu jest zgodny z zasadą zrównoważonego rozwoju oraz że w wyniku realizacji postanowień projektu dokumentu przewiduje się poprawę stanu środowiska i stanu sanitarnego, szczególnie </w:t>
      </w:r>
      <w:r w:rsidR="003538D0">
        <w:rPr>
          <w:lang w:eastAsia="pl-PL"/>
        </w:rPr>
        <w:t xml:space="preserve">                 </w:t>
      </w:r>
      <w:r>
        <w:rPr>
          <w:lang w:eastAsia="pl-PL"/>
        </w:rPr>
        <w:t>w zakresie: zmniejszenia emisji hałasu drogowego, poprawy jakości powietrza, poprawy jakości wód powierzchniowych, poprawy jakości krajobrazu.</w:t>
      </w:r>
    </w:p>
    <w:p w14:paraId="2048239F" w14:textId="3B8D86D2" w:rsidR="009A79DE" w:rsidRDefault="009A79DE" w:rsidP="009A79DE">
      <w:pPr>
        <w:rPr>
          <w:lang w:eastAsia="pl-PL"/>
        </w:rPr>
      </w:pPr>
      <w:r>
        <w:rPr>
          <w:lang w:eastAsia="pl-PL"/>
        </w:rPr>
        <w:t xml:space="preserve">Przeprowadzona w prognozie analiza celów projektu </w:t>
      </w:r>
      <w:r w:rsidRPr="00401F75">
        <w:rPr>
          <w:i/>
          <w:lang w:eastAsia="pl-PL"/>
        </w:rPr>
        <w:t xml:space="preserve">Strategii </w:t>
      </w:r>
      <w:r w:rsidR="00401F75" w:rsidRPr="00401F75">
        <w:rPr>
          <w:i/>
          <w:lang w:eastAsia="pl-PL"/>
        </w:rPr>
        <w:t>Rozwoju Elbląskiego Obszaru Funkcjonalnego/Zintegrowanych Inwestycji Terytorialnych</w:t>
      </w:r>
      <w:r>
        <w:rPr>
          <w:lang w:eastAsia="pl-PL"/>
        </w:rPr>
        <w:t xml:space="preserve"> wykazała zgodność z celami, także środowiskowymi, zapisanymi w dokumentach strategicznych wyższego szczebla: regionalnych, krajowych oraz międzynarodowych. Realizacja celów zapisanych w Str</w:t>
      </w:r>
      <w:r w:rsidR="00F12DF0">
        <w:rPr>
          <w:lang w:eastAsia="pl-PL"/>
        </w:rPr>
        <w:t xml:space="preserve">ategii przyczyni się </w:t>
      </w:r>
      <w:r>
        <w:rPr>
          <w:lang w:eastAsia="pl-PL"/>
        </w:rPr>
        <w:t xml:space="preserve">do osiągnięcia równowagi w wymiarze społecznym, gospodarczym i środowiskowym, przy zachowaniu nadrzędnej zasady zrównoważonego rozwoju. Dokonana ocena stanu jakości środowiska Elbląskiego Obszaru Funkcjonalnego potwierdza natomiast konieczność podjęcia działań szczególnie w zakresie jakości powietrza, gospodarki wodno-ściekowej i ochrony przyrody. Zły stan środowiska </w:t>
      </w:r>
      <w:r w:rsidR="003538D0">
        <w:rPr>
          <w:lang w:eastAsia="pl-PL"/>
        </w:rPr>
        <w:t xml:space="preserve"> </w:t>
      </w:r>
      <w:r>
        <w:rPr>
          <w:lang w:eastAsia="pl-PL"/>
        </w:rPr>
        <w:t xml:space="preserve">na terenie EOF dotyczy głównie jakości powietrza oraz wód. Potrzebne są także działania mające na celu ochronę cennych przyrodniczo obszarów, zwłaszcza ze względu na planowany rozwój sieci drogowej </w:t>
      </w:r>
      <w:r w:rsidR="00F12DF0">
        <w:rPr>
          <w:lang w:eastAsia="pl-PL"/>
        </w:rPr>
        <w:br/>
      </w:r>
      <w:r>
        <w:rPr>
          <w:lang w:eastAsia="pl-PL"/>
        </w:rPr>
        <w:t xml:space="preserve">(w przypadku nowych dróg) mogący przyczyniać się do fragmentacji siedlisk. </w:t>
      </w:r>
    </w:p>
    <w:p w14:paraId="1E29B5F1" w14:textId="4639A7E5" w:rsidR="009A79DE" w:rsidRDefault="009A79DE" w:rsidP="009A79DE">
      <w:pPr>
        <w:rPr>
          <w:lang w:eastAsia="pl-PL"/>
        </w:rPr>
      </w:pPr>
      <w:r w:rsidRPr="00401F75">
        <w:rPr>
          <w:i/>
          <w:lang w:eastAsia="pl-PL"/>
        </w:rPr>
        <w:t>Strategia Rozwoju E</w:t>
      </w:r>
      <w:r w:rsidR="00401F75" w:rsidRPr="00401F75">
        <w:rPr>
          <w:i/>
          <w:lang w:eastAsia="pl-PL"/>
        </w:rPr>
        <w:t xml:space="preserve">lbląskiego </w:t>
      </w:r>
      <w:r w:rsidRPr="00401F75">
        <w:rPr>
          <w:i/>
          <w:lang w:eastAsia="pl-PL"/>
        </w:rPr>
        <w:t>O</w:t>
      </w:r>
      <w:r w:rsidR="00401F75" w:rsidRPr="00401F75">
        <w:rPr>
          <w:i/>
          <w:lang w:eastAsia="pl-PL"/>
        </w:rPr>
        <w:t xml:space="preserve">bszaru </w:t>
      </w:r>
      <w:r w:rsidRPr="00401F75">
        <w:rPr>
          <w:i/>
          <w:lang w:eastAsia="pl-PL"/>
        </w:rPr>
        <w:t>F</w:t>
      </w:r>
      <w:r w:rsidR="00401F75" w:rsidRPr="00401F75">
        <w:rPr>
          <w:i/>
          <w:lang w:eastAsia="pl-PL"/>
        </w:rPr>
        <w:t>unkcjonalnego/Zintegrowanych Inwestycji Terytorialnych</w:t>
      </w:r>
      <w:r>
        <w:rPr>
          <w:lang w:eastAsia="pl-PL"/>
        </w:rPr>
        <w:t xml:space="preserve"> umożliwia realizację szerokiego wachlarza przedsięwzięć – zarówno inwestycji infrastrukturalnych, jak i projektów społecznych, mających na celu poprawę jakości życia mieszkańców w tym obszarze. Ocenie możliwych oddziaływań na środowisko poddano typy przedsięwzięć zapisane w Strategii. Stopień </w:t>
      </w:r>
      <w:r w:rsidR="00F12DF0">
        <w:rPr>
          <w:lang w:eastAsia="pl-PL"/>
        </w:rPr>
        <w:br/>
      </w:r>
      <w:r>
        <w:rPr>
          <w:lang w:eastAsia="pl-PL"/>
        </w:rPr>
        <w:t>i zakres oddziaływania zależeć będzie przede wszystkim od lokalizacji danego przedsięwzięcia – czy będzie ono realizowane na terenach zurbanizowanych, przekształconych antropogenicznie czy obszarach użytkowanych rolniczo lub tez na obszarach cennych przyrodniczo i chronionych, gdzie negatywny zakres oddziaływania może być największy.</w:t>
      </w:r>
    </w:p>
    <w:p w14:paraId="4223E634" w14:textId="559687BA" w:rsidR="009A79DE" w:rsidRDefault="009A79DE" w:rsidP="009A79DE">
      <w:pPr>
        <w:rPr>
          <w:lang w:eastAsia="pl-PL"/>
        </w:rPr>
      </w:pPr>
      <w:r>
        <w:rPr>
          <w:lang w:eastAsia="pl-PL"/>
        </w:rPr>
        <w:lastRenderedPageBreak/>
        <w:t>Określenie zmian stanu środowiska na obszarach objętych przewidywanym znaczącym oddziaływaniem w odniesieniu do typów  projektów zaplanowanych w Strategii, przy braku informacji o sposobie realizacji poszczególnych przedsięwzięć, jest utrudnione. Biorąc jednak pod uwagę, że większość zamierzeń inwestycyjnych przewidywanych do realizacji w ramach Strategii wymagać będzie przeprowadzenia postępowań w sprawie oceny oddziaływani</w:t>
      </w:r>
      <w:r w:rsidR="00F12DF0">
        <w:rPr>
          <w:lang w:eastAsia="pl-PL"/>
        </w:rPr>
        <w:t>a na środowisko</w:t>
      </w:r>
      <w:r>
        <w:rPr>
          <w:lang w:eastAsia="pl-PL"/>
        </w:rPr>
        <w:t xml:space="preserve"> w odniesieniu do konkretnych, lokalnych warunków środowiskowych, przyjęto, że na tym etapie wystarczające będzie wskazanie typów  oddziaływań, które mogą pojawić się w związku </w:t>
      </w:r>
      <w:r w:rsidR="00F12DF0">
        <w:rPr>
          <w:lang w:eastAsia="pl-PL"/>
        </w:rPr>
        <w:t xml:space="preserve"> </w:t>
      </w:r>
      <w:r>
        <w:rPr>
          <w:lang w:eastAsia="pl-PL"/>
        </w:rPr>
        <w:t>z realizacją celów.</w:t>
      </w:r>
    </w:p>
    <w:p w14:paraId="0979F311" w14:textId="1996059A" w:rsidR="009A79DE" w:rsidRDefault="009A79DE" w:rsidP="009A79DE">
      <w:pPr>
        <w:rPr>
          <w:lang w:eastAsia="pl-PL"/>
        </w:rPr>
      </w:pPr>
      <w:r>
        <w:rPr>
          <w:lang w:eastAsia="pl-PL"/>
        </w:rPr>
        <w:t>Realizacja celów Strategii nie naruszy integralności obszarów Natura 2000 z uwagi na fakt, że działania podejmowane będą z uwzględnieniem restrykcyjnych proced</w:t>
      </w:r>
      <w:r w:rsidR="00F12DF0">
        <w:rPr>
          <w:lang w:eastAsia="pl-PL"/>
        </w:rPr>
        <w:t xml:space="preserve">ur lokalizacyjnych </w:t>
      </w:r>
      <w:r>
        <w:rPr>
          <w:lang w:eastAsia="pl-PL"/>
        </w:rPr>
        <w:t xml:space="preserve">i administracyjnych, zwłaszcza starannie prowadzonych ocen oddziaływania na środowisko oraz poprzez stosowanie technologii BAT. Podejmowane w ramach realizacji Strategii działania pośrednio przyniosą jednak pozytywny efekt ekologiczny na stan środowiska oraz cenne siedliska przyrodnicze, zwłaszcza </w:t>
      </w:r>
      <w:r w:rsidR="00F12DF0">
        <w:rPr>
          <w:lang w:eastAsia="pl-PL"/>
        </w:rPr>
        <w:br/>
      </w:r>
      <w:r>
        <w:rPr>
          <w:lang w:eastAsia="pl-PL"/>
        </w:rPr>
        <w:t xml:space="preserve">w kontekście działań podejmowanych w związku z ochroną powietrza atmosferycznego, ochroną wód i zapewnieniem właściwego planowania przestrzennego obwarowanego odpowiednimi zakazami </w:t>
      </w:r>
      <w:r w:rsidR="00F12DF0">
        <w:rPr>
          <w:lang w:eastAsia="pl-PL"/>
        </w:rPr>
        <w:br/>
      </w:r>
      <w:r>
        <w:rPr>
          <w:lang w:eastAsia="pl-PL"/>
        </w:rPr>
        <w:t xml:space="preserve">i nakazami. </w:t>
      </w:r>
    </w:p>
    <w:p w14:paraId="266E9989" w14:textId="221A64A6" w:rsidR="009A79DE" w:rsidRDefault="009A79DE" w:rsidP="009A79DE">
      <w:pPr>
        <w:rPr>
          <w:lang w:eastAsia="pl-PL"/>
        </w:rPr>
      </w:pPr>
      <w:r>
        <w:rPr>
          <w:lang w:eastAsia="pl-PL"/>
        </w:rPr>
        <w:t xml:space="preserve">Z analizy zaproponowanych przedsięwzięć inwestycyjnych wynika wprost, że realizacja niektórych </w:t>
      </w:r>
      <w:r w:rsidR="00F12DF0">
        <w:rPr>
          <w:lang w:eastAsia="pl-PL"/>
        </w:rPr>
        <w:br/>
      </w:r>
      <w:r>
        <w:rPr>
          <w:lang w:eastAsia="pl-PL"/>
        </w:rPr>
        <w:t>z nich wyeliminuje lub znacząco ograniczy główne zagrożenia dla obszarów natur</w:t>
      </w:r>
      <w:r w:rsidR="00A37E4E">
        <w:rPr>
          <w:lang w:eastAsia="pl-PL"/>
        </w:rPr>
        <w:t>aln</w:t>
      </w:r>
      <w:r>
        <w:rPr>
          <w:lang w:eastAsia="pl-PL"/>
        </w:rPr>
        <w:t>ych, zdefiniowane przy ich wyznaczaniu i zapisane w Standardowych Formularzach Danych dla specjalnych obszarów ochrony (OSO), proponowanych obszarów maj</w:t>
      </w:r>
      <w:r w:rsidR="00A37E4E">
        <w:rPr>
          <w:lang w:eastAsia="pl-PL"/>
        </w:rPr>
        <w:t>ących znaczenie dla Wspólnoty (P</w:t>
      </w:r>
      <w:r>
        <w:rPr>
          <w:lang w:eastAsia="pl-PL"/>
        </w:rPr>
        <w:t xml:space="preserve">OZW), obszarów mających znaczenie dla Wspólnoty (OZW) oraz specjalnych obszarów  ochrony (SOO). Zaliczyć do nich należy uporządkowanie gospodarki ściekowej na terenie gminy, wyeliminowanie zaśmiecania </w:t>
      </w:r>
      <w:r w:rsidR="00F12DF0">
        <w:rPr>
          <w:lang w:eastAsia="pl-PL"/>
        </w:rPr>
        <w:br/>
      </w:r>
      <w:r>
        <w:rPr>
          <w:lang w:eastAsia="pl-PL"/>
        </w:rPr>
        <w:t>i pozostawiania odpadów w nieprzeznaczonych do tego miejscach, zapewnienie właściwego planowania przestrzennego (miejscowe plany zagospodarowania przestrzennego) ograniczającego ekspansywną zabudowę związaną z niekontrolowanym rozwojem turystyki. Etap realizacji niektórych zadań (inwestycji infrastrukturalnych), dla których ramy wyznacza Strategia typu: inwestycje drogowe, modernizacje ulic, ro</w:t>
      </w:r>
      <w:r w:rsidR="00F12DF0">
        <w:rPr>
          <w:lang w:eastAsia="pl-PL"/>
        </w:rPr>
        <w:t>zbudowa systemów ciepłowniczych</w:t>
      </w:r>
      <w:r w:rsidR="003538D0">
        <w:rPr>
          <w:lang w:eastAsia="pl-PL"/>
        </w:rPr>
        <w:t xml:space="preserve"> </w:t>
      </w:r>
      <w:r>
        <w:rPr>
          <w:lang w:eastAsia="pl-PL"/>
        </w:rPr>
        <w:t xml:space="preserve">i gazowych, budowa sieci wodociągowych, czy kanalizacyjnych mogą powodować krótkotrwałe, jednak całkowicie odwracalne oddziaływanie na zdrowie mieszkańców. </w:t>
      </w:r>
    </w:p>
    <w:p w14:paraId="7C04E5BF" w14:textId="77777777" w:rsidR="009A79DE" w:rsidRDefault="009A79DE" w:rsidP="009A79DE">
      <w:pPr>
        <w:rPr>
          <w:lang w:eastAsia="pl-PL"/>
        </w:rPr>
      </w:pPr>
      <w:r>
        <w:rPr>
          <w:lang w:eastAsia="pl-PL"/>
        </w:rPr>
        <w:t>W analizie oddziaływania poszczególnych celów na komponenty środowiska wykazano nieznaczne oddziaływania niekorzystne, związane głównie z fazą realizacji inwestycji. Przedsięwzięcia infrastrukturalne mogą powodować krótkotrwałe negatywne oddziaływania w trakcie prowadzonych prac, całkowicie odwracalne po ich zakończeniu. Dotyczy to takich niedogodności jak wzmożony hałas oraz emisja zanieczyszczeń do powietrza związana ze zwiększonym ruchem kołowym pojazdów obsługujących budowy, chwilowo niekorzystnie wpływać na takie komponenty środowiska jak rośliny, drobne zwierzęta, lokalny klimat, powietrze, krajobraz, powierzchnię ziemi czy ludzi.</w:t>
      </w:r>
    </w:p>
    <w:p w14:paraId="62EECD71" w14:textId="77777777" w:rsidR="009A79DE" w:rsidRDefault="009A79DE" w:rsidP="009A79DE">
      <w:pPr>
        <w:rPr>
          <w:lang w:eastAsia="pl-PL"/>
        </w:rPr>
      </w:pPr>
      <w:r>
        <w:rPr>
          <w:lang w:eastAsia="pl-PL"/>
        </w:rPr>
        <w:t>Oddziaływania niekorzystne stałe będą skutkiem realizacji nowych dróg, linii kolejowych czy ścieżek rowerowych oraz takiego zagospodarowania terenu, które wiąże się z nieodwracalnymi przekształceniami terenu i zmianą sposobu użytkowania.</w:t>
      </w:r>
    </w:p>
    <w:p w14:paraId="7E4C4808" w14:textId="77777777" w:rsidR="009A79DE" w:rsidRDefault="009A79DE" w:rsidP="009A79DE">
      <w:pPr>
        <w:rPr>
          <w:lang w:eastAsia="pl-PL"/>
        </w:rPr>
      </w:pPr>
      <w:r>
        <w:rPr>
          <w:lang w:eastAsia="pl-PL"/>
        </w:rPr>
        <w:lastRenderedPageBreak/>
        <w:t>Analiza zapisów Strategii wskazuje na potencjalne zagrożenia dla obszarów cennych przyrodniczo, zwłaszcza obszarów Natura 2000 dlatego wskazano działania zapobiegawcze, pozwalające uniknąć wystąpienia negatywnych oddziaływań.</w:t>
      </w:r>
    </w:p>
    <w:p w14:paraId="4F744EE5" w14:textId="77777777" w:rsidR="009A79DE" w:rsidRDefault="009A79DE" w:rsidP="009A79DE">
      <w:pPr>
        <w:rPr>
          <w:lang w:eastAsia="pl-PL"/>
        </w:rPr>
      </w:pPr>
      <w:r>
        <w:rPr>
          <w:lang w:eastAsia="pl-PL"/>
        </w:rPr>
        <w:t>Tworzenie dogodnych warunków dla rozwoju inwestycyjnego EOF może wiązać się z występowaniem konfliktów o przestrzeń z obszarami o cennej różnorodności biologicznej oraz obszarami cennymi krajobrazowo i kulturowo. Oddziaływania negatywne mogą wystąpić jeśli strefy inwestycyjne będą niewłaściwie zlokalizowane, bez uwzględnienia w należyty sposób warunków środowiskowych.</w:t>
      </w:r>
    </w:p>
    <w:p w14:paraId="3C0387ED" w14:textId="28995568" w:rsidR="009A79DE" w:rsidRDefault="009A79DE" w:rsidP="009A79DE">
      <w:pPr>
        <w:rPr>
          <w:lang w:eastAsia="pl-PL"/>
        </w:rPr>
      </w:pPr>
      <w:r>
        <w:rPr>
          <w:lang w:eastAsia="pl-PL"/>
        </w:rPr>
        <w:t xml:space="preserve">Wspieranie rozwoju turystyki i promocja oferty turystycznej może przyczynić się do zachwiania równowagi ekologicznej siedlisk i ostoi narażonych przez cały rok na ingerencje człowieka. Wzmożony ruch turystyczny może bezpośrednio negatywnie wpłynąć na obszary cenne przyrodniczo, a także </w:t>
      </w:r>
      <w:r w:rsidR="003538D0">
        <w:rPr>
          <w:lang w:eastAsia="pl-PL"/>
        </w:rPr>
        <w:t xml:space="preserve">               </w:t>
      </w:r>
      <w:r>
        <w:rPr>
          <w:lang w:eastAsia="pl-PL"/>
        </w:rPr>
        <w:t>na tereny nieobjęte formami ochrony przyrody. Może być także przyczyną zanieczyszczeń bytowych w wodach podziemnych i powierzchniowych.</w:t>
      </w:r>
    </w:p>
    <w:p w14:paraId="6E8255AD" w14:textId="77777777" w:rsidR="009A79DE" w:rsidRDefault="009A79DE" w:rsidP="009A79DE">
      <w:pPr>
        <w:rPr>
          <w:lang w:eastAsia="pl-PL"/>
        </w:rPr>
      </w:pPr>
      <w:r>
        <w:rPr>
          <w:lang w:eastAsia="pl-PL"/>
        </w:rPr>
        <w:t>Dlatego, istotnym na etapie planowania i realizacji inwestycji jest rozważanie rozwiązań umożliwiających wybór najmniej uciążliwego dla środowiska wariantu, który zakłada jak najmniej niekorzystnych dla środowiska działań oraz minimalizowanie negatywnych skutków.</w:t>
      </w:r>
    </w:p>
    <w:p w14:paraId="191DD219" w14:textId="77777777" w:rsidR="009A79DE" w:rsidRDefault="009A79DE" w:rsidP="009A79DE">
      <w:pPr>
        <w:rPr>
          <w:lang w:eastAsia="pl-PL"/>
        </w:rPr>
      </w:pPr>
      <w:r>
        <w:rPr>
          <w:lang w:eastAsia="pl-PL"/>
        </w:rPr>
        <w:t>Przy zachowaniu wymagań, wynikających z przepisów prawa, realizacja projektów inwestycyjnych generalnie nie będzie miała trwałego negatywnego wpływu na środowisko. Przyczyni się natomiast efektywnie do poprawy jego stanu.</w:t>
      </w:r>
    </w:p>
    <w:p w14:paraId="2811D37D" w14:textId="77777777" w:rsidR="009A79DE" w:rsidRDefault="009A79DE" w:rsidP="009A79DE">
      <w:pPr>
        <w:rPr>
          <w:lang w:eastAsia="pl-PL"/>
        </w:rPr>
      </w:pPr>
    </w:p>
    <w:p w14:paraId="4EEB240C" w14:textId="52DF5047" w:rsidR="009A79DE" w:rsidRDefault="009A79DE" w:rsidP="009A79DE">
      <w:pPr>
        <w:rPr>
          <w:lang w:eastAsia="pl-PL"/>
        </w:rPr>
      </w:pPr>
      <w:r>
        <w:rPr>
          <w:lang w:eastAsia="pl-PL"/>
        </w:rPr>
        <w:t xml:space="preserve">Prognoza wymienia szereg rozwiązań mających na celu ograniczenie lub kompensacje przyrodniczą negatywnych oddziaływań na środowisko, np. nasadzenia drzew i roślinności, rekompensujących wcześniejsze ich wycinki, zabezpieczenie techniczne sprzętu i placu budowy, stosowanie odpowiednich technologii, materiałów i rozwiązań konstrukcyjnych, dostosowanie terminów prac do terminów rozrodu, wegetacji, okresów lęgowych, prowadzenie monitoringu przedrealizacyjnego </w:t>
      </w:r>
      <w:r w:rsidR="00C90772">
        <w:rPr>
          <w:lang w:eastAsia="pl-PL"/>
        </w:rPr>
        <w:br/>
      </w:r>
      <w:r>
        <w:rPr>
          <w:lang w:eastAsia="pl-PL"/>
        </w:rPr>
        <w:t>i inwentaryzacji przyrodniczej zwłaszcza w przypadku elektrowni wiatrowych oraz obiektów i linii przesyłowych i dystrybucyjnych sąsiadujących z terenami przyrodniczo cennymi i siedliskami gatunków chronionych, sprawdzenia czy materiały lub prefabrykaty użyte do budowy posiadają certyfikaty, sprawdzenie, czy używane do budowy maszyny i inne urządzenia techniczne są sprawne.</w:t>
      </w:r>
    </w:p>
    <w:p w14:paraId="08EA8071" w14:textId="16811D6A" w:rsidR="009A79DE" w:rsidRDefault="009A79DE" w:rsidP="009A79DE">
      <w:pPr>
        <w:rPr>
          <w:lang w:eastAsia="pl-PL"/>
        </w:rPr>
      </w:pPr>
      <w:r>
        <w:rPr>
          <w:lang w:eastAsia="pl-PL"/>
        </w:rPr>
        <w:t>Prognoza wskazuje także skutki niepodjęcia realizacji Strategii</w:t>
      </w:r>
      <w:r w:rsidR="0077719C">
        <w:rPr>
          <w:lang w:eastAsia="pl-PL"/>
        </w:rPr>
        <w:t xml:space="preserve"> i szacuje zmiany w środowisku </w:t>
      </w:r>
      <w:r w:rsidR="0077719C">
        <w:rPr>
          <w:lang w:eastAsia="pl-PL"/>
        </w:rPr>
        <w:br/>
      </w:r>
      <w:r>
        <w:rPr>
          <w:lang w:eastAsia="pl-PL"/>
        </w:rPr>
        <w:t>w przypadku braku realizacji proponowanych projektów. Jak pokazuje praktyka często bardzo mylnie przyjmuje się, że niepodejmowanie działań, ma charakter prośrodowiskowy.</w:t>
      </w:r>
    </w:p>
    <w:p w14:paraId="274E375C" w14:textId="1D6E2FF4" w:rsidR="009A79DE" w:rsidRDefault="009A79DE" w:rsidP="009A79DE">
      <w:pPr>
        <w:rPr>
          <w:lang w:eastAsia="pl-PL"/>
        </w:rPr>
      </w:pPr>
      <w:r>
        <w:rPr>
          <w:lang w:eastAsia="pl-PL"/>
        </w:rPr>
        <w:t xml:space="preserve">Tymczasem częste są sytuacje, gdy planowane działania pozwalają na porządkowanie niepoprawnie działającej, przestarzałej infrastruktury, co skutkuje długofalowym efektem ekologicznym i finalnie Brak realizacji proponowanych w Strategii przedsięwzięć prowadzić może do szeregu negatywnych zjawisk np. takich jak: brak poprawy stanu jakości powietrza w zakresie dotrzymania standardów jakości powietrza, postępujący wzrost powierzchni terenów zdegradowanych, nasilający się hałas komunikacyjny, spowolniony lub niemożliwy proces osiągania dobrego stanu wód, poprzez brak rozbudowy systemów oczyszczania ścieków, spowolnienie rozwoju gospodarczego, obciążenia finansowe budżetów gmin związane z nałożonymi karami za niewypełnienie zobowiązań unijnych </w:t>
      </w:r>
      <w:r w:rsidR="003538D0">
        <w:rPr>
          <w:lang w:eastAsia="pl-PL"/>
        </w:rPr>
        <w:t xml:space="preserve">                  </w:t>
      </w:r>
      <w:r>
        <w:rPr>
          <w:lang w:eastAsia="pl-PL"/>
        </w:rPr>
        <w:t xml:space="preserve">w wymaganych terminach, obniżanie walorów krajobrazowych i rekreacyjnych obszaru, utrata ruchu turystycznego, spadek przychodów firm usługowych (hotele, sklepy, gastronomia), spadek liczby </w:t>
      </w:r>
      <w:r>
        <w:rPr>
          <w:lang w:eastAsia="pl-PL"/>
        </w:rPr>
        <w:lastRenderedPageBreak/>
        <w:t>mieszkańców wynikający z emigracji do innych bardziej przyjaznych lokalizacji, pogorszenie jakości życia mieszkańców.</w:t>
      </w:r>
    </w:p>
    <w:p w14:paraId="7EAE82C2" w14:textId="2790556A" w:rsidR="009A79DE" w:rsidRDefault="009A79DE" w:rsidP="009A79DE">
      <w:pPr>
        <w:rPr>
          <w:lang w:eastAsia="pl-PL"/>
        </w:rPr>
      </w:pPr>
      <w:r>
        <w:rPr>
          <w:lang w:eastAsia="pl-PL"/>
        </w:rPr>
        <w:t xml:space="preserve">Negatywne skutki mogą wystąpić także w sferze społecznej. Niezrealizowanie projektów odnoszących się bezpośrednio do edukacji społeczności i rozwoju gospodarki obszaru (tworzenie nowych miejsc pracy, ułatwienie dostępu do podnoszenia kwalifikacji, akcje edukacyjno-informacyjne, programy edukacyjne dla szerokiego przekroju wiekowego) może pośrednio doprowadzić do pogorszenia się stanu środowiska przyrodniczego. Społeczeństwo uboższe, gorzej wykształcone przejawia często postawy antyekologiczne (dewastacja zasobów przyrody), a brak perspektyw na polepszenie </w:t>
      </w:r>
      <w:r w:rsidR="002505F5">
        <w:rPr>
          <w:lang w:eastAsia="pl-PL"/>
        </w:rPr>
        <w:br/>
      </w:r>
      <w:r>
        <w:rPr>
          <w:lang w:eastAsia="pl-PL"/>
        </w:rPr>
        <w:t>lub zmianę sytuacji będzie tylko pogłębiać patologiczne zachowania.</w:t>
      </w:r>
    </w:p>
    <w:p w14:paraId="07DB517A" w14:textId="27326DD2" w:rsidR="009A79DE" w:rsidRDefault="009A79DE" w:rsidP="009A79DE">
      <w:pPr>
        <w:rPr>
          <w:lang w:eastAsia="pl-PL"/>
        </w:rPr>
      </w:pPr>
      <w:r>
        <w:rPr>
          <w:lang w:eastAsia="pl-PL"/>
        </w:rPr>
        <w:t xml:space="preserve">Zaniechanie realizacji celów związanych z ugruntowaniem tożsamości mieszkańców, celów dążących do wykreowania silnego, emocjonalnego związku z miejscem, w którym żyją, będzie się objawiało zahamowaniem estetyzacji i brakiem zainteresowania uczestnictwem we wspólnym decydowaniu </w:t>
      </w:r>
      <w:r w:rsidR="003538D0">
        <w:rPr>
          <w:lang w:eastAsia="pl-PL"/>
        </w:rPr>
        <w:t xml:space="preserve">              </w:t>
      </w:r>
      <w:r>
        <w:rPr>
          <w:lang w:eastAsia="pl-PL"/>
        </w:rPr>
        <w:t>o otaczającym środowisku.</w:t>
      </w:r>
    </w:p>
    <w:p w14:paraId="03D178AF" w14:textId="192B6FA4" w:rsidR="009A79DE" w:rsidRDefault="009A79DE" w:rsidP="009A79DE">
      <w:pPr>
        <w:rPr>
          <w:lang w:eastAsia="pl-PL"/>
        </w:rPr>
      </w:pPr>
      <w:r>
        <w:rPr>
          <w:lang w:eastAsia="pl-PL"/>
        </w:rPr>
        <w:t xml:space="preserve">Najbardziej widoczne będą negatywne skutki związane z brakiem realizacji projektów dotyczących rozwoju infrastruktury technicznej tj. wzrost zanieczyszczenia wód (brak kanalizacji sanitarnej, brak kontroli obiektów turystycznych) i powietrza (wstrzymanie rozwoju sieci przesyłowych, niedrożny układ komunikacyjny). Równie poważne skutki może wywołać brak realizacji projektów w obszarze infrastruktury społecznej, w zakresie jakości zdrowia i życia mieszkańców. Niepodejmowanie działań mających na celu rozwój programów prozdrowotnych i upowszechniania dostępu </w:t>
      </w:r>
      <w:r w:rsidR="00F12DF0">
        <w:rPr>
          <w:lang w:eastAsia="pl-PL"/>
        </w:rPr>
        <w:t xml:space="preserve"> </w:t>
      </w:r>
      <w:r>
        <w:rPr>
          <w:lang w:eastAsia="pl-PL"/>
        </w:rPr>
        <w:t>do specjalistycznych usług medycznych negatywnie wpłynie na zdrowie mieszkańców.</w:t>
      </w:r>
    </w:p>
    <w:p w14:paraId="160F905E" w14:textId="77777777" w:rsidR="009A79DE" w:rsidRDefault="009A79DE" w:rsidP="009A79DE">
      <w:pPr>
        <w:rPr>
          <w:lang w:eastAsia="pl-PL"/>
        </w:rPr>
      </w:pPr>
    </w:p>
    <w:p w14:paraId="6E2221DD" w14:textId="77777777" w:rsidR="009A79DE" w:rsidRDefault="009A79DE" w:rsidP="009A79DE">
      <w:pPr>
        <w:rPr>
          <w:lang w:eastAsia="pl-PL"/>
        </w:rPr>
      </w:pPr>
      <w:r>
        <w:rPr>
          <w:lang w:eastAsia="pl-PL"/>
        </w:rPr>
        <w:t>Z punktu widzenia środowiska przyrodniczego i zdrowia ludzi korzystnym jest zrealizowanie projektów zapisanych w Strategii. Presja społeczna na zagospodarowywanie coraz to nowych terenów oraz sytuacja społeczno- gospodarcza obecnie panująca w Polsce nie pozwoli na unikniecie konfliktów społecznych i instytucjonalnych związanych z realizacją Strategii. Należy zatem wcześniej opracować plany działań, umożliwiające stabilny, zrównoważony rozwój EOF.</w:t>
      </w:r>
    </w:p>
    <w:p w14:paraId="2E7A1293" w14:textId="61656E4C" w:rsidR="009A79DE" w:rsidRDefault="009A79DE" w:rsidP="009A79DE">
      <w:pPr>
        <w:rPr>
          <w:lang w:eastAsia="pl-PL"/>
        </w:rPr>
      </w:pPr>
      <w:r>
        <w:rPr>
          <w:lang w:eastAsia="pl-PL"/>
        </w:rPr>
        <w:t xml:space="preserve">Większość podejmowanych przedsięwzięć będzie miała charakter oddziaływań pozytywnych średnio- i długoterminowych oraz stałych (choć poprzedzonych oddziaływaniem negatywnym związanym </w:t>
      </w:r>
      <w:r w:rsidR="003538D0">
        <w:rPr>
          <w:lang w:eastAsia="pl-PL"/>
        </w:rPr>
        <w:t xml:space="preserve">                 </w:t>
      </w:r>
      <w:r>
        <w:rPr>
          <w:lang w:eastAsia="pl-PL"/>
        </w:rPr>
        <w:t>z etapem realizacji).</w:t>
      </w:r>
    </w:p>
    <w:p w14:paraId="590E11E7" w14:textId="015A3AEE" w:rsidR="009A79DE" w:rsidRPr="0015636F" w:rsidRDefault="009A79DE" w:rsidP="009A79DE">
      <w:pPr>
        <w:rPr>
          <w:color w:val="FF0000"/>
          <w:lang w:eastAsia="pl-PL"/>
        </w:rPr>
      </w:pPr>
      <w:r>
        <w:rPr>
          <w:lang w:eastAsia="pl-PL"/>
        </w:rPr>
        <w:t>Należy przyjąć, że sygnatariusze Porozumienia na rzecz EOF kierując się zasadą zrównoważonego rozwoju, dokonali wyboru takich założeń, które umożliwi</w:t>
      </w:r>
      <w:r w:rsidR="00F12DF0">
        <w:rPr>
          <w:lang w:eastAsia="pl-PL"/>
        </w:rPr>
        <w:t>ą efektywne wdrażanie Strategii</w:t>
      </w:r>
      <w:r w:rsidR="003538D0">
        <w:rPr>
          <w:lang w:eastAsia="pl-PL"/>
        </w:rPr>
        <w:t xml:space="preserve"> </w:t>
      </w:r>
      <w:r w:rsidR="00F12DF0">
        <w:rPr>
          <w:lang w:eastAsia="pl-PL"/>
        </w:rPr>
        <w:br/>
      </w:r>
      <w:r>
        <w:rPr>
          <w:lang w:eastAsia="pl-PL"/>
        </w:rPr>
        <w:t>z zachowaniem zasad ochrony środowiska, a zaproponowane projekty zostały wybrane jako optymalne rozwiązania.</w:t>
      </w:r>
      <w:r w:rsidR="0015636F">
        <w:rPr>
          <w:lang w:eastAsia="pl-PL"/>
        </w:rPr>
        <w:t xml:space="preserve"> </w:t>
      </w:r>
    </w:p>
    <w:p w14:paraId="463D1826" w14:textId="77777777" w:rsidR="00F15A6C" w:rsidRDefault="00F15A6C" w:rsidP="009A79DE">
      <w:pPr>
        <w:rPr>
          <w:lang w:eastAsia="pl-PL"/>
        </w:rPr>
      </w:pPr>
    </w:p>
    <w:p w14:paraId="30D44465" w14:textId="5A50A152" w:rsidR="00F15A6C" w:rsidRDefault="00F15A6C">
      <w:pPr>
        <w:spacing w:after="0" w:line="240" w:lineRule="auto"/>
        <w:ind w:firstLine="709"/>
        <w:rPr>
          <w:lang w:eastAsia="pl-PL"/>
        </w:rPr>
      </w:pPr>
      <w:r>
        <w:rPr>
          <w:lang w:eastAsia="pl-PL"/>
        </w:rPr>
        <w:br w:type="page"/>
      </w:r>
    </w:p>
    <w:p w14:paraId="63475B38" w14:textId="03BB2B31" w:rsidR="00841CB2" w:rsidRDefault="00072F84" w:rsidP="00841CB2">
      <w:pPr>
        <w:spacing w:after="0"/>
        <w:rPr>
          <w:rFonts w:cs="Tahoma"/>
          <w:b/>
          <w:color w:val="1F497D" w:themeColor="text2"/>
          <w:sz w:val="32"/>
          <w:szCs w:val="32"/>
        </w:rPr>
      </w:pPr>
      <w:r>
        <w:rPr>
          <w:rFonts w:cs="Tahoma"/>
          <w:b/>
          <w:color w:val="1F497D" w:themeColor="text2"/>
          <w:sz w:val="32"/>
          <w:szCs w:val="32"/>
        </w:rPr>
        <w:lastRenderedPageBreak/>
        <w:t>ZAŁĄCZNIK 1</w:t>
      </w:r>
      <w:r w:rsidR="00F15A6C" w:rsidRPr="005154AB">
        <w:rPr>
          <w:rFonts w:cs="Tahoma"/>
          <w:b/>
          <w:color w:val="1F497D" w:themeColor="text2"/>
          <w:sz w:val="32"/>
          <w:szCs w:val="32"/>
        </w:rPr>
        <w:t xml:space="preserve"> RAPORT Z KONSULTACJI SPOŁECZNYCH STRATEGII ROZWOJU E</w:t>
      </w:r>
      <w:r w:rsidR="00841CB2">
        <w:rPr>
          <w:rFonts w:cs="Tahoma"/>
          <w:b/>
          <w:color w:val="1F497D" w:themeColor="text2"/>
          <w:sz w:val="32"/>
          <w:szCs w:val="32"/>
        </w:rPr>
        <w:t xml:space="preserve">LBLĄSKIEGO </w:t>
      </w:r>
      <w:r w:rsidR="00F15A6C" w:rsidRPr="005154AB">
        <w:rPr>
          <w:rFonts w:cs="Tahoma"/>
          <w:b/>
          <w:color w:val="1F497D" w:themeColor="text2"/>
          <w:sz w:val="32"/>
          <w:szCs w:val="32"/>
        </w:rPr>
        <w:t>O</w:t>
      </w:r>
      <w:r w:rsidR="00841CB2">
        <w:rPr>
          <w:rFonts w:cs="Tahoma"/>
          <w:b/>
          <w:color w:val="1F497D" w:themeColor="text2"/>
          <w:sz w:val="32"/>
          <w:szCs w:val="32"/>
        </w:rPr>
        <w:t xml:space="preserve">BSZARU </w:t>
      </w:r>
      <w:r w:rsidR="00F15A6C" w:rsidRPr="005154AB">
        <w:rPr>
          <w:rFonts w:cs="Tahoma"/>
          <w:b/>
          <w:color w:val="1F497D" w:themeColor="text2"/>
          <w:sz w:val="32"/>
          <w:szCs w:val="32"/>
        </w:rPr>
        <w:t>F</w:t>
      </w:r>
      <w:r w:rsidR="00841CB2">
        <w:rPr>
          <w:rFonts w:cs="Tahoma"/>
          <w:b/>
          <w:color w:val="1F497D" w:themeColor="text2"/>
          <w:sz w:val="32"/>
          <w:szCs w:val="32"/>
        </w:rPr>
        <w:t>UNKCJONALNEGO/</w:t>
      </w:r>
    </w:p>
    <w:p w14:paraId="555A50FF" w14:textId="211D7FC3" w:rsidR="00F15A6C" w:rsidRPr="005154AB" w:rsidRDefault="00F15A6C" w:rsidP="00841CB2">
      <w:pPr>
        <w:spacing w:after="0"/>
        <w:rPr>
          <w:rFonts w:cs="Tahoma"/>
          <w:b/>
          <w:strike/>
          <w:color w:val="1F497D" w:themeColor="text2"/>
          <w:sz w:val="32"/>
          <w:szCs w:val="32"/>
        </w:rPr>
      </w:pPr>
      <w:r w:rsidRPr="005154AB">
        <w:rPr>
          <w:rFonts w:cs="Tahoma"/>
          <w:b/>
          <w:color w:val="1F497D" w:themeColor="text2"/>
          <w:sz w:val="32"/>
          <w:szCs w:val="32"/>
        </w:rPr>
        <w:t>Z</w:t>
      </w:r>
      <w:r w:rsidR="00841CB2">
        <w:rPr>
          <w:rFonts w:cs="Tahoma"/>
          <w:b/>
          <w:color w:val="1F497D" w:themeColor="text2"/>
          <w:sz w:val="32"/>
          <w:szCs w:val="32"/>
        </w:rPr>
        <w:t xml:space="preserve">INTEGROWANYCH </w:t>
      </w:r>
      <w:r w:rsidRPr="005154AB">
        <w:rPr>
          <w:rFonts w:cs="Tahoma"/>
          <w:b/>
          <w:color w:val="1F497D" w:themeColor="text2"/>
          <w:sz w:val="32"/>
          <w:szCs w:val="32"/>
        </w:rPr>
        <w:t>I</w:t>
      </w:r>
      <w:r w:rsidR="00841CB2">
        <w:rPr>
          <w:rFonts w:cs="Tahoma"/>
          <w:b/>
          <w:color w:val="1F497D" w:themeColor="text2"/>
          <w:sz w:val="32"/>
          <w:szCs w:val="32"/>
        </w:rPr>
        <w:t xml:space="preserve">NWESTYCJI </w:t>
      </w:r>
      <w:r w:rsidRPr="005154AB">
        <w:rPr>
          <w:rFonts w:cs="Tahoma"/>
          <w:b/>
          <w:color w:val="1F497D" w:themeColor="text2"/>
          <w:sz w:val="32"/>
          <w:szCs w:val="32"/>
        </w:rPr>
        <w:t>T</w:t>
      </w:r>
      <w:r w:rsidR="00841CB2">
        <w:rPr>
          <w:rFonts w:cs="Tahoma"/>
          <w:b/>
          <w:color w:val="1F497D" w:themeColor="text2"/>
          <w:sz w:val="32"/>
          <w:szCs w:val="32"/>
        </w:rPr>
        <w:t>ERYTORIALNYCH</w:t>
      </w:r>
    </w:p>
    <w:p w14:paraId="112748E8" w14:textId="77777777" w:rsidR="00205148" w:rsidRPr="00205148" w:rsidRDefault="00205148" w:rsidP="00205148">
      <w:pPr>
        <w:spacing w:after="200"/>
        <w:rPr>
          <w:rFonts w:ascii="Calibri" w:eastAsia="Calibri" w:hAnsi="Calibri" w:cs="Tahoma"/>
          <w:b/>
          <w:color w:val="auto"/>
          <w:szCs w:val="22"/>
        </w:rPr>
      </w:pPr>
    </w:p>
    <w:p w14:paraId="2B249678" w14:textId="77777777" w:rsidR="00205148" w:rsidRPr="002505F5" w:rsidRDefault="00205148" w:rsidP="00205148">
      <w:pPr>
        <w:spacing w:after="200"/>
        <w:jc w:val="center"/>
        <w:rPr>
          <w:rFonts w:ascii="Calibri" w:eastAsia="Calibri" w:hAnsi="Calibri" w:cs="Tahoma"/>
          <w:b/>
          <w:color w:val="auto"/>
          <w:sz w:val="24"/>
          <w:szCs w:val="24"/>
          <w:u w:val="single"/>
        </w:rPr>
      </w:pPr>
      <w:r w:rsidRPr="002505F5">
        <w:rPr>
          <w:rFonts w:ascii="Calibri" w:eastAsia="Calibri" w:hAnsi="Calibri" w:cs="Tahoma"/>
          <w:b/>
          <w:color w:val="auto"/>
          <w:sz w:val="24"/>
          <w:szCs w:val="24"/>
          <w:u w:val="single"/>
        </w:rPr>
        <w:t>RAPORT Z KONSULTACJI SPOŁECZNYCH DLA PRZEDSIĘWZIĘCIA</w:t>
      </w:r>
    </w:p>
    <w:p w14:paraId="35AD3730" w14:textId="77777777" w:rsidR="00205148" w:rsidRPr="002505F5" w:rsidRDefault="00205148" w:rsidP="00205148">
      <w:pPr>
        <w:spacing w:after="200"/>
        <w:jc w:val="center"/>
        <w:rPr>
          <w:rFonts w:ascii="Calibri" w:eastAsia="Calibri" w:hAnsi="Calibri" w:cs="Tahoma"/>
          <w:b/>
          <w:color w:val="auto"/>
          <w:sz w:val="24"/>
          <w:szCs w:val="24"/>
        </w:rPr>
      </w:pPr>
      <w:r w:rsidRPr="002505F5">
        <w:rPr>
          <w:rFonts w:ascii="Calibri" w:eastAsia="Calibri" w:hAnsi="Calibri" w:cs="Tahoma"/>
          <w:b/>
          <w:color w:val="auto"/>
          <w:sz w:val="24"/>
          <w:szCs w:val="24"/>
        </w:rPr>
        <w:t xml:space="preserve">Opracowania dokumentu </w:t>
      </w:r>
    </w:p>
    <w:p w14:paraId="512AEBC0" w14:textId="77777777" w:rsidR="00205148" w:rsidRPr="002505F5" w:rsidRDefault="00205148" w:rsidP="00205148">
      <w:pPr>
        <w:spacing w:after="200"/>
        <w:jc w:val="center"/>
        <w:rPr>
          <w:rFonts w:ascii="Calibri" w:eastAsia="Calibri" w:hAnsi="Calibri" w:cs="Tahoma"/>
          <w:b/>
          <w:i/>
          <w:color w:val="auto"/>
          <w:sz w:val="24"/>
          <w:szCs w:val="24"/>
        </w:rPr>
      </w:pPr>
      <w:r w:rsidRPr="002505F5">
        <w:rPr>
          <w:rFonts w:ascii="Calibri" w:eastAsia="Calibri" w:hAnsi="Calibri" w:cs="Tahoma"/>
          <w:b/>
          <w:i/>
          <w:color w:val="auto"/>
          <w:sz w:val="24"/>
          <w:szCs w:val="24"/>
        </w:rPr>
        <w:t>Strategia Rozwoju Elbląskiego Obszaru Funkcjonalnego/Zintegrowanych Inwestycji Terytorialnych</w:t>
      </w:r>
    </w:p>
    <w:p w14:paraId="76A3113E" w14:textId="77777777" w:rsidR="00205148" w:rsidRPr="00205148" w:rsidRDefault="00205148" w:rsidP="00205148">
      <w:pPr>
        <w:spacing w:after="200"/>
        <w:jc w:val="center"/>
        <w:rPr>
          <w:rFonts w:ascii="Calibri" w:eastAsia="Calibri" w:hAnsi="Calibri" w:cs="Tahoma"/>
          <w:b/>
          <w:i/>
          <w:color w:val="auto"/>
          <w:szCs w:val="22"/>
        </w:rPr>
      </w:pPr>
    </w:p>
    <w:p w14:paraId="68D97853" w14:textId="77777777" w:rsidR="00205148" w:rsidRPr="00205148" w:rsidRDefault="00205148" w:rsidP="00205148">
      <w:pPr>
        <w:spacing w:after="200"/>
        <w:jc w:val="left"/>
        <w:rPr>
          <w:rFonts w:ascii="Calibri" w:eastAsia="Calibri" w:hAnsi="Calibri" w:cs="Tahoma"/>
          <w:b/>
          <w:color w:val="auto"/>
          <w:szCs w:val="22"/>
        </w:rPr>
      </w:pPr>
      <w:r w:rsidRPr="00205148">
        <w:rPr>
          <w:rFonts w:ascii="Calibri" w:eastAsia="Calibri" w:hAnsi="Calibri" w:cs="Tahoma"/>
          <w:b/>
          <w:color w:val="auto"/>
          <w:szCs w:val="22"/>
        </w:rPr>
        <w:t>CEL PRZEPROWADZENIA KONSULTACJI</w:t>
      </w:r>
    </w:p>
    <w:p w14:paraId="79E9EB47"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Celem przeprowadzenia konsultacji było poinformowanie mieszkańców Elbląga oraz mieszkańców Elbląskiego Obszaru Funkcjonalnego o przygotowywanym projekcie Strategii </w:t>
      </w:r>
      <w:r w:rsidRPr="00205148">
        <w:rPr>
          <w:rFonts w:ascii="Calibri" w:eastAsia="Calibri" w:hAnsi="Calibri" w:cs="Tahoma"/>
          <w:i/>
          <w:color w:val="auto"/>
          <w:szCs w:val="22"/>
        </w:rPr>
        <w:t xml:space="preserve">Rozwoju Elbląskiego Obszaru Funkcjonalnego/Zintegrowanych Inwestycji Terytorialnych. </w:t>
      </w:r>
    </w:p>
    <w:p w14:paraId="1DF40EE9" w14:textId="464DDE0C"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Konsultacje dały mieszkańcom Elbląga oraz mieszkańcom EOF możliwość zapoznania się </w:t>
      </w:r>
      <w:r w:rsidRPr="00205148">
        <w:rPr>
          <w:rFonts w:ascii="Calibri" w:eastAsia="Calibri" w:hAnsi="Calibri" w:cs="Tahoma"/>
          <w:color w:val="auto"/>
          <w:szCs w:val="22"/>
        </w:rPr>
        <w:br/>
        <w:t>z projektem dokumentu, a także możliwość zgłaszania pytań i uwag pozwalaj</w:t>
      </w:r>
      <w:r w:rsidR="004D24EC">
        <w:rPr>
          <w:rFonts w:ascii="Calibri" w:eastAsia="Calibri" w:hAnsi="Calibri" w:cs="Tahoma"/>
          <w:color w:val="auto"/>
          <w:szCs w:val="22"/>
        </w:rPr>
        <w:t xml:space="preserve">ących na opracowanie </w:t>
      </w:r>
      <w:r w:rsidR="004D24EC" w:rsidRPr="00841CB2">
        <w:rPr>
          <w:rFonts w:ascii="Calibri" w:eastAsia="Calibri" w:hAnsi="Calibri" w:cs="Tahoma"/>
          <w:i/>
          <w:color w:val="auto"/>
          <w:szCs w:val="22"/>
        </w:rPr>
        <w:t>Strategii R</w:t>
      </w:r>
      <w:r w:rsidRPr="00841CB2">
        <w:rPr>
          <w:rFonts w:ascii="Calibri" w:eastAsia="Calibri" w:hAnsi="Calibri" w:cs="Tahoma"/>
          <w:i/>
          <w:color w:val="auto"/>
          <w:szCs w:val="22"/>
        </w:rPr>
        <w:t>ozwoju E</w:t>
      </w:r>
      <w:r w:rsidR="004D24EC" w:rsidRPr="00841CB2">
        <w:rPr>
          <w:rFonts w:ascii="Calibri" w:eastAsia="Calibri" w:hAnsi="Calibri" w:cs="Tahoma"/>
          <w:i/>
          <w:color w:val="auto"/>
          <w:szCs w:val="22"/>
        </w:rPr>
        <w:t xml:space="preserve">lbląskiego </w:t>
      </w:r>
      <w:r w:rsidRPr="00841CB2">
        <w:rPr>
          <w:rFonts w:ascii="Calibri" w:eastAsia="Calibri" w:hAnsi="Calibri" w:cs="Tahoma"/>
          <w:i/>
          <w:color w:val="auto"/>
          <w:szCs w:val="22"/>
        </w:rPr>
        <w:t>O</w:t>
      </w:r>
      <w:r w:rsidR="004D24EC" w:rsidRPr="00841CB2">
        <w:rPr>
          <w:rFonts w:ascii="Calibri" w:eastAsia="Calibri" w:hAnsi="Calibri" w:cs="Tahoma"/>
          <w:i/>
          <w:color w:val="auto"/>
          <w:szCs w:val="22"/>
        </w:rPr>
        <w:t xml:space="preserve">bszaru </w:t>
      </w:r>
      <w:r w:rsidRPr="00841CB2">
        <w:rPr>
          <w:rFonts w:ascii="Calibri" w:eastAsia="Calibri" w:hAnsi="Calibri" w:cs="Tahoma"/>
          <w:i/>
          <w:color w:val="auto"/>
          <w:szCs w:val="22"/>
        </w:rPr>
        <w:t>F</w:t>
      </w:r>
      <w:r w:rsidR="004D24EC" w:rsidRPr="00841CB2">
        <w:rPr>
          <w:rFonts w:ascii="Calibri" w:eastAsia="Calibri" w:hAnsi="Calibri" w:cs="Tahoma"/>
          <w:i/>
          <w:color w:val="auto"/>
          <w:szCs w:val="22"/>
        </w:rPr>
        <w:t>unkcjonalnego</w:t>
      </w:r>
      <w:r w:rsidRPr="00841CB2">
        <w:rPr>
          <w:rFonts w:ascii="Calibri" w:eastAsia="Calibri" w:hAnsi="Calibri" w:cs="Tahoma"/>
          <w:i/>
          <w:color w:val="auto"/>
          <w:szCs w:val="22"/>
        </w:rPr>
        <w:t>/Z</w:t>
      </w:r>
      <w:r w:rsidR="004D24EC" w:rsidRPr="00841CB2">
        <w:rPr>
          <w:rFonts w:ascii="Calibri" w:eastAsia="Calibri" w:hAnsi="Calibri" w:cs="Tahoma"/>
          <w:i/>
          <w:color w:val="auto"/>
          <w:szCs w:val="22"/>
        </w:rPr>
        <w:t xml:space="preserve">integrowanych </w:t>
      </w:r>
      <w:r w:rsidRPr="00841CB2">
        <w:rPr>
          <w:rFonts w:ascii="Calibri" w:eastAsia="Calibri" w:hAnsi="Calibri" w:cs="Tahoma"/>
          <w:i/>
          <w:color w:val="auto"/>
          <w:szCs w:val="22"/>
        </w:rPr>
        <w:t>I</w:t>
      </w:r>
      <w:r w:rsidR="004D24EC" w:rsidRPr="00841CB2">
        <w:rPr>
          <w:rFonts w:ascii="Calibri" w:eastAsia="Calibri" w:hAnsi="Calibri" w:cs="Tahoma"/>
          <w:i/>
          <w:color w:val="auto"/>
          <w:szCs w:val="22"/>
        </w:rPr>
        <w:t xml:space="preserve">nwestycji </w:t>
      </w:r>
      <w:r w:rsidRPr="00841CB2">
        <w:rPr>
          <w:rFonts w:ascii="Calibri" w:eastAsia="Calibri" w:hAnsi="Calibri" w:cs="Tahoma"/>
          <w:i/>
          <w:color w:val="auto"/>
          <w:szCs w:val="22"/>
        </w:rPr>
        <w:t>T</w:t>
      </w:r>
      <w:r w:rsidR="004D24EC" w:rsidRPr="00841CB2">
        <w:rPr>
          <w:rFonts w:ascii="Calibri" w:eastAsia="Calibri" w:hAnsi="Calibri" w:cs="Tahoma"/>
          <w:i/>
          <w:color w:val="auto"/>
          <w:szCs w:val="22"/>
        </w:rPr>
        <w:t>erytorialnych</w:t>
      </w:r>
      <w:r w:rsidR="004D24EC">
        <w:rPr>
          <w:rFonts w:ascii="Calibri" w:eastAsia="Calibri" w:hAnsi="Calibri" w:cs="Tahoma"/>
          <w:color w:val="auto"/>
          <w:szCs w:val="22"/>
        </w:rPr>
        <w:t xml:space="preserve">               </w:t>
      </w:r>
      <w:r w:rsidRPr="00205148">
        <w:rPr>
          <w:rFonts w:ascii="Calibri" w:eastAsia="Calibri" w:hAnsi="Calibri" w:cs="Tahoma"/>
          <w:color w:val="auto"/>
          <w:szCs w:val="22"/>
        </w:rPr>
        <w:t xml:space="preserve"> w sposób najbardziej odpowiadający ich potrzebom.</w:t>
      </w:r>
    </w:p>
    <w:p w14:paraId="36ECCDBF" w14:textId="77777777" w:rsidR="00205148" w:rsidRPr="00205148" w:rsidRDefault="00205148" w:rsidP="00205148">
      <w:pPr>
        <w:spacing w:after="0"/>
        <w:rPr>
          <w:rFonts w:ascii="Calibri" w:eastAsia="Calibri" w:hAnsi="Calibri" w:cs="Tahoma"/>
          <w:color w:val="auto"/>
          <w:szCs w:val="22"/>
        </w:rPr>
      </w:pPr>
    </w:p>
    <w:p w14:paraId="359DEEB4" w14:textId="77777777" w:rsidR="00205148" w:rsidRPr="00205148" w:rsidRDefault="00205148" w:rsidP="00205148">
      <w:pPr>
        <w:spacing w:after="0"/>
        <w:rPr>
          <w:rFonts w:ascii="Calibri" w:eastAsia="Calibri" w:hAnsi="Calibri" w:cs="Tahoma"/>
          <w:b/>
          <w:color w:val="auto"/>
          <w:szCs w:val="22"/>
        </w:rPr>
      </w:pPr>
    </w:p>
    <w:p w14:paraId="06DB52D3" w14:textId="77777777" w:rsidR="00205148" w:rsidRPr="00205148" w:rsidRDefault="00205148" w:rsidP="00205148">
      <w:pPr>
        <w:spacing w:after="0"/>
        <w:rPr>
          <w:rFonts w:ascii="Calibri" w:eastAsia="Calibri" w:hAnsi="Calibri" w:cs="Tahoma"/>
          <w:b/>
          <w:color w:val="auto"/>
          <w:szCs w:val="22"/>
        </w:rPr>
      </w:pPr>
      <w:r w:rsidRPr="00205148">
        <w:rPr>
          <w:rFonts w:ascii="Calibri" w:eastAsia="Calibri" w:hAnsi="Calibri" w:cs="Tahoma"/>
          <w:b/>
          <w:color w:val="auto"/>
          <w:szCs w:val="22"/>
        </w:rPr>
        <w:t>PRZEBIEG KONSULTACJI</w:t>
      </w:r>
    </w:p>
    <w:p w14:paraId="27051D8E" w14:textId="77777777" w:rsidR="00205148" w:rsidRPr="00205148" w:rsidRDefault="00205148" w:rsidP="00205148">
      <w:pPr>
        <w:spacing w:after="0"/>
        <w:rPr>
          <w:rFonts w:ascii="Calibri" w:eastAsia="Calibri" w:hAnsi="Calibri" w:cs="Tahoma"/>
          <w:b/>
          <w:color w:val="auto"/>
          <w:szCs w:val="22"/>
        </w:rPr>
      </w:pPr>
    </w:p>
    <w:p w14:paraId="0F74DBB6" w14:textId="7920FDA9"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Ogłoszenia o konsultacjach społecznych projektu Strategii rozwoju EOF/Zintegrowanych Inwestycji Terytorialnych w formule otwartych spotkań z </w:t>
      </w:r>
      <w:r w:rsidR="00E6167A">
        <w:rPr>
          <w:rFonts w:ascii="Calibri" w:eastAsia="Calibri" w:hAnsi="Calibri" w:cs="Tahoma"/>
          <w:color w:val="auto"/>
          <w:szCs w:val="22"/>
        </w:rPr>
        <w:t xml:space="preserve">mieszkańcami zamieszczane były </w:t>
      </w:r>
      <w:r w:rsidRPr="00205148">
        <w:rPr>
          <w:rFonts w:ascii="Calibri" w:eastAsia="Calibri" w:hAnsi="Calibri" w:cs="Tahoma"/>
          <w:color w:val="auto"/>
          <w:szCs w:val="22"/>
        </w:rPr>
        <w:t xml:space="preserve">w formie artykułów płatnych na stronach portali internetowych: </w:t>
      </w:r>
      <w:hyperlink r:id="rId108" w:history="1">
        <w:r w:rsidRPr="00205148">
          <w:rPr>
            <w:rFonts w:ascii="Calibri" w:eastAsia="Calibri" w:hAnsi="Calibri" w:cs="Tahoma"/>
            <w:color w:val="0000FF"/>
            <w:szCs w:val="22"/>
            <w:u w:val="single"/>
          </w:rPr>
          <w:t>www.dziennikelblaski.pl</w:t>
        </w:r>
      </w:hyperlink>
      <w:r w:rsidRPr="00205148">
        <w:rPr>
          <w:rFonts w:ascii="Calibri" w:eastAsia="Calibri" w:hAnsi="Calibri" w:cs="Tahoma"/>
          <w:color w:val="auto"/>
          <w:szCs w:val="22"/>
        </w:rPr>
        <w:t xml:space="preserve"> oraz </w:t>
      </w:r>
      <w:hyperlink r:id="rId109" w:history="1">
        <w:r w:rsidRPr="00205148">
          <w:rPr>
            <w:rFonts w:ascii="Calibri" w:eastAsia="Calibri" w:hAnsi="Calibri" w:cs="Tahoma"/>
            <w:color w:val="0000FF"/>
            <w:szCs w:val="22"/>
            <w:u w:val="single"/>
          </w:rPr>
          <w:t>www.braniewiak.pl</w:t>
        </w:r>
      </w:hyperlink>
      <w:r w:rsidRPr="00205148">
        <w:rPr>
          <w:rFonts w:ascii="Calibri" w:eastAsia="Calibri" w:hAnsi="Calibri" w:cs="Tahoma"/>
          <w:color w:val="auto"/>
          <w:szCs w:val="22"/>
        </w:rPr>
        <w:t xml:space="preserve"> na okres 7 dni na stronie głównej obu portali oraz w wydaniu gazety Dziennik Elbląski.</w:t>
      </w:r>
    </w:p>
    <w:p w14:paraId="111D841A" w14:textId="24F235D0"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Ponadto informacje o spotkaniach dla mieszkańców znajdowały się na stronie internetowej </w:t>
      </w:r>
      <w:r w:rsidR="004D24EC">
        <w:rPr>
          <w:rFonts w:ascii="Calibri" w:eastAsia="Calibri" w:hAnsi="Calibri" w:cs="Tahoma"/>
          <w:color w:val="auto"/>
          <w:szCs w:val="22"/>
        </w:rPr>
        <w:t xml:space="preserve">                   </w:t>
      </w:r>
      <w:r w:rsidRPr="00205148">
        <w:rPr>
          <w:rFonts w:ascii="Calibri" w:eastAsia="Calibri" w:hAnsi="Calibri" w:cs="Tahoma"/>
          <w:color w:val="auto"/>
          <w:szCs w:val="22"/>
        </w:rPr>
        <w:t>Urzędu Mi</w:t>
      </w:r>
      <w:r w:rsidR="004D24EC">
        <w:rPr>
          <w:rFonts w:ascii="Calibri" w:eastAsia="Calibri" w:hAnsi="Calibri" w:cs="Tahoma"/>
          <w:color w:val="auto"/>
          <w:szCs w:val="22"/>
        </w:rPr>
        <w:t xml:space="preserve">ejskiego w Elblągu pod linkiem: </w:t>
      </w:r>
      <w:hyperlink r:id="rId110" w:history="1">
        <w:r w:rsidR="004D24EC" w:rsidRPr="000B31B2">
          <w:rPr>
            <w:rStyle w:val="Hipercze"/>
            <w:rFonts w:eastAsia="Calibri" w:cs="Tahoma"/>
            <w:sz w:val="22"/>
            <w:szCs w:val="22"/>
          </w:rPr>
          <w:t>http://www.elblag.eu/index.php?option=com_ content&amp;view=article&amp;id=7863:przyjd-na-otwarte-spotkanie-w-sprawie-strategii-elblskiego-obszaru-funkcjonalnego&amp;catid=3:mieszkacy&amp;Itemid=4</w:t>
        </w:r>
      </w:hyperlink>
      <w:r w:rsidRPr="00205148">
        <w:rPr>
          <w:rFonts w:ascii="Calibri" w:eastAsia="Calibri" w:hAnsi="Calibri" w:cs="Tahoma"/>
          <w:color w:val="auto"/>
          <w:szCs w:val="22"/>
        </w:rPr>
        <w:t xml:space="preserve"> oraz na stronach internetowych Partnerów Projektu, jak też na stronach lokalnych portali internetowych. </w:t>
      </w:r>
    </w:p>
    <w:p w14:paraId="2BCACEF3" w14:textId="08877E14" w:rsidR="002505F5" w:rsidRPr="002505F5" w:rsidRDefault="00205148" w:rsidP="002505F5">
      <w:pPr>
        <w:spacing w:after="200"/>
        <w:rPr>
          <w:rFonts w:ascii="Calibri" w:eastAsia="Calibri" w:hAnsi="Calibri" w:cs="Tahoma"/>
          <w:color w:val="auto"/>
          <w:szCs w:val="22"/>
        </w:rPr>
      </w:pPr>
      <w:r w:rsidRPr="00205148">
        <w:rPr>
          <w:rFonts w:ascii="Calibri" w:eastAsia="Calibri" w:hAnsi="Calibri" w:cs="Tahoma"/>
          <w:color w:val="auto"/>
          <w:szCs w:val="22"/>
        </w:rPr>
        <w:t>W dniach  22.0</w:t>
      </w:r>
      <w:r w:rsidR="004D24EC">
        <w:rPr>
          <w:rFonts w:ascii="Calibri" w:eastAsia="Calibri" w:hAnsi="Calibri" w:cs="Tahoma"/>
          <w:color w:val="auto"/>
          <w:szCs w:val="22"/>
        </w:rPr>
        <w:t>5. – 05.06.  projekt Strategii R</w:t>
      </w:r>
      <w:r w:rsidRPr="00205148">
        <w:rPr>
          <w:rFonts w:ascii="Calibri" w:eastAsia="Calibri" w:hAnsi="Calibri" w:cs="Tahoma"/>
          <w:color w:val="auto"/>
          <w:szCs w:val="22"/>
        </w:rPr>
        <w:t xml:space="preserve">ozwoju </w:t>
      </w:r>
      <w:r w:rsidR="004D24EC" w:rsidRPr="00205148">
        <w:rPr>
          <w:rFonts w:ascii="Calibri" w:eastAsia="Calibri" w:hAnsi="Calibri" w:cs="Tahoma"/>
          <w:color w:val="auto"/>
          <w:szCs w:val="22"/>
        </w:rPr>
        <w:t>E</w:t>
      </w:r>
      <w:r w:rsidR="004D24EC">
        <w:rPr>
          <w:rFonts w:ascii="Calibri" w:eastAsia="Calibri" w:hAnsi="Calibri" w:cs="Tahoma"/>
          <w:color w:val="auto"/>
          <w:szCs w:val="22"/>
        </w:rPr>
        <w:t xml:space="preserve">lbląskiego </w:t>
      </w:r>
      <w:r w:rsidRPr="00205148">
        <w:rPr>
          <w:rFonts w:ascii="Calibri" w:eastAsia="Calibri" w:hAnsi="Calibri" w:cs="Tahoma"/>
          <w:color w:val="auto"/>
          <w:szCs w:val="22"/>
        </w:rPr>
        <w:t>O</w:t>
      </w:r>
      <w:r w:rsidR="004D24EC">
        <w:rPr>
          <w:rFonts w:ascii="Calibri" w:eastAsia="Calibri" w:hAnsi="Calibri" w:cs="Tahoma"/>
          <w:color w:val="auto"/>
          <w:szCs w:val="22"/>
        </w:rPr>
        <w:t xml:space="preserve">bszaru </w:t>
      </w:r>
      <w:r w:rsidRPr="00205148">
        <w:rPr>
          <w:rFonts w:ascii="Calibri" w:eastAsia="Calibri" w:hAnsi="Calibri" w:cs="Tahoma"/>
          <w:color w:val="auto"/>
          <w:szCs w:val="22"/>
        </w:rPr>
        <w:t>F</w:t>
      </w:r>
      <w:r w:rsidR="004D24EC">
        <w:rPr>
          <w:rFonts w:ascii="Calibri" w:eastAsia="Calibri" w:hAnsi="Calibri" w:cs="Tahoma"/>
          <w:color w:val="auto"/>
          <w:szCs w:val="22"/>
        </w:rPr>
        <w:t>unkcjonalnego</w:t>
      </w:r>
      <w:r w:rsidRPr="00205148">
        <w:rPr>
          <w:rFonts w:ascii="Calibri" w:eastAsia="Calibri" w:hAnsi="Calibri" w:cs="Tahoma"/>
          <w:color w:val="auto"/>
          <w:szCs w:val="22"/>
        </w:rPr>
        <w:t>/Z</w:t>
      </w:r>
      <w:r w:rsidR="004D24EC">
        <w:rPr>
          <w:rFonts w:ascii="Calibri" w:eastAsia="Calibri" w:hAnsi="Calibri" w:cs="Tahoma"/>
          <w:color w:val="auto"/>
          <w:szCs w:val="22"/>
        </w:rPr>
        <w:t xml:space="preserve">integrowanych </w:t>
      </w:r>
      <w:r w:rsidRPr="00205148">
        <w:rPr>
          <w:rFonts w:ascii="Calibri" w:eastAsia="Calibri" w:hAnsi="Calibri" w:cs="Tahoma"/>
          <w:color w:val="auto"/>
          <w:szCs w:val="22"/>
        </w:rPr>
        <w:t>I</w:t>
      </w:r>
      <w:r w:rsidR="004D24EC">
        <w:rPr>
          <w:rFonts w:ascii="Calibri" w:eastAsia="Calibri" w:hAnsi="Calibri" w:cs="Tahoma"/>
          <w:color w:val="auto"/>
          <w:szCs w:val="22"/>
        </w:rPr>
        <w:t xml:space="preserve">nwestycji </w:t>
      </w:r>
      <w:r w:rsidRPr="00205148">
        <w:rPr>
          <w:rFonts w:ascii="Calibri" w:eastAsia="Calibri" w:hAnsi="Calibri" w:cs="Tahoma"/>
          <w:color w:val="auto"/>
          <w:szCs w:val="22"/>
        </w:rPr>
        <w:t>T</w:t>
      </w:r>
      <w:r w:rsidR="004D24EC">
        <w:rPr>
          <w:rFonts w:ascii="Calibri" w:eastAsia="Calibri" w:hAnsi="Calibri" w:cs="Tahoma"/>
          <w:color w:val="auto"/>
          <w:szCs w:val="22"/>
        </w:rPr>
        <w:t>erytorialnych</w:t>
      </w:r>
      <w:r w:rsidRPr="00205148">
        <w:rPr>
          <w:rFonts w:ascii="Calibri" w:eastAsia="Calibri" w:hAnsi="Calibri" w:cs="Tahoma"/>
          <w:color w:val="auto"/>
          <w:szCs w:val="22"/>
        </w:rPr>
        <w:t xml:space="preserve">  wraz z formularzem konsultacyjnym, umożliwiającym nanoszenie uwag, dostępny był na  stronie internetowej Urzędu Miejskiego </w:t>
      </w:r>
      <w:r w:rsidRPr="00205148">
        <w:rPr>
          <w:rFonts w:ascii="Calibri" w:eastAsia="Calibri" w:hAnsi="Calibri" w:cs="Tahoma"/>
          <w:color w:val="auto"/>
          <w:szCs w:val="22"/>
        </w:rPr>
        <w:br/>
        <w:t xml:space="preserve">w Elblągu pod linkiem: </w:t>
      </w:r>
      <w:hyperlink r:id="rId111" w:history="1">
        <w:r w:rsidRPr="00205148">
          <w:rPr>
            <w:rFonts w:ascii="Calibri" w:eastAsia="Calibri" w:hAnsi="Calibri" w:cs="Tahoma"/>
            <w:color w:val="0000FF"/>
            <w:szCs w:val="22"/>
            <w:u w:val="single"/>
          </w:rPr>
          <w:t>http://um-elblag.samorzady.pl/art/id/37028</w:t>
        </w:r>
      </w:hyperlink>
      <w:r w:rsidRPr="00205148">
        <w:rPr>
          <w:rFonts w:ascii="Calibri" w:eastAsia="Calibri" w:hAnsi="Calibri" w:cs="Tahoma"/>
          <w:color w:val="auto"/>
          <w:szCs w:val="22"/>
        </w:rPr>
        <w:t xml:space="preserve"> oraz na stronach int</w:t>
      </w:r>
      <w:r w:rsidR="002505F5">
        <w:rPr>
          <w:rFonts w:ascii="Calibri" w:eastAsia="Calibri" w:hAnsi="Calibri" w:cs="Tahoma"/>
          <w:color w:val="auto"/>
          <w:szCs w:val="22"/>
        </w:rPr>
        <w:t xml:space="preserve">ernetowych Partnerów Projektu. </w:t>
      </w:r>
    </w:p>
    <w:p w14:paraId="2DDCDA6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Konsultacje społeczne odbyły się w 2 formach:</w:t>
      </w:r>
    </w:p>
    <w:p w14:paraId="0CB380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1. Forma pośrednia:</w:t>
      </w:r>
    </w:p>
    <w:p w14:paraId="5D5B5B5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lastRenderedPageBreak/>
        <w:t>a) przekazanie formularza konsultacyjnego Prezydentowi Miasta Elbląga</w:t>
      </w:r>
    </w:p>
    <w:p w14:paraId="14CBD5D3"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b) przekazanie opinii/formularza konsultacyjnego przy pomocy narzędzi teleinformatycznych.</w:t>
      </w:r>
    </w:p>
    <w:p w14:paraId="6AD6C27C" w14:textId="77777777" w:rsidR="00205148" w:rsidRPr="00205148" w:rsidRDefault="00205148" w:rsidP="00205148">
      <w:pPr>
        <w:spacing w:after="0"/>
        <w:rPr>
          <w:rFonts w:ascii="Calibri" w:eastAsia="Calibri" w:hAnsi="Calibri" w:cs="Tahoma"/>
          <w:color w:val="auto"/>
          <w:szCs w:val="22"/>
        </w:rPr>
      </w:pPr>
    </w:p>
    <w:p w14:paraId="4BF0102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W terminie od 22.05.2015 r. do 05.06.2015 r. wpłynęły 2 formularze konsultacyjne – z wnioskami </w:t>
      </w:r>
      <w:r w:rsidRPr="00205148">
        <w:rPr>
          <w:rFonts w:ascii="Calibri" w:eastAsia="Calibri" w:hAnsi="Calibri" w:cs="Tahoma"/>
          <w:color w:val="auto"/>
          <w:szCs w:val="22"/>
        </w:rPr>
        <w:br/>
        <w:t>o dokonanie zmian w projekcie dokumentu.</w:t>
      </w:r>
    </w:p>
    <w:p w14:paraId="53A85A72" w14:textId="77777777" w:rsidR="00205148" w:rsidRPr="00205148" w:rsidRDefault="00205148" w:rsidP="00205148">
      <w:pPr>
        <w:spacing w:after="0"/>
        <w:rPr>
          <w:rFonts w:ascii="Calibri" w:eastAsia="Calibri" w:hAnsi="Calibri" w:cs="Tahoma"/>
          <w:color w:val="auto"/>
          <w:szCs w:val="22"/>
        </w:rPr>
      </w:pPr>
    </w:p>
    <w:p w14:paraId="7CA29CAE" w14:textId="77777777" w:rsidR="00205148" w:rsidRPr="00205148" w:rsidRDefault="00205148" w:rsidP="00205148">
      <w:pPr>
        <w:spacing w:after="0"/>
        <w:rPr>
          <w:rFonts w:ascii="Calibri" w:eastAsia="Calibri" w:hAnsi="Calibri" w:cs="Tahoma"/>
          <w:color w:val="auto"/>
          <w:szCs w:val="22"/>
        </w:rPr>
      </w:pPr>
    </w:p>
    <w:p w14:paraId="0561B42E"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2. Forma bezpośrednia – 2 spotkania konsultacyjne:</w:t>
      </w:r>
    </w:p>
    <w:p w14:paraId="1049EA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1)</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08.06.2015 r. o godz. 16.00 w Urzędzie Miejskim w Braniewie, sala konferencyjna </w:t>
      </w:r>
      <w:r w:rsidRPr="00205148">
        <w:rPr>
          <w:rFonts w:ascii="Calibri" w:eastAsia="Calibri" w:hAnsi="Calibri" w:cs="Tahoma"/>
          <w:color w:val="auto"/>
          <w:szCs w:val="22"/>
        </w:rPr>
        <w:t xml:space="preserve">odbyło się otwarte spotkania konsultacyjne z mieszkańcami oraz innymi zainteresowanymi podmiotami                        z Elbląskiego Obszaru Funkcjonalnego. W spotkaniu wzięło udział 11 osób. </w:t>
      </w:r>
    </w:p>
    <w:p w14:paraId="7EBBED5E" w14:textId="77777777" w:rsidR="00205148" w:rsidRPr="00205148" w:rsidRDefault="00205148" w:rsidP="00205148">
      <w:pPr>
        <w:spacing w:after="0"/>
        <w:rPr>
          <w:rFonts w:ascii="Calibri" w:eastAsia="Calibri" w:hAnsi="Calibri" w:cs="Tahoma"/>
          <w:color w:val="auto"/>
          <w:szCs w:val="22"/>
        </w:rPr>
      </w:pPr>
    </w:p>
    <w:p w14:paraId="0A8E3426" w14:textId="77777777"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Zgłoszono uwagi, polegającą na:</w:t>
      </w:r>
    </w:p>
    <w:p w14:paraId="0C73592B"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analizę SWOT jako szansę dla Elbląskiego Obszaru Funkcjonalnego -  Bliskość międzynarodowych korytarzy transportowych (sieć TEN-T);</w:t>
      </w:r>
    </w:p>
    <w:p w14:paraId="40308569"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tabeli Priorytetu 2.3 WDRAŻANIE NOWOCZESNYCH TECHNOLOGII                          W ENERGETYCE projektów komplementarnych z obszaru EOF – Gminy Miejskiej Braniewo tj.:</w:t>
      </w:r>
    </w:p>
    <w:p w14:paraId="207AEF3A"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systemu ciepłowniczego Miasta Braniewa</w:t>
      </w:r>
    </w:p>
    <w:p w14:paraId="273854FF"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xml:space="preserve">- Modernizacja źródeł ciepła </w:t>
      </w:r>
    </w:p>
    <w:p w14:paraId="372174B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Podniesienie efektywności energetycznej systemu ciepłowniczego</w:t>
      </w:r>
    </w:p>
    <w:p w14:paraId="198714D4"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Rozbudowa miejskiej sieci ciepłowniczej</w:t>
      </w:r>
    </w:p>
    <w:p w14:paraId="6E36D10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Połączenie systemów ciepłowni miejskich w Braniewie</w:t>
      </w:r>
    </w:p>
    <w:p w14:paraId="47FD9C03"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źródeł ciepła w oparciu o technologie odnawialne i kogeneracyjne</w:t>
      </w:r>
    </w:p>
    <w:p w14:paraId="6756E7D8"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Zmniejszenie emisji ciepłowni miejskich w Braniewie</w:t>
      </w:r>
    </w:p>
    <w:p w14:paraId="57C166AB" w14:textId="77777777" w:rsidR="00205148" w:rsidRPr="00205148" w:rsidRDefault="00205148" w:rsidP="00205148">
      <w:pPr>
        <w:spacing w:after="0"/>
        <w:rPr>
          <w:rFonts w:ascii="Calibri" w:eastAsia="Calibri" w:hAnsi="Calibri" w:cs="Tahoma"/>
          <w:color w:val="auto"/>
          <w:szCs w:val="22"/>
        </w:rPr>
      </w:pPr>
    </w:p>
    <w:p w14:paraId="318C9A05" w14:textId="77777777" w:rsidR="00205148" w:rsidRPr="00205148" w:rsidRDefault="00205148" w:rsidP="00205148">
      <w:pPr>
        <w:spacing w:after="0"/>
        <w:rPr>
          <w:rFonts w:ascii="Calibri" w:eastAsia="Calibri" w:hAnsi="Calibri" w:cs="Tahoma"/>
          <w:color w:val="auto"/>
          <w:szCs w:val="22"/>
        </w:rPr>
      </w:pPr>
    </w:p>
    <w:p w14:paraId="79FD7ADE" w14:textId="1ACA2C6B"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2)</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09.06.2015 r. o godz. 16.00 w Ratuszu Staromiejskim przy ul. Stary Rynek 25, w sali konferencyjnej A na poziomie -1 </w:t>
      </w:r>
      <w:r w:rsidRPr="00205148">
        <w:rPr>
          <w:rFonts w:ascii="Calibri" w:eastAsia="Calibri" w:hAnsi="Calibri" w:cs="Tahoma"/>
          <w:color w:val="auto"/>
          <w:szCs w:val="22"/>
        </w:rPr>
        <w:t>odbyło się o</w:t>
      </w:r>
      <w:r w:rsidR="00F12DF0">
        <w:rPr>
          <w:rFonts w:ascii="Calibri" w:eastAsia="Calibri" w:hAnsi="Calibri" w:cs="Tahoma"/>
          <w:color w:val="auto"/>
          <w:szCs w:val="22"/>
        </w:rPr>
        <w:t xml:space="preserve">twarte spotkanie konsultacyjne </w:t>
      </w:r>
      <w:r w:rsidRPr="00205148">
        <w:rPr>
          <w:rFonts w:ascii="Calibri" w:eastAsia="Calibri" w:hAnsi="Calibri" w:cs="Tahoma"/>
          <w:color w:val="auto"/>
          <w:szCs w:val="22"/>
        </w:rPr>
        <w:t xml:space="preserve">z mieszkańcami oraz innymi zainteresowanymi podmiotami z Elbląskiego Obszaru Funkcjonalnego. </w:t>
      </w:r>
    </w:p>
    <w:p w14:paraId="4ABD9445" w14:textId="36046ADA" w:rsidR="00205148" w:rsidRPr="00205148" w:rsidRDefault="00205148" w:rsidP="002505F5">
      <w:pPr>
        <w:spacing w:after="0"/>
        <w:rPr>
          <w:rFonts w:ascii="Calibri" w:eastAsia="Calibri" w:hAnsi="Calibri" w:cs="Tahoma"/>
          <w:color w:val="auto"/>
          <w:szCs w:val="22"/>
        </w:rPr>
      </w:pPr>
      <w:r w:rsidRPr="00205148">
        <w:rPr>
          <w:rFonts w:ascii="Calibri" w:eastAsia="Calibri" w:hAnsi="Calibri" w:cs="Tahoma"/>
          <w:color w:val="auto"/>
          <w:szCs w:val="22"/>
        </w:rPr>
        <w:t>W s</w:t>
      </w:r>
      <w:r w:rsidR="002505F5">
        <w:rPr>
          <w:rFonts w:ascii="Calibri" w:eastAsia="Calibri" w:hAnsi="Calibri" w:cs="Tahoma"/>
          <w:color w:val="auto"/>
          <w:szCs w:val="22"/>
        </w:rPr>
        <w:t xml:space="preserve">potkaniu wzięło udział 8 osób. </w:t>
      </w:r>
    </w:p>
    <w:p w14:paraId="65EE0876" w14:textId="77777777" w:rsidR="00205148" w:rsidRPr="00205148" w:rsidRDefault="00205148" w:rsidP="00F12DF0">
      <w:pPr>
        <w:spacing w:after="0"/>
        <w:rPr>
          <w:rFonts w:ascii="Calibri" w:eastAsia="Calibri" w:hAnsi="Calibri" w:cs="Tahoma"/>
          <w:color w:val="auto"/>
          <w:szCs w:val="22"/>
        </w:rPr>
      </w:pPr>
      <w:r w:rsidRPr="00205148">
        <w:rPr>
          <w:rFonts w:ascii="Calibri" w:eastAsia="Calibri" w:hAnsi="Calibri" w:cs="Tahoma"/>
          <w:color w:val="auto"/>
          <w:szCs w:val="22"/>
        </w:rPr>
        <w:t>W wyniku konsultacji zgłoszono 2 wnioski dot. zmian w przedmiotowym dokumencie (formularze przesłane przez Starostwo Powiatowe oraz Gminę Elbląg). Dodatkowo w okresie trwania konsultacji Departament Strategii i Rozwoju Urzędu Miasta w Elblągu, koordynujący cały proces trwania konsultacji dokonał w projekcie strategii zmian, wynikających z uwag Instytucji Zarządzającej RPO WiM 2014-2020 – Urzędu Marszałkowskiego Woj. warmińsko-Mazurskiego.</w:t>
      </w:r>
    </w:p>
    <w:p w14:paraId="532E090D" w14:textId="0D572205" w:rsidR="00205148" w:rsidRPr="00205148" w:rsidRDefault="00205148" w:rsidP="00205148">
      <w:pPr>
        <w:spacing w:before="240" w:after="0"/>
        <w:rPr>
          <w:rFonts w:ascii="Calibri" w:eastAsia="Calibri" w:hAnsi="Calibri" w:cs="Tahoma"/>
          <w:color w:val="auto"/>
          <w:szCs w:val="22"/>
        </w:rPr>
        <w:sectPr w:rsidR="00205148" w:rsidRPr="00205148" w:rsidSect="00445DCC">
          <w:headerReference w:type="default" r:id="rId112"/>
          <w:pgSz w:w="11906" w:h="16838" w:code="9"/>
          <w:pgMar w:top="1418" w:right="1418" w:bottom="1276" w:left="1418" w:header="709" w:footer="0" w:gutter="0"/>
          <w:cols w:space="708"/>
          <w:docGrid w:linePitch="360"/>
        </w:sectPr>
      </w:pPr>
      <w:r w:rsidRPr="00205148">
        <w:rPr>
          <w:rFonts w:ascii="Calibri" w:eastAsia="Calibri" w:hAnsi="Calibri" w:cs="Tahoma"/>
          <w:color w:val="auto"/>
          <w:szCs w:val="22"/>
        </w:rPr>
        <w:t xml:space="preserve">Zestawienie uwag wraz z uzasadnieniem ich przyjęcia lub odrzucenia zostało zamieszczone poniżej </w:t>
      </w:r>
      <w:r w:rsidRPr="00205148">
        <w:rPr>
          <w:rFonts w:ascii="Calibri" w:eastAsia="Calibri" w:hAnsi="Calibri" w:cs="Tahoma"/>
          <w:color w:val="auto"/>
          <w:szCs w:val="22"/>
        </w:rPr>
        <w:br/>
        <w:t>w formie tabelarycznej i stanowi Załączni</w:t>
      </w:r>
      <w:r>
        <w:rPr>
          <w:rFonts w:ascii="Calibri" w:eastAsia="Calibri" w:hAnsi="Calibri" w:cs="Tahoma"/>
          <w:color w:val="auto"/>
          <w:szCs w:val="22"/>
        </w:rPr>
        <w:t>k Nr 1 do niniejszego Protokołu.</w:t>
      </w:r>
    </w:p>
    <w:p w14:paraId="542A602D" w14:textId="77777777" w:rsidR="00F12DF0" w:rsidRDefault="00F12DF0" w:rsidP="00E5374C">
      <w:pPr>
        <w:jc w:val="right"/>
        <w:rPr>
          <w:lang w:eastAsia="pl-PL"/>
        </w:rPr>
      </w:pPr>
    </w:p>
    <w:p w14:paraId="69DF8EF2" w14:textId="49929892" w:rsidR="005D137F" w:rsidRDefault="00E5374C" w:rsidP="00E5374C">
      <w:pPr>
        <w:jc w:val="right"/>
        <w:rPr>
          <w:lang w:eastAsia="pl-PL"/>
        </w:rPr>
      </w:pPr>
      <w:r>
        <w:rPr>
          <w:lang w:eastAsia="pl-PL"/>
        </w:rPr>
        <w:t>Załącznik Nr 1</w:t>
      </w:r>
    </w:p>
    <w:p w14:paraId="683DDBA8" w14:textId="77777777" w:rsidR="005D137F" w:rsidRPr="00C022AB" w:rsidRDefault="005D137F" w:rsidP="005D137F">
      <w:pPr>
        <w:spacing w:after="0"/>
        <w:jc w:val="center"/>
        <w:rPr>
          <w:rFonts w:cs="Tahoma"/>
          <w:b/>
        </w:rPr>
      </w:pPr>
      <w:r w:rsidRPr="00C022AB">
        <w:rPr>
          <w:rFonts w:cs="Tahoma"/>
          <w:b/>
        </w:rPr>
        <w:t xml:space="preserve">Uwagi zgłoszone podczas konsultacji społecznych dotyczących </w:t>
      </w:r>
      <w:r w:rsidRPr="00C022AB">
        <w:rPr>
          <w:rFonts w:cs="Tahoma"/>
          <w:b/>
          <w:i/>
        </w:rPr>
        <w:t>Strategii Rozwoju Elbląskiego Obszaru Funkcjonalnego/Zintegrowanych Inwestycji Terytorialnych</w:t>
      </w:r>
      <w:r w:rsidRPr="00C022AB">
        <w:rPr>
          <w:rFonts w:cs="Tahoma"/>
          <w:b/>
        </w:rPr>
        <w:t xml:space="preserve">, przeprowadzonych </w:t>
      </w:r>
    </w:p>
    <w:p w14:paraId="2820B5A4" w14:textId="77777777" w:rsidR="005D137F" w:rsidRPr="00C022AB" w:rsidRDefault="005D137F" w:rsidP="005D137F">
      <w:pPr>
        <w:spacing w:after="0"/>
        <w:jc w:val="center"/>
        <w:rPr>
          <w:rFonts w:cs="Tahoma"/>
          <w:b/>
        </w:rPr>
      </w:pPr>
      <w:r w:rsidRPr="00C022AB">
        <w:rPr>
          <w:rFonts w:cs="Tahoma"/>
          <w:b/>
        </w:rPr>
        <w:t>w dniach od 22.05.2015 r.  do 05.06.2015 r. oraz w dniach 08-09.06.2015 r.</w:t>
      </w:r>
    </w:p>
    <w:p w14:paraId="09E526DA" w14:textId="77777777" w:rsidR="005D137F" w:rsidRPr="007D4C13" w:rsidRDefault="005D137F" w:rsidP="005D137F">
      <w:pPr>
        <w:spacing w:after="0"/>
        <w:jc w:val="center"/>
        <w:rPr>
          <w:rFonts w:cs="Tahoma"/>
          <w:b/>
        </w:rPr>
      </w:pPr>
    </w:p>
    <w:tbl>
      <w:tblPr>
        <w:tblStyle w:val="Tabela-Siatka"/>
        <w:tblW w:w="16160" w:type="dxa"/>
        <w:tblInd w:w="-1026" w:type="dxa"/>
        <w:tblLook w:val="04A0" w:firstRow="1" w:lastRow="0" w:firstColumn="1" w:lastColumn="0" w:noHBand="0" w:noVBand="1"/>
      </w:tblPr>
      <w:tblGrid>
        <w:gridCol w:w="675"/>
        <w:gridCol w:w="1418"/>
        <w:gridCol w:w="2268"/>
        <w:gridCol w:w="4252"/>
        <w:gridCol w:w="1923"/>
        <w:gridCol w:w="2789"/>
        <w:gridCol w:w="2835"/>
      </w:tblGrid>
      <w:tr w:rsidR="005D137F" w:rsidRPr="00C022AB" w14:paraId="0BF8C81C" w14:textId="77777777" w:rsidTr="005D137F">
        <w:tc>
          <w:tcPr>
            <w:tcW w:w="675" w:type="dxa"/>
            <w:shd w:val="clear" w:color="auto" w:fill="CCCCFF"/>
            <w:vAlign w:val="center"/>
          </w:tcPr>
          <w:p w14:paraId="37103D9B" w14:textId="77777777" w:rsidR="005D137F" w:rsidRPr="00C022AB" w:rsidRDefault="005D137F" w:rsidP="005D137F">
            <w:pPr>
              <w:jc w:val="center"/>
              <w:rPr>
                <w:rFonts w:cs="Tahoma"/>
                <w:b/>
              </w:rPr>
            </w:pPr>
            <w:r w:rsidRPr="00C022AB">
              <w:rPr>
                <w:rFonts w:cs="Tahoma"/>
                <w:b/>
              </w:rPr>
              <w:t>Lp.</w:t>
            </w:r>
          </w:p>
        </w:tc>
        <w:tc>
          <w:tcPr>
            <w:tcW w:w="1418" w:type="dxa"/>
            <w:shd w:val="clear" w:color="auto" w:fill="CCCCFF"/>
            <w:vAlign w:val="bottom"/>
          </w:tcPr>
          <w:p w14:paraId="051836EF" w14:textId="77777777" w:rsidR="005D137F" w:rsidRPr="00C022AB" w:rsidRDefault="005D137F" w:rsidP="005D137F">
            <w:pPr>
              <w:jc w:val="center"/>
              <w:rPr>
                <w:rFonts w:cs="Tahoma"/>
                <w:b/>
              </w:rPr>
            </w:pPr>
          </w:p>
          <w:p w14:paraId="0D001737" w14:textId="77777777" w:rsidR="005D137F" w:rsidRPr="00C022AB" w:rsidRDefault="005D137F" w:rsidP="005D137F">
            <w:pPr>
              <w:jc w:val="center"/>
              <w:rPr>
                <w:rFonts w:cs="Tahoma"/>
                <w:b/>
              </w:rPr>
            </w:pPr>
            <w:r w:rsidRPr="00C022AB">
              <w:rPr>
                <w:rFonts w:cs="Tahoma"/>
                <w:b/>
              </w:rPr>
              <w:t>Data zgłoszenia</w:t>
            </w:r>
          </w:p>
          <w:p w14:paraId="578748C9" w14:textId="77777777" w:rsidR="005D137F" w:rsidRPr="00C022AB" w:rsidRDefault="005D137F" w:rsidP="005D137F">
            <w:pPr>
              <w:jc w:val="center"/>
              <w:rPr>
                <w:rFonts w:cs="Tahoma"/>
                <w:b/>
              </w:rPr>
            </w:pPr>
          </w:p>
        </w:tc>
        <w:tc>
          <w:tcPr>
            <w:tcW w:w="2268" w:type="dxa"/>
            <w:shd w:val="clear" w:color="auto" w:fill="CCCCFF"/>
            <w:vAlign w:val="center"/>
          </w:tcPr>
          <w:p w14:paraId="7C001C82" w14:textId="77777777" w:rsidR="005D137F" w:rsidRPr="00C022AB" w:rsidRDefault="005D137F" w:rsidP="005D137F">
            <w:pPr>
              <w:jc w:val="center"/>
              <w:rPr>
                <w:rFonts w:cs="Tahoma"/>
                <w:b/>
              </w:rPr>
            </w:pPr>
            <w:r w:rsidRPr="00C022AB">
              <w:rPr>
                <w:rFonts w:cs="Tahoma"/>
                <w:b/>
              </w:rPr>
              <w:t>Instytucja</w:t>
            </w:r>
          </w:p>
        </w:tc>
        <w:tc>
          <w:tcPr>
            <w:tcW w:w="4252" w:type="dxa"/>
            <w:shd w:val="clear" w:color="auto" w:fill="CCCCFF"/>
            <w:vAlign w:val="center"/>
          </w:tcPr>
          <w:p w14:paraId="2B52B119" w14:textId="77777777" w:rsidR="005D137F" w:rsidRPr="00C022AB" w:rsidRDefault="005D137F" w:rsidP="005D137F">
            <w:pPr>
              <w:jc w:val="center"/>
              <w:rPr>
                <w:rFonts w:cs="Tahoma"/>
                <w:b/>
              </w:rPr>
            </w:pPr>
            <w:r w:rsidRPr="00C022AB">
              <w:rPr>
                <w:rFonts w:cs="Tahoma"/>
                <w:b/>
              </w:rPr>
              <w:t>Część dokumentu, do której odnosi się zapis (rozdział, podrozdział, strona)</w:t>
            </w:r>
          </w:p>
        </w:tc>
        <w:tc>
          <w:tcPr>
            <w:tcW w:w="1923" w:type="dxa"/>
            <w:shd w:val="clear" w:color="auto" w:fill="CCCCFF"/>
            <w:vAlign w:val="center"/>
          </w:tcPr>
          <w:p w14:paraId="1E60C7F4" w14:textId="77777777" w:rsidR="005D137F" w:rsidRPr="00C022AB" w:rsidRDefault="005D137F" w:rsidP="005D137F">
            <w:pPr>
              <w:jc w:val="center"/>
              <w:rPr>
                <w:rFonts w:cs="Tahoma"/>
                <w:b/>
              </w:rPr>
            </w:pPr>
            <w:r w:rsidRPr="00C022AB">
              <w:rPr>
                <w:rFonts w:cs="Tahoma"/>
                <w:b/>
              </w:rPr>
              <w:t>Zgłaszający</w:t>
            </w:r>
          </w:p>
        </w:tc>
        <w:tc>
          <w:tcPr>
            <w:tcW w:w="2789" w:type="dxa"/>
            <w:shd w:val="clear" w:color="auto" w:fill="CCCCFF"/>
            <w:vAlign w:val="center"/>
          </w:tcPr>
          <w:p w14:paraId="01E39424" w14:textId="77777777" w:rsidR="005D137F" w:rsidRPr="00C022AB" w:rsidRDefault="005D137F" w:rsidP="005D137F">
            <w:pPr>
              <w:jc w:val="center"/>
              <w:rPr>
                <w:rFonts w:cs="Tahoma"/>
                <w:b/>
              </w:rPr>
            </w:pPr>
            <w:r w:rsidRPr="00C022AB">
              <w:rPr>
                <w:rFonts w:cs="Tahoma"/>
                <w:b/>
              </w:rPr>
              <w:t>Uzasadnienie</w:t>
            </w:r>
          </w:p>
        </w:tc>
        <w:tc>
          <w:tcPr>
            <w:tcW w:w="2835" w:type="dxa"/>
            <w:shd w:val="clear" w:color="auto" w:fill="CCCCFF"/>
            <w:vAlign w:val="center"/>
          </w:tcPr>
          <w:p w14:paraId="12B6DAE9" w14:textId="77777777" w:rsidR="005D137F" w:rsidRPr="00C022AB" w:rsidRDefault="005D137F" w:rsidP="005D137F">
            <w:pPr>
              <w:ind w:left="33" w:hanging="33"/>
              <w:jc w:val="center"/>
              <w:rPr>
                <w:rFonts w:cs="Tahoma"/>
                <w:b/>
              </w:rPr>
            </w:pPr>
            <w:r w:rsidRPr="00C022AB">
              <w:rPr>
                <w:rFonts w:cs="Tahoma"/>
                <w:b/>
              </w:rPr>
              <w:t>Rozstrzygnięcie</w:t>
            </w:r>
          </w:p>
        </w:tc>
      </w:tr>
      <w:tr w:rsidR="005D137F" w:rsidRPr="00C022AB" w14:paraId="4FB9FAF1" w14:textId="77777777" w:rsidTr="005D137F">
        <w:tc>
          <w:tcPr>
            <w:tcW w:w="16160" w:type="dxa"/>
            <w:gridSpan w:val="7"/>
            <w:shd w:val="clear" w:color="auto" w:fill="FFFF99"/>
            <w:vAlign w:val="center"/>
          </w:tcPr>
          <w:p w14:paraId="62218BC6" w14:textId="77777777" w:rsidR="005D137F" w:rsidRPr="00C022AB" w:rsidRDefault="005D137F" w:rsidP="005D137F">
            <w:pPr>
              <w:jc w:val="center"/>
              <w:rPr>
                <w:rFonts w:cs="Tahoma"/>
                <w:b/>
              </w:rPr>
            </w:pPr>
            <w:r w:rsidRPr="00C022AB">
              <w:rPr>
                <w:rFonts w:cs="Tahoma"/>
                <w:b/>
              </w:rPr>
              <w:t>Uwagi zgłoszone na formularzu online</w:t>
            </w:r>
          </w:p>
          <w:p w14:paraId="3BFC0E36" w14:textId="77777777" w:rsidR="005D137F" w:rsidRPr="00C022AB" w:rsidRDefault="005D137F" w:rsidP="005D137F">
            <w:pPr>
              <w:jc w:val="center"/>
              <w:rPr>
                <w:rFonts w:cs="Tahoma"/>
                <w:b/>
              </w:rPr>
            </w:pPr>
          </w:p>
        </w:tc>
      </w:tr>
      <w:tr w:rsidR="005D137F" w:rsidRPr="00C022AB" w14:paraId="6F90CA7A" w14:textId="77777777" w:rsidTr="005D137F">
        <w:tc>
          <w:tcPr>
            <w:tcW w:w="675" w:type="dxa"/>
          </w:tcPr>
          <w:p w14:paraId="2CDCDAC6" w14:textId="77777777" w:rsidR="005D137F" w:rsidRPr="00C022AB" w:rsidRDefault="005D137F" w:rsidP="00C022AB">
            <w:pPr>
              <w:spacing w:after="0"/>
              <w:jc w:val="center"/>
              <w:rPr>
                <w:rFonts w:cs="Tahoma"/>
              </w:rPr>
            </w:pPr>
            <w:r w:rsidRPr="00C022AB">
              <w:rPr>
                <w:rFonts w:cs="Tahoma"/>
              </w:rPr>
              <w:t>1.</w:t>
            </w:r>
          </w:p>
        </w:tc>
        <w:tc>
          <w:tcPr>
            <w:tcW w:w="1418" w:type="dxa"/>
          </w:tcPr>
          <w:p w14:paraId="2FC1B4FF" w14:textId="77777777" w:rsidR="005D137F" w:rsidRPr="00C022AB" w:rsidRDefault="005D137F" w:rsidP="00C022AB">
            <w:pPr>
              <w:spacing w:after="0"/>
              <w:jc w:val="center"/>
              <w:rPr>
                <w:rFonts w:cs="Tahoma"/>
              </w:rPr>
            </w:pPr>
            <w:r w:rsidRPr="00C022AB">
              <w:rPr>
                <w:rFonts w:cs="Tahoma"/>
              </w:rPr>
              <w:t>02.06.2015 r.</w:t>
            </w:r>
          </w:p>
        </w:tc>
        <w:tc>
          <w:tcPr>
            <w:tcW w:w="2268" w:type="dxa"/>
          </w:tcPr>
          <w:p w14:paraId="35497706" w14:textId="78BD4433"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E67F998" w14:textId="77777777" w:rsidR="005D137F" w:rsidRPr="00C022AB" w:rsidRDefault="005D137F" w:rsidP="00C022AB">
            <w:pPr>
              <w:spacing w:after="0"/>
              <w:rPr>
                <w:rFonts w:cs="Tahoma"/>
                <w:b/>
              </w:rPr>
            </w:pPr>
            <w:r w:rsidRPr="00C022AB">
              <w:rPr>
                <w:rFonts w:cs="Tahoma"/>
                <w:b/>
              </w:rPr>
              <w:t>Rozdział 8, str. 48 –</w:t>
            </w:r>
          </w:p>
          <w:p w14:paraId="55DF22F2" w14:textId="77777777" w:rsidR="005D137F" w:rsidRPr="00C022AB" w:rsidRDefault="005D137F" w:rsidP="00C022AB">
            <w:pPr>
              <w:spacing w:after="0"/>
              <w:rPr>
                <w:rFonts w:cs="Tahoma"/>
              </w:rPr>
            </w:pPr>
            <w:r w:rsidRPr="00C022AB">
              <w:rPr>
                <w:rFonts w:cs="Tahoma"/>
              </w:rPr>
              <w:t xml:space="preserve">jest „Zintegrowane Inwestycje Terytorialne w ramach EOF mają być realizowane w pięciu obszarach”. </w:t>
            </w:r>
          </w:p>
          <w:p w14:paraId="6C4C78E0" w14:textId="77777777" w:rsidR="005D137F" w:rsidRPr="00C022AB" w:rsidRDefault="005D137F" w:rsidP="00C022AB">
            <w:pPr>
              <w:spacing w:after="0"/>
              <w:rPr>
                <w:rFonts w:cs="Tahoma"/>
                <w:b/>
              </w:rPr>
            </w:pPr>
            <w:r w:rsidRPr="00C022AB">
              <w:rPr>
                <w:rFonts w:cs="Tahoma"/>
              </w:rPr>
              <w:t>Uwaga – należy to uściślić.</w:t>
            </w:r>
          </w:p>
        </w:tc>
        <w:tc>
          <w:tcPr>
            <w:tcW w:w="1923" w:type="dxa"/>
          </w:tcPr>
          <w:p w14:paraId="4CC616D8"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6C4FDADB" w14:textId="77777777" w:rsidR="00C022AB" w:rsidRDefault="005D137F" w:rsidP="00C022AB">
            <w:pPr>
              <w:spacing w:after="0"/>
              <w:rPr>
                <w:rFonts w:cs="Tahoma"/>
              </w:rPr>
            </w:pPr>
            <w:r w:rsidRPr="00C022AB">
              <w:rPr>
                <w:rFonts w:cs="Tahoma"/>
              </w:rPr>
              <w:t>Załą</w:t>
            </w:r>
            <w:r w:rsidR="00205148" w:rsidRPr="00C022AB">
              <w:rPr>
                <w:rFonts w:cs="Tahoma"/>
              </w:rPr>
              <w:t xml:space="preserve">czony wykaz obejmuje </w:t>
            </w:r>
          </w:p>
          <w:p w14:paraId="666744D8" w14:textId="4E8BF36D" w:rsidR="005D137F" w:rsidRPr="00C022AB" w:rsidRDefault="00205148" w:rsidP="00C022AB">
            <w:pPr>
              <w:spacing w:after="0"/>
              <w:rPr>
                <w:rFonts w:cs="Tahoma"/>
              </w:rPr>
            </w:pPr>
            <w:r w:rsidRPr="00C022AB">
              <w:rPr>
                <w:rFonts w:cs="Tahoma"/>
              </w:rPr>
              <w:t>6 obszarów.</w:t>
            </w:r>
          </w:p>
          <w:p w14:paraId="22C8ED49" w14:textId="77777777" w:rsidR="005D137F" w:rsidRPr="00C022AB" w:rsidRDefault="005D137F" w:rsidP="00C022AB">
            <w:pPr>
              <w:spacing w:after="0"/>
              <w:jc w:val="center"/>
              <w:rPr>
                <w:rFonts w:cs="Tahoma"/>
                <w:b/>
              </w:rPr>
            </w:pPr>
          </w:p>
        </w:tc>
        <w:tc>
          <w:tcPr>
            <w:tcW w:w="2835" w:type="dxa"/>
          </w:tcPr>
          <w:p w14:paraId="1E6456BC" w14:textId="77777777" w:rsidR="00C022AB" w:rsidRDefault="005D137F" w:rsidP="00C022AB">
            <w:pPr>
              <w:spacing w:after="0"/>
              <w:jc w:val="center"/>
              <w:rPr>
                <w:rFonts w:cs="Tahoma"/>
                <w:b/>
              </w:rPr>
            </w:pPr>
            <w:r w:rsidRPr="00C022AB">
              <w:rPr>
                <w:rFonts w:cs="Tahoma"/>
                <w:b/>
              </w:rPr>
              <w:t xml:space="preserve">Zapis zmieniony zgodnie </w:t>
            </w:r>
          </w:p>
          <w:p w14:paraId="1143C2B1" w14:textId="0A602352" w:rsidR="005D137F" w:rsidRPr="00C022AB" w:rsidRDefault="005D137F" w:rsidP="00C022AB">
            <w:pPr>
              <w:spacing w:after="0"/>
              <w:jc w:val="center"/>
              <w:rPr>
                <w:rFonts w:cs="Tahoma"/>
                <w:b/>
              </w:rPr>
            </w:pPr>
            <w:r w:rsidRPr="00C022AB">
              <w:rPr>
                <w:rFonts w:cs="Tahoma"/>
                <w:b/>
              </w:rPr>
              <w:t>z uzasadnieniem</w:t>
            </w:r>
          </w:p>
        </w:tc>
      </w:tr>
      <w:tr w:rsidR="005D137F" w:rsidRPr="00C022AB" w14:paraId="250DAFE0" w14:textId="77777777" w:rsidTr="005D137F">
        <w:tc>
          <w:tcPr>
            <w:tcW w:w="675" w:type="dxa"/>
          </w:tcPr>
          <w:p w14:paraId="20B4A3C8" w14:textId="77777777" w:rsidR="005D137F" w:rsidRPr="00C022AB" w:rsidRDefault="005D137F" w:rsidP="00C022AB">
            <w:pPr>
              <w:spacing w:after="0"/>
              <w:jc w:val="center"/>
              <w:rPr>
                <w:rFonts w:cs="Tahoma"/>
              </w:rPr>
            </w:pPr>
            <w:r w:rsidRPr="00C022AB">
              <w:rPr>
                <w:rFonts w:cs="Tahoma"/>
              </w:rPr>
              <w:t>2.</w:t>
            </w:r>
          </w:p>
        </w:tc>
        <w:tc>
          <w:tcPr>
            <w:tcW w:w="1418" w:type="dxa"/>
          </w:tcPr>
          <w:p w14:paraId="4CFBF411"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8CF03CB" w14:textId="0FEE42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38D177DC" w14:textId="77777777" w:rsidR="005D137F" w:rsidRPr="00C022AB" w:rsidRDefault="005D137F" w:rsidP="00C022AB">
            <w:pPr>
              <w:spacing w:after="0"/>
              <w:rPr>
                <w:rFonts w:cs="Tahoma"/>
                <w:b/>
              </w:rPr>
            </w:pPr>
            <w:r w:rsidRPr="00C022AB">
              <w:rPr>
                <w:rFonts w:cs="Tahoma"/>
                <w:b/>
              </w:rPr>
              <w:t>Rozdział 8, str. 49 –</w:t>
            </w:r>
          </w:p>
          <w:p w14:paraId="56F0092A" w14:textId="77777777" w:rsidR="005D137F" w:rsidRPr="00C022AB" w:rsidRDefault="005D137F" w:rsidP="00C022AB">
            <w:pPr>
              <w:spacing w:after="0"/>
              <w:rPr>
                <w:rFonts w:cs="Tahoma"/>
              </w:rPr>
            </w:pPr>
            <w:r w:rsidRPr="00C022AB">
              <w:rPr>
                <w:rFonts w:cs="Tahoma"/>
              </w:rPr>
              <w:t xml:space="preserve">Pkt 3 i 4 oraz nazwa przedsięwzięcia w tabeli. </w:t>
            </w:r>
          </w:p>
          <w:p w14:paraId="7903AE39" w14:textId="05A13BC1" w:rsidR="005D137F" w:rsidRPr="00C022AB" w:rsidRDefault="005D137F" w:rsidP="00C022AB">
            <w:pPr>
              <w:spacing w:after="0"/>
              <w:rPr>
                <w:rFonts w:cs="Tahoma"/>
              </w:rPr>
            </w:pPr>
            <w:r w:rsidRPr="00C022AB">
              <w:rPr>
                <w:rFonts w:cs="Tahoma"/>
              </w:rPr>
              <w:t>W typach przedsięwzięć przywołuje się obszary funkcj</w:t>
            </w:r>
            <w:r w:rsidR="00C022AB">
              <w:rPr>
                <w:rFonts w:cs="Tahoma"/>
              </w:rPr>
              <w:t>onalne Olsztyna, Elbląga i Ełku.</w:t>
            </w:r>
          </w:p>
        </w:tc>
        <w:tc>
          <w:tcPr>
            <w:tcW w:w="1923" w:type="dxa"/>
          </w:tcPr>
          <w:p w14:paraId="1D3FC9AE"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3328CD30" w14:textId="77777777" w:rsidR="005D137F" w:rsidRPr="00C022AB" w:rsidRDefault="005D137F" w:rsidP="00C022AB">
            <w:pPr>
              <w:spacing w:after="0"/>
              <w:rPr>
                <w:rFonts w:cs="Tahoma"/>
                <w:b/>
              </w:rPr>
            </w:pPr>
            <w:r w:rsidRPr="00C022AB">
              <w:rPr>
                <w:rFonts w:cs="Tahoma"/>
              </w:rPr>
              <w:t>Uwaga – odnosić te zapisy tylko do Elbląga zwłaszcza, że te punkty odnoszą się tylko do EOF. Usunąć z zapisu Olsztyn i Ełk.</w:t>
            </w:r>
          </w:p>
        </w:tc>
        <w:tc>
          <w:tcPr>
            <w:tcW w:w="2835" w:type="dxa"/>
          </w:tcPr>
          <w:p w14:paraId="3F546E06" w14:textId="5B0588A7"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29924C5F" w14:textId="77777777" w:rsidTr="005D137F">
        <w:tc>
          <w:tcPr>
            <w:tcW w:w="675" w:type="dxa"/>
          </w:tcPr>
          <w:p w14:paraId="1920FA18" w14:textId="77777777" w:rsidR="005D137F" w:rsidRPr="00C022AB" w:rsidRDefault="005D137F" w:rsidP="00C022AB">
            <w:pPr>
              <w:spacing w:after="0"/>
              <w:jc w:val="center"/>
              <w:rPr>
                <w:rFonts w:cs="Tahoma"/>
              </w:rPr>
            </w:pPr>
            <w:r w:rsidRPr="00C022AB">
              <w:rPr>
                <w:rFonts w:cs="Tahoma"/>
              </w:rPr>
              <w:t>3.</w:t>
            </w:r>
          </w:p>
        </w:tc>
        <w:tc>
          <w:tcPr>
            <w:tcW w:w="1418" w:type="dxa"/>
          </w:tcPr>
          <w:p w14:paraId="21273CC4"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9530111" w14:textId="4281B5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05CEF87" w14:textId="77777777" w:rsidR="005D137F" w:rsidRPr="00C022AB" w:rsidRDefault="005D137F" w:rsidP="00C022AB">
            <w:pPr>
              <w:spacing w:after="0"/>
              <w:rPr>
                <w:rFonts w:cs="Tahoma"/>
                <w:b/>
              </w:rPr>
            </w:pPr>
            <w:r w:rsidRPr="00C022AB">
              <w:rPr>
                <w:rFonts w:cs="Tahoma"/>
                <w:b/>
              </w:rPr>
              <w:t xml:space="preserve">Strona 49 do 74 - </w:t>
            </w:r>
          </w:p>
          <w:p w14:paraId="085DB562" w14:textId="77777777" w:rsidR="005D137F" w:rsidRPr="00C022AB" w:rsidRDefault="005D137F" w:rsidP="00C022AB">
            <w:pPr>
              <w:spacing w:after="0"/>
              <w:rPr>
                <w:rFonts w:cs="Tahoma"/>
                <w:b/>
              </w:rPr>
            </w:pPr>
            <w:r w:rsidRPr="00C022AB">
              <w:rPr>
                <w:rFonts w:cs="Tahoma"/>
              </w:rPr>
              <w:t>Nazwy priorytetów ujętych od strony 49 do 74 nie pokrywają z tytułami celów ujętymi na stronach 44-47</w:t>
            </w:r>
          </w:p>
        </w:tc>
        <w:tc>
          <w:tcPr>
            <w:tcW w:w="1923" w:type="dxa"/>
          </w:tcPr>
          <w:p w14:paraId="0E0431F2"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51FCBB63" w14:textId="77777777" w:rsidR="005D137F" w:rsidRPr="00C022AB" w:rsidRDefault="005D137F" w:rsidP="00C022AB">
            <w:pPr>
              <w:spacing w:after="0"/>
              <w:rPr>
                <w:rFonts w:cs="Tahoma"/>
              </w:rPr>
            </w:pPr>
            <w:r w:rsidRPr="00C022AB">
              <w:rPr>
                <w:rFonts w:cs="Tahoma"/>
              </w:rPr>
              <w:t>Uwaga - należy stosować to samo nazewnictwo bez jakichkolwiek zmian lub korekt.</w:t>
            </w:r>
          </w:p>
          <w:p w14:paraId="67ADB58B" w14:textId="77777777" w:rsidR="005D137F" w:rsidRPr="00C022AB" w:rsidRDefault="005D137F" w:rsidP="00C022AB">
            <w:pPr>
              <w:spacing w:after="0"/>
              <w:rPr>
                <w:rFonts w:cs="Tahoma"/>
                <w:b/>
              </w:rPr>
            </w:pPr>
          </w:p>
        </w:tc>
        <w:tc>
          <w:tcPr>
            <w:tcW w:w="2835" w:type="dxa"/>
          </w:tcPr>
          <w:p w14:paraId="0E1A7F4C" w14:textId="7E584462"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15D08249" w14:textId="77777777" w:rsidTr="005D137F">
        <w:tc>
          <w:tcPr>
            <w:tcW w:w="675" w:type="dxa"/>
          </w:tcPr>
          <w:p w14:paraId="6C88901B" w14:textId="77777777" w:rsidR="005D137F" w:rsidRPr="00C022AB" w:rsidRDefault="005D137F" w:rsidP="005D137F">
            <w:pPr>
              <w:jc w:val="center"/>
              <w:rPr>
                <w:rFonts w:cs="Tahoma"/>
              </w:rPr>
            </w:pPr>
            <w:r w:rsidRPr="00C022AB">
              <w:rPr>
                <w:rFonts w:cs="Tahoma"/>
              </w:rPr>
              <w:t>4.</w:t>
            </w:r>
          </w:p>
        </w:tc>
        <w:tc>
          <w:tcPr>
            <w:tcW w:w="1418" w:type="dxa"/>
          </w:tcPr>
          <w:p w14:paraId="4E0D5378" w14:textId="77777777" w:rsidR="005D137F" w:rsidRPr="00C022AB" w:rsidRDefault="005D137F" w:rsidP="005D137F">
            <w:pPr>
              <w:jc w:val="center"/>
              <w:rPr>
                <w:rFonts w:cs="Tahoma"/>
                <w:b/>
              </w:rPr>
            </w:pPr>
            <w:r w:rsidRPr="00C022AB">
              <w:rPr>
                <w:rFonts w:cs="Tahoma"/>
              </w:rPr>
              <w:t>02.06.2015 r.</w:t>
            </w:r>
          </w:p>
        </w:tc>
        <w:tc>
          <w:tcPr>
            <w:tcW w:w="2268" w:type="dxa"/>
          </w:tcPr>
          <w:p w14:paraId="7047FF94" w14:textId="05248AB8"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1524BA91" w14:textId="77777777" w:rsidR="005D137F" w:rsidRPr="00C022AB" w:rsidRDefault="005D137F" w:rsidP="005D137F">
            <w:pPr>
              <w:rPr>
                <w:rFonts w:cs="Tahoma"/>
                <w:b/>
              </w:rPr>
            </w:pPr>
            <w:r w:rsidRPr="00C022AB">
              <w:rPr>
                <w:rFonts w:cs="Tahoma"/>
                <w:b/>
              </w:rPr>
              <w:t>Strona 49 do 74</w:t>
            </w:r>
          </w:p>
        </w:tc>
        <w:tc>
          <w:tcPr>
            <w:tcW w:w="1923" w:type="dxa"/>
          </w:tcPr>
          <w:p w14:paraId="3D16126F" w14:textId="77777777" w:rsidR="005D137F" w:rsidRPr="00C022AB" w:rsidRDefault="005D137F" w:rsidP="005D137F">
            <w:pPr>
              <w:jc w:val="center"/>
              <w:rPr>
                <w:rFonts w:cs="Tahoma"/>
                <w:b/>
              </w:rPr>
            </w:pPr>
            <w:r w:rsidRPr="00C022AB">
              <w:rPr>
                <w:rFonts w:cs="Tahoma"/>
              </w:rPr>
              <w:t>Gabriela Effenberg</w:t>
            </w:r>
          </w:p>
        </w:tc>
        <w:tc>
          <w:tcPr>
            <w:tcW w:w="2789" w:type="dxa"/>
          </w:tcPr>
          <w:p w14:paraId="12CE0A4A" w14:textId="77777777" w:rsidR="005D137F" w:rsidRPr="00C022AB" w:rsidRDefault="005D137F" w:rsidP="00C022AB">
            <w:pPr>
              <w:spacing w:after="0"/>
              <w:rPr>
                <w:rFonts w:cs="Tahoma"/>
              </w:rPr>
            </w:pPr>
            <w:r w:rsidRPr="00C022AB">
              <w:rPr>
                <w:rFonts w:cs="Tahoma"/>
              </w:rPr>
              <w:t xml:space="preserve">Lista wszystkich projektów powinna znaleźć się w </w:t>
            </w:r>
            <w:r w:rsidRPr="00C022AB">
              <w:rPr>
                <w:rFonts w:cs="Tahoma"/>
                <w:b/>
              </w:rPr>
              <w:t>załączniku</w:t>
            </w:r>
            <w:r w:rsidRPr="00C022AB">
              <w:rPr>
                <w:rFonts w:cs="Tahoma"/>
              </w:rPr>
              <w:t xml:space="preserve"> do strategii z podziałem na projekty podstawowe/priorytetowe w ramach danego priorytetu i projekty rezerwowe.  </w:t>
            </w:r>
          </w:p>
          <w:p w14:paraId="056D63D2" w14:textId="77777777" w:rsidR="005D137F" w:rsidRPr="00C022AB" w:rsidRDefault="005D137F" w:rsidP="00C022AB">
            <w:pPr>
              <w:spacing w:after="0"/>
              <w:rPr>
                <w:rFonts w:cs="Tahoma"/>
              </w:rPr>
            </w:pPr>
            <w:r w:rsidRPr="00C022AB">
              <w:rPr>
                <w:rFonts w:cs="Tahoma"/>
              </w:rPr>
              <w:t>Tabela mało czytelna, nieprzejrzysta.</w:t>
            </w:r>
          </w:p>
          <w:p w14:paraId="509B25D6" w14:textId="77777777" w:rsidR="005D137F" w:rsidRPr="00C022AB" w:rsidRDefault="005D137F" w:rsidP="00C022AB">
            <w:pPr>
              <w:spacing w:after="0"/>
              <w:rPr>
                <w:rFonts w:cs="Tahoma"/>
                <w:b/>
              </w:rPr>
            </w:pPr>
            <w:r w:rsidRPr="00C022AB">
              <w:rPr>
                <w:rFonts w:cs="Tahoma"/>
              </w:rPr>
              <w:t xml:space="preserve">Tabela nie wskazuje, które to </w:t>
            </w:r>
            <w:r w:rsidRPr="00C022AB">
              <w:rPr>
                <w:rFonts w:cs="Tahoma"/>
              </w:rPr>
              <w:lastRenderedPageBreak/>
              <w:t>projekty są strategiczne,  istotne dla realizacji strategii.</w:t>
            </w:r>
          </w:p>
        </w:tc>
        <w:tc>
          <w:tcPr>
            <w:tcW w:w="2835" w:type="dxa"/>
          </w:tcPr>
          <w:p w14:paraId="6B076592" w14:textId="77777777" w:rsidR="005D137F" w:rsidRPr="00C022AB" w:rsidRDefault="005D137F" w:rsidP="005D137F">
            <w:pPr>
              <w:rPr>
                <w:rFonts w:cs="Tahoma"/>
                <w:b/>
              </w:rPr>
            </w:pPr>
            <w:r w:rsidRPr="00C022AB">
              <w:rPr>
                <w:rFonts w:cs="Tahoma"/>
                <w:b/>
              </w:rPr>
              <w:lastRenderedPageBreak/>
              <w:t xml:space="preserve">Uwagi nie uwzględniono. </w:t>
            </w:r>
            <w:r w:rsidRPr="00C022AB">
              <w:rPr>
                <w:rFonts w:cs="Tahoma"/>
              </w:rPr>
              <w:t>Przeniesienie tabeli do załącznika</w:t>
            </w:r>
            <w:r w:rsidRPr="00C022AB">
              <w:rPr>
                <w:rFonts w:cs="Tahoma"/>
                <w:b/>
              </w:rPr>
              <w:t xml:space="preserve"> </w:t>
            </w:r>
            <w:r w:rsidRPr="00C022AB">
              <w:rPr>
                <w:rFonts w:cs="Tahoma"/>
              </w:rPr>
              <w:t xml:space="preserve">zburzyłoby koncepcję dokumentu. Ponadto projekty strategiczne są do realizacji przez ZIT wojewódzkie wybierane są w trybie pozakonkursowym.  </w:t>
            </w:r>
            <w:r w:rsidRPr="00C022AB">
              <w:rPr>
                <w:rFonts w:cs="Tahoma"/>
              </w:rPr>
              <w:br/>
              <w:t xml:space="preserve">W przypadku ZIT bis tryb wyboru </w:t>
            </w:r>
            <w:r w:rsidRPr="00C022AB">
              <w:rPr>
                <w:rFonts w:cs="Tahoma"/>
              </w:rPr>
              <w:lastRenderedPageBreak/>
              <w:t xml:space="preserve">projektów jest konkursowy i nie jest wymagane wskazywanie projektów strategicznych. </w:t>
            </w:r>
          </w:p>
        </w:tc>
      </w:tr>
      <w:tr w:rsidR="005D137F" w:rsidRPr="00C022AB" w14:paraId="6588B5E6" w14:textId="77777777" w:rsidTr="005D137F">
        <w:tc>
          <w:tcPr>
            <w:tcW w:w="675" w:type="dxa"/>
          </w:tcPr>
          <w:p w14:paraId="7B22E1BD" w14:textId="77777777" w:rsidR="005D137F" w:rsidRPr="00C022AB" w:rsidRDefault="005D137F" w:rsidP="005D137F">
            <w:pPr>
              <w:jc w:val="center"/>
              <w:rPr>
                <w:rFonts w:cs="Tahoma"/>
              </w:rPr>
            </w:pPr>
            <w:r w:rsidRPr="00C022AB">
              <w:rPr>
                <w:rFonts w:cs="Tahoma"/>
              </w:rPr>
              <w:lastRenderedPageBreak/>
              <w:t>5.</w:t>
            </w:r>
          </w:p>
        </w:tc>
        <w:tc>
          <w:tcPr>
            <w:tcW w:w="1418" w:type="dxa"/>
          </w:tcPr>
          <w:p w14:paraId="043B0AD9" w14:textId="77777777" w:rsidR="005D137F" w:rsidRPr="00C022AB" w:rsidRDefault="005D137F" w:rsidP="005D137F">
            <w:pPr>
              <w:jc w:val="center"/>
              <w:rPr>
                <w:rFonts w:cs="Tahoma"/>
                <w:b/>
              </w:rPr>
            </w:pPr>
            <w:r w:rsidRPr="00C022AB">
              <w:rPr>
                <w:rFonts w:cs="Tahoma"/>
              </w:rPr>
              <w:t>02.06.2015 r.</w:t>
            </w:r>
          </w:p>
        </w:tc>
        <w:tc>
          <w:tcPr>
            <w:tcW w:w="2268" w:type="dxa"/>
          </w:tcPr>
          <w:p w14:paraId="681BCB9F" w14:textId="65EA5D87"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D5F73B9" w14:textId="77777777" w:rsidR="005D137F" w:rsidRPr="00C022AB" w:rsidRDefault="005D137F" w:rsidP="005D137F">
            <w:pPr>
              <w:rPr>
                <w:rFonts w:cs="Tahoma"/>
                <w:b/>
              </w:rPr>
            </w:pPr>
            <w:r w:rsidRPr="00C022AB">
              <w:rPr>
                <w:rFonts w:cs="Tahoma"/>
                <w:b/>
              </w:rPr>
              <w:t>Str. 74 do 83</w:t>
            </w:r>
          </w:p>
        </w:tc>
        <w:tc>
          <w:tcPr>
            <w:tcW w:w="1923" w:type="dxa"/>
          </w:tcPr>
          <w:p w14:paraId="21E73555" w14:textId="77777777" w:rsidR="005D137F" w:rsidRPr="00C022AB" w:rsidRDefault="005D137F" w:rsidP="005D137F">
            <w:pPr>
              <w:jc w:val="center"/>
              <w:rPr>
                <w:rFonts w:cs="Tahoma"/>
                <w:b/>
              </w:rPr>
            </w:pPr>
            <w:r w:rsidRPr="00C022AB">
              <w:rPr>
                <w:rFonts w:cs="Tahoma"/>
              </w:rPr>
              <w:t>Gabriela Effenberg</w:t>
            </w:r>
          </w:p>
        </w:tc>
        <w:tc>
          <w:tcPr>
            <w:tcW w:w="2789" w:type="dxa"/>
          </w:tcPr>
          <w:p w14:paraId="3DF5CF67" w14:textId="77777777" w:rsidR="005D137F" w:rsidRPr="00C022AB" w:rsidRDefault="005D137F" w:rsidP="005D137F">
            <w:pPr>
              <w:rPr>
                <w:rFonts w:cs="Tahoma"/>
              </w:rPr>
            </w:pPr>
            <w:r w:rsidRPr="00C022AB">
              <w:rPr>
                <w:rFonts w:cs="Tahoma"/>
              </w:rPr>
              <w:t>1.Wybrane najistotniejsze inwestycje – 7 nie odpowiadają założeniom rozwojowym całego EOF i nie odnoszą się do środków przyznanych w ramach ZIT.</w:t>
            </w:r>
          </w:p>
          <w:p w14:paraId="1B136BB0" w14:textId="6B2A326F" w:rsidR="005D137F" w:rsidRPr="00C022AB" w:rsidRDefault="005D137F" w:rsidP="00C022AB">
            <w:pPr>
              <w:spacing w:before="240"/>
              <w:rPr>
                <w:rFonts w:cs="Tahoma"/>
              </w:rPr>
            </w:pPr>
            <w:r w:rsidRPr="00C022AB">
              <w:rPr>
                <w:rFonts w:cs="Tahoma"/>
              </w:rPr>
              <w:t>Załączone (tabele) koszty inwestycyjne i eksploatacyjne oraz korzyści i koszty społeczne  są mało zrozumiałe dla obyw</w:t>
            </w:r>
            <w:r w:rsidR="00C022AB">
              <w:rPr>
                <w:rFonts w:cs="Tahoma"/>
              </w:rPr>
              <w:t xml:space="preserve">ateli. Czemu one mają służyć ? </w:t>
            </w:r>
          </w:p>
          <w:p w14:paraId="531711F5" w14:textId="77777777" w:rsidR="005D137F" w:rsidRPr="00C022AB" w:rsidRDefault="005D137F" w:rsidP="005D137F">
            <w:pPr>
              <w:rPr>
                <w:rFonts w:cs="Tahoma"/>
              </w:rPr>
            </w:pPr>
            <w:r w:rsidRPr="00C022AB">
              <w:rPr>
                <w:rFonts w:cs="Tahoma"/>
              </w:rPr>
              <w:t>2. Brak podsumowania wyników analiz. Strategia musi być prosta i czytelna.</w:t>
            </w:r>
          </w:p>
          <w:p w14:paraId="4CB34812" w14:textId="4109B80A" w:rsidR="005D137F" w:rsidRPr="00C022AB" w:rsidRDefault="005D137F" w:rsidP="005D137F">
            <w:pPr>
              <w:rPr>
                <w:rFonts w:cs="Tahoma"/>
              </w:rPr>
            </w:pPr>
            <w:r w:rsidRPr="00C022AB">
              <w:rPr>
                <w:rFonts w:cs="Tahoma"/>
              </w:rPr>
              <w:t>W wykazie brak jest zadań związanych z r</w:t>
            </w:r>
            <w:r w:rsidR="00C022AB">
              <w:rPr>
                <w:rFonts w:cs="Tahoma"/>
              </w:rPr>
              <w:t>ewitalizacją obszaru, edukacją.</w:t>
            </w:r>
          </w:p>
        </w:tc>
        <w:tc>
          <w:tcPr>
            <w:tcW w:w="2835" w:type="dxa"/>
          </w:tcPr>
          <w:p w14:paraId="71A7B2E4" w14:textId="77777777" w:rsidR="00C022AB" w:rsidRPr="00F12DF0" w:rsidRDefault="005D137F" w:rsidP="00C022AB">
            <w:pPr>
              <w:spacing w:after="0"/>
              <w:rPr>
                <w:szCs w:val="18"/>
              </w:rPr>
            </w:pPr>
            <w:r w:rsidRPr="00F12DF0">
              <w:rPr>
                <w:rFonts w:cs="Tahoma"/>
                <w:b/>
                <w:szCs w:val="18"/>
              </w:rPr>
              <w:t xml:space="preserve">Ad.1 Uwagi nie uwzględniono. </w:t>
            </w:r>
            <w:r w:rsidRPr="00F12DF0">
              <w:rPr>
                <w:szCs w:val="18"/>
              </w:rPr>
              <w:t xml:space="preserve">Wybrane inwestycje wpisują się </w:t>
            </w:r>
          </w:p>
          <w:p w14:paraId="14E0AD0A" w14:textId="2046C8D4" w:rsidR="005D137F" w:rsidRPr="00F12DF0" w:rsidRDefault="005D137F" w:rsidP="00C022AB">
            <w:pPr>
              <w:spacing w:after="0"/>
              <w:rPr>
                <w:szCs w:val="18"/>
              </w:rPr>
            </w:pPr>
            <w:r w:rsidRPr="00F12DF0">
              <w:rPr>
                <w:szCs w:val="18"/>
              </w:rPr>
              <w:t xml:space="preserve">w cele strategiczne EOF tj. </w:t>
            </w:r>
            <w:r w:rsidR="00F12DF0">
              <w:rPr>
                <w:szCs w:val="18"/>
              </w:rPr>
              <w:br/>
            </w:r>
            <w:r w:rsidRPr="00F12DF0">
              <w:rPr>
                <w:szCs w:val="18"/>
              </w:rPr>
              <w:t xml:space="preserve">1. Stworzenie wysokiej jakości systemu transportu </w:t>
            </w:r>
          </w:p>
          <w:p w14:paraId="0A5B0B96" w14:textId="4FEBD55E" w:rsidR="005D137F" w:rsidRPr="00F12DF0" w:rsidRDefault="00C022AB" w:rsidP="00C022AB">
            <w:pPr>
              <w:spacing w:after="0"/>
              <w:rPr>
                <w:szCs w:val="18"/>
              </w:rPr>
            </w:pPr>
            <w:r w:rsidRPr="00F12DF0">
              <w:rPr>
                <w:szCs w:val="18"/>
              </w:rPr>
              <w:t>i komunikacji.</w:t>
            </w:r>
          </w:p>
          <w:p w14:paraId="61D840BF" w14:textId="1691661A" w:rsidR="005D137F" w:rsidRPr="00F12DF0" w:rsidRDefault="005D137F" w:rsidP="005D137F">
            <w:pPr>
              <w:rPr>
                <w:szCs w:val="18"/>
              </w:rPr>
            </w:pPr>
            <w:r w:rsidRPr="00F12DF0">
              <w:rPr>
                <w:szCs w:val="18"/>
              </w:rPr>
              <w:t>2. Wzrost dobrobyt</w:t>
            </w:r>
            <w:r w:rsidR="00F12DF0">
              <w:rPr>
                <w:szCs w:val="18"/>
              </w:rPr>
              <w:t>u poprzez wykorzystanie wiedzy</w:t>
            </w:r>
            <w:r w:rsidR="00C022AB" w:rsidRPr="00F12DF0">
              <w:rPr>
                <w:szCs w:val="18"/>
              </w:rPr>
              <w:t xml:space="preserve"> </w:t>
            </w:r>
            <w:r w:rsidRPr="00F12DF0">
              <w:rPr>
                <w:szCs w:val="18"/>
              </w:rPr>
              <w:t>i nowoczesnych technologii, budowa wspólnego wizerunku EOF.  </w:t>
            </w:r>
          </w:p>
          <w:p w14:paraId="314C5677" w14:textId="77777777" w:rsidR="00C022AB" w:rsidRPr="00F12DF0" w:rsidRDefault="005D137F" w:rsidP="00C022AB">
            <w:pPr>
              <w:spacing w:after="0"/>
              <w:rPr>
                <w:rFonts w:cs="Tahoma"/>
                <w:b/>
                <w:szCs w:val="18"/>
              </w:rPr>
            </w:pPr>
            <w:r w:rsidRPr="00F12DF0">
              <w:rPr>
                <w:rFonts w:cs="Tahoma"/>
                <w:b/>
                <w:szCs w:val="18"/>
              </w:rPr>
              <w:t xml:space="preserve">Ad2. Zapis zmieniony zgodnie </w:t>
            </w:r>
          </w:p>
          <w:p w14:paraId="39A291FA" w14:textId="589DD8C3" w:rsidR="005D137F" w:rsidRPr="00F12DF0" w:rsidRDefault="005D137F" w:rsidP="00C022AB">
            <w:pPr>
              <w:spacing w:after="0"/>
              <w:rPr>
                <w:rFonts w:cs="Tahoma"/>
                <w:szCs w:val="18"/>
              </w:rPr>
            </w:pPr>
            <w:r w:rsidRPr="00F12DF0">
              <w:rPr>
                <w:rFonts w:cs="Tahoma"/>
                <w:b/>
                <w:szCs w:val="18"/>
              </w:rPr>
              <w:t>z uzasadnieniem</w:t>
            </w:r>
            <w:r w:rsidRPr="00F12DF0">
              <w:rPr>
                <w:rFonts w:cs="Tahoma"/>
                <w:szCs w:val="18"/>
              </w:rPr>
              <w:t xml:space="preserve"> </w:t>
            </w:r>
          </w:p>
          <w:p w14:paraId="2CC6E695" w14:textId="77777777" w:rsidR="005D137F" w:rsidRPr="00C022AB" w:rsidRDefault="005D137F" w:rsidP="005D137F">
            <w:pPr>
              <w:rPr>
                <w:rFonts w:cs="Tahoma"/>
                <w:b/>
              </w:rPr>
            </w:pPr>
          </w:p>
        </w:tc>
      </w:tr>
      <w:tr w:rsidR="005D137F" w:rsidRPr="00C022AB" w14:paraId="5E99AA43" w14:textId="77777777" w:rsidTr="005D137F">
        <w:tc>
          <w:tcPr>
            <w:tcW w:w="675" w:type="dxa"/>
          </w:tcPr>
          <w:p w14:paraId="48B7153E" w14:textId="77777777" w:rsidR="005D137F" w:rsidRPr="00C022AB" w:rsidRDefault="005D137F" w:rsidP="005D137F">
            <w:pPr>
              <w:jc w:val="center"/>
              <w:rPr>
                <w:rFonts w:cs="Tahoma"/>
              </w:rPr>
            </w:pPr>
            <w:r w:rsidRPr="00C022AB">
              <w:rPr>
                <w:rFonts w:cs="Tahoma"/>
              </w:rPr>
              <w:t>6.</w:t>
            </w:r>
          </w:p>
        </w:tc>
        <w:tc>
          <w:tcPr>
            <w:tcW w:w="1418" w:type="dxa"/>
          </w:tcPr>
          <w:p w14:paraId="32B6B973" w14:textId="77777777" w:rsidR="005D137F" w:rsidRPr="00C022AB" w:rsidRDefault="005D137F" w:rsidP="005D137F">
            <w:pPr>
              <w:jc w:val="center"/>
              <w:rPr>
                <w:rFonts w:cs="Tahoma"/>
                <w:b/>
              </w:rPr>
            </w:pPr>
            <w:r w:rsidRPr="00C022AB">
              <w:rPr>
                <w:rFonts w:cs="Tahoma"/>
              </w:rPr>
              <w:t>02.06.2015 r.</w:t>
            </w:r>
          </w:p>
        </w:tc>
        <w:tc>
          <w:tcPr>
            <w:tcW w:w="2268" w:type="dxa"/>
          </w:tcPr>
          <w:p w14:paraId="26F54706" w14:textId="6B12F615"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2AB26748" w14:textId="77777777" w:rsidR="005D137F" w:rsidRPr="00C022AB" w:rsidRDefault="005D137F" w:rsidP="005D137F">
            <w:pPr>
              <w:rPr>
                <w:rFonts w:cs="Tahoma"/>
                <w:b/>
              </w:rPr>
            </w:pPr>
            <w:r w:rsidRPr="00C022AB">
              <w:rPr>
                <w:rFonts w:cs="Tahoma"/>
                <w:b/>
              </w:rPr>
              <w:t>Str. 84 do 95</w:t>
            </w:r>
          </w:p>
        </w:tc>
        <w:tc>
          <w:tcPr>
            <w:tcW w:w="1923" w:type="dxa"/>
          </w:tcPr>
          <w:p w14:paraId="1930EE2E" w14:textId="77777777" w:rsidR="005D137F" w:rsidRPr="00C022AB" w:rsidRDefault="005D137F" w:rsidP="005D137F">
            <w:pPr>
              <w:jc w:val="center"/>
              <w:rPr>
                <w:rFonts w:cs="Tahoma"/>
                <w:b/>
              </w:rPr>
            </w:pPr>
            <w:r w:rsidRPr="00C022AB">
              <w:rPr>
                <w:rFonts w:cs="Tahoma"/>
              </w:rPr>
              <w:t>Gabriela Effenberg</w:t>
            </w:r>
          </w:p>
        </w:tc>
        <w:tc>
          <w:tcPr>
            <w:tcW w:w="2789" w:type="dxa"/>
          </w:tcPr>
          <w:p w14:paraId="052E16F5" w14:textId="2CD12852" w:rsidR="005D137F" w:rsidRPr="00C022AB" w:rsidRDefault="005D137F" w:rsidP="005D137F">
            <w:pPr>
              <w:rPr>
                <w:rFonts w:cs="Tahoma"/>
                <w:b/>
              </w:rPr>
            </w:pPr>
            <w:r w:rsidRPr="00C022AB">
              <w:rPr>
                <w:rFonts w:cs="Tahoma"/>
              </w:rPr>
              <w:t xml:space="preserve">Proponowany zakres wsparcia </w:t>
            </w:r>
            <w:r w:rsidR="00C022AB">
              <w:rPr>
                <w:rFonts w:cs="Tahoma"/>
              </w:rPr>
              <w:br/>
            </w:r>
            <w:r w:rsidRPr="00C022AB">
              <w:rPr>
                <w:rFonts w:cs="Tahoma"/>
              </w:rPr>
              <w:t xml:space="preserve">w formule ZIT winien wskazywać propozycje projektów </w:t>
            </w:r>
            <w:r w:rsidR="00C022AB">
              <w:rPr>
                <w:rFonts w:cs="Tahoma"/>
              </w:rPr>
              <w:br/>
            </w:r>
            <w:r w:rsidRPr="00C022AB">
              <w:rPr>
                <w:rFonts w:cs="Tahoma"/>
              </w:rPr>
              <w:t xml:space="preserve">do realizacji w kontekście przyznanych środków </w:t>
            </w:r>
            <w:r w:rsidR="00C022AB">
              <w:rPr>
                <w:rFonts w:cs="Tahoma"/>
              </w:rPr>
              <w:br/>
            </w:r>
            <w:r w:rsidRPr="00C022AB">
              <w:rPr>
                <w:rFonts w:cs="Tahoma"/>
              </w:rPr>
              <w:t>na poszczególne osie priorytetowe.</w:t>
            </w:r>
          </w:p>
        </w:tc>
        <w:tc>
          <w:tcPr>
            <w:tcW w:w="2835" w:type="dxa"/>
          </w:tcPr>
          <w:p w14:paraId="543369FA" w14:textId="77777777" w:rsidR="005D137F" w:rsidRPr="00C022AB" w:rsidRDefault="005D137F" w:rsidP="005D137F">
            <w:pPr>
              <w:rPr>
                <w:rFonts w:cs="Tahoma"/>
                <w:b/>
              </w:rPr>
            </w:pPr>
            <w:r w:rsidRPr="00C022AB">
              <w:rPr>
                <w:rFonts w:cs="Tahoma"/>
                <w:b/>
              </w:rPr>
              <w:t>Uwagi nie uwzględniono.</w:t>
            </w:r>
          </w:p>
          <w:p w14:paraId="4B412D1B" w14:textId="77777777" w:rsidR="00C022AB" w:rsidRDefault="005D137F" w:rsidP="005D137F">
            <w:pPr>
              <w:rPr>
                <w:rFonts w:cs="Tahoma"/>
              </w:rPr>
            </w:pPr>
            <w:r w:rsidRPr="00C022AB">
              <w:rPr>
                <w:rFonts w:cs="Tahoma"/>
              </w:rPr>
              <w:t xml:space="preserve">Ze względu na konkursowy nabór wniosków w formule ZIT - </w:t>
            </w:r>
            <w:r w:rsidR="00C022AB">
              <w:rPr>
                <w:rFonts w:cs="Tahoma"/>
              </w:rPr>
              <w:br/>
            </w:r>
            <w:r w:rsidRPr="00C022AB">
              <w:rPr>
                <w:rFonts w:cs="Tahoma"/>
              </w:rPr>
              <w:t xml:space="preserve">w strategii ograniczono zapisy dot. wyboru wniosków tylko </w:t>
            </w:r>
          </w:p>
          <w:p w14:paraId="0BE2BF56" w14:textId="77777777" w:rsidR="00C022AB" w:rsidRDefault="005D137F" w:rsidP="00C022AB">
            <w:pPr>
              <w:spacing w:after="0"/>
              <w:rPr>
                <w:rFonts w:cs="Tahoma"/>
              </w:rPr>
            </w:pPr>
            <w:r w:rsidRPr="00C022AB">
              <w:rPr>
                <w:rFonts w:cs="Tahoma"/>
              </w:rPr>
              <w:t xml:space="preserve">do wskazanych </w:t>
            </w:r>
            <w:r w:rsidR="00C022AB">
              <w:rPr>
                <w:rFonts w:cs="Tahoma"/>
              </w:rPr>
              <w:t xml:space="preserve">przedsięwzięć </w:t>
            </w:r>
          </w:p>
          <w:p w14:paraId="537585C5" w14:textId="14D307F5" w:rsidR="005D137F" w:rsidRPr="00C022AB" w:rsidRDefault="00C022AB" w:rsidP="00C022AB">
            <w:pPr>
              <w:spacing w:after="0"/>
              <w:rPr>
                <w:rFonts w:cs="Tahoma"/>
              </w:rPr>
            </w:pPr>
            <w:r>
              <w:rPr>
                <w:rFonts w:cs="Tahoma"/>
              </w:rPr>
              <w:t xml:space="preserve">do poszczególnych priorytetów </w:t>
            </w:r>
            <w:r w:rsidR="005D137F" w:rsidRPr="00C022AB">
              <w:rPr>
                <w:rFonts w:cs="Tahoma"/>
              </w:rPr>
              <w:t xml:space="preserve">inwestycyjnych. </w:t>
            </w:r>
          </w:p>
        </w:tc>
      </w:tr>
      <w:tr w:rsidR="005D137F" w:rsidRPr="00C022AB" w14:paraId="4D2EBE85" w14:textId="77777777" w:rsidTr="005D137F">
        <w:tc>
          <w:tcPr>
            <w:tcW w:w="675" w:type="dxa"/>
          </w:tcPr>
          <w:p w14:paraId="4825A20F" w14:textId="77777777" w:rsidR="005D137F" w:rsidRPr="00C022AB" w:rsidRDefault="005D137F" w:rsidP="005D137F">
            <w:pPr>
              <w:jc w:val="center"/>
              <w:rPr>
                <w:rFonts w:cs="Tahoma"/>
              </w:rPr>
            </w:pPr>
            <w:r w:rsidRPr="00C022AB">
              <w:rPr>
                <w:rFonts w:cs="Tahoma"/>
              </w:rPr>
              <w:t>7.</w:t>
            </w:r>
          </w:p>
        </w:tc>
        <w:tc>
          <w:tcPr>
            <w:tcW w:w="1418" w:type="dxa"/>
          </w:tcPr>
          <w:p w14:paraId="66C6EB7E" w14:textId="77777777" w:rsidR="005D137F" w:rsidRPr="00C022AB" w:rsidRDefault="005D137F" w:rsidP="005D137F">
            <w:pPr>
              <w:jc w:val="center"/>
              <w:rPr>
                <w:rFonts w:cs="Tahoma"/>
                <w:b/>
              </w:rPr>
            </w:pPr>
            <w:r w:rsidRPr="00C022AB">
              <w:rPr>
                <w:rFonts w:cs="Tahoma"/>
              </w:rPr>
              <w:t>02.06.2015 r.</w:t>
            </w:r>
          </w:p>
        </w:tc>
        <w:tc>
          <w:tcPr>
            <w:tcW w:w="2268" w:type="dxa"/>
          </w:tcPr>
          <w:p w14:paraId="78453D00" w14:textId="51776F00"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13422F59" w14:textId="632A9194" w:rsidR="005D137F" w:rsidRPr="00C022AB" w:rsidRDefault="005D137F" w:rsidP="005D137F">
            <w:pPr>
              <w:rPr>
                <w:rFonts w:cs="Tahoma"/>
                <w:b/>
              </w:rPr>
            </w:pPr>
            <w:r w:rsidRPr="00C022AB">
              <w:rPr>
                <w:rFonts w:cs="Tahoma"/>
                <w:b/>
              </w:rPr>
              <w:t xml:space="preserve">Str. 106-107 Finansowanie Biura </w:t>
            </w:r>
            <w:r w:rsidR="00C022AB">
              <w:rPr>
                <w:rFonts w:cs="Tahoma"/>
                <w:b/>
              </w:rPr>
              <w:t>ds</w:t>
            </w:r>
            <w:r w:rsidRPr="00C022AB">
              <w:rPr>
                <w:rFonts w:cs="Tahoma"/>
                <w:b/>
              </w:rPr>
              <w:t>. ZIT</w:t>
            </w:r>
          </w:p>
        </w:tc>
        <w:tc>
          <w:tcPr>
            <w:tcW w:w="1923" w:type="dxa"/>
          </w:tcPr>
          <w:p w14:paraId="6D1F3708" w14:textId="77777777" w:rsidR="005D137F" w:rsidRPr="00C022AB" w:rsidRDefault="005D137F" w:rsidP="005D137F">
            <w:pPr>
              <w:jc w:val="center"/>
              <w:rPr>
                <w:rFonts w:cs="Tahoma"/>
                <w:b/>
              </w:rPr>
            </w:pPr>
            <w:r w:rsidRPr="00C022AB">
              <w:rPr>
                <w:rFonts w:cs="Tahoma"/>
              </w:rPr>
              <w:t>Gabriela Effenberg</w:t>
            </w:r>
          </w:p>
        </w:tc>
        <w:tc>
          <w:tcPr>
            <w:tcW w:w="2789" w:type="dxa"/>
          </w:tcPr>
          <w:p w14:paraId="493CC422" w14:textId="5C9D236D" w:rsidR="005D137F" w:rsidRPr="00C022AB" w:rsidRDefault="005D137F" w:rsidP="00C022AB">
            <w:pPr>
              <w:spacing w:after="0"/>
              <w:rPr>
                <w:rFonts w:cs="Tahoma"/>
              </w:rPr>
            </w:pPr>
            <w:r w:rsidRPr="00C022AB">
              <w:rPr>
                <w:rFonts w:cs="Tahoma"/>
              </w:rPr>
              <w:t>Usunąć ten punkt  z dokumentu.</w:t>
            </w:r>
          </w:p>
          <w:p w14:paraId="3B3D2A9D" w14:textId="6C8291B3" w:rsidR="005D137F" w:rsidRPr="00C022AB" w:rsidRDefault="005D137F" w:rsidP="00C022AB">
            <w:pPr>
              <w:spacing w:after="0"/>
              <w:rPr>
                <w:rFonts w:cs="Tahoma"/>
                <w:b/>
              </w:rPr>
            </w:pPr>
            <w:r w:rsidRPr="00C022AB">
              <w:rPr>
                <w:rFonts w:cs="Tahoma"/>
              </w:rPr>
              <w:t xml:space="preserve">Zasady finansowania Biura </w:t>
            </w:r>
            <w:r w:rsidR="00C022AB">
              <w:rPr>
                <w:rFonts w:cs="Tahoma"/>
              </w:rPr>
              <w:t>ds</w:t>
            </w:r>
            <w:r w:rsidRPr="00C022AB">
              <w:rPr>
                <w:rFonts w:cs="Tahoma"/>
              </w:rPr>
              <w:t xml:space="preserve">. ZIT określać winno stosowne porozumienie pomiędzy partnerami. Ponadto dokument strategiczny nie </w:t>
            </w:r>
            <w:r w:rsidRPr="00C022AB">
              <w:rPr>
                <w:rFonts w:cs="Tahoma"/>
              </w:rPr>
              <w:lastRenderedPageBreak/>
              <w:t>powinien określać kwot na funkcjonowanie biura. To partnerzy w zależności od sytuacji i potrzeb winni sprecyzować w odrębnym dokumencie jak biuro ma funkcjonować.</w:t>
            </w:r>
          </w:p>
        </w:tc>
        <w:tc>
          <w:tcPr>
            <w:tcW w:w="2835" w:type="dxa"/>
          </w:tcPr>
          <w:p w14:paraId="7EE500F1" w14:textId="77777777" w:rsidR="00C022AB" w:rsidRDefault="005D137F" w:rsidP="00C022AB">
            <w:pPr>
              <w:spacing w:after="0"/>
              <w:rPr>
                <w:rFonts w:cs="Tahoma"/>
                <w:b/>
              </w:rPr>
            </w:pPr>
            <w:r w:rsidRPr="00C022AB">
              <w:rPr>
                <w:rFonts w:cs="Tahoma"/>
                <w:b/>
              </w:rPr>
              <w:lastRenderedPageBreak/>
              <w:t xml:space="preserve">Zapis został zmieniony zgodnie </w:t>
            </w:r>
          </w:p>
          <w:p w14:paraId="34988FD8" w14:textId="32620D92" w:rsidR="005D137F" w:rsidRPr="00C022AB" w:rsidRDefault="005D137F" w:rsidP="00C022AB">
            <w:pPr>
              <w:spacing w:after="0"/>
              <w:rPr>
                <w:rFonts w:cs="Tahoma"/>
                <w:b/>
              </w:rPr>
            </w:pPr>
            <w:r w:rsidRPr="00C022AB">
              <w:rPr>
                <w:rFonts w:cs="Tahoma"/>
                <w:b/>
              </w:rPr>
              <w:t>z uzasadnieniem.</w:t>
            </w:r>
          </w:p>
          <w:p w14:paraId="5BD31DE5" w14:textId="77777777" w:rsidR="005D137F" w:rsidRPr="00C022AB" w:rsidRDefault="005D137F" w:rsidP="005D137F">
            <w:pPr>
              <w:rPr>
                <w:rFonts w:cs="Tahoma"/>
                <w:b/>
              </w:rPr>
            </w:pPr>
          </w:p>
        </w:tc>
      </w:tr>
      <w:tr w:rsidR="005D137F" w:rsidRPr="00C022AB" w14:paraId="70054B95" w14:textId="77777777" w:rsidTr="005D137F">
        <w:tc>
          <w:tcPr>
            <w:tcW w:w="675" w:type="dxa"/>
          </w:tcPr>
          <w:p w14:paraId="154FD67A" w14:textId="77777777" w:rsidR="005D137F" w:rsidRPr="00C022AB" w:rsidRDefault="005D137F" w:rsidP="005D137F">
            <w:pPr>
              <w:jc w:val="center"/>
              <w:rPr>
                <w:rFonts w:cs="Tahoma"/>
              </w:rPr>
            </w:pPr>
            <w:r w:rsidRPr="00C022AB">
              <w:rPr>
                <w:rFonts w:cs="Tahoma"/>
              </w:rPr>
              <w:lastRenderedPageBreak/>
              <w:t>8.</w:t>
            </w:r>
          </w:p>
        </w:tc>
        <w:tc>
          <w:tcPr>
            <w:tcW w:w="1418" w:type="dxa"/>
          </w:tcPr>
          <w:p w14:paraId="32E3B7D9" w14:textId="77777777" w:rsidR="005D137F" w:rsidRPr="00C022AB" w:rsidRDefault="005D137F" w:rsidP="005D137F">
            <w:pPr>
              <w:jc w:val="center"/>
              <w:rPr>
                <w:rFonts w:cs="Tahoma"/>
                <w:b/>
              </w:rPr>
            </w:pPr>
            <w:r w:rsidRPr="00C022AB">
              <w:rPr>
                <w:rFonts w:cs="Tahoma"/>
              </w:rPr>
              <w:t>02.06.2015 r.</w:t>
            </w:r>
          </w:p>
        </w:tc>
        <w:tc>
          <w:tcPr>
            <w:tcW w:w="2268" w:type="dxa"/>
          </w:tcPr>
          <w:p w14:paraId="6510DC24" w14:textId="6DEA3813"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2DA48E3" w14:textId="77777777" w:rsidR="005D137F" w:rsidRPr="00C022AB" w:rsidRDefault="005D137F" w:rsidP="005D137F">
            <w:pPr>
              <w:rPr>
                <w:rFonts w:cs="Tahoma"/>
                <w:b/>
              </w:rPr>
            </w:pPr>
            <w:r w:rsidRPr="00C022AB">
              <w:rPr>
                <w:rFonts w:cs="Tahoma"/>
                <w:b/>
              </w:rPr>
              <w:t>Rozdział 5, Tabela 1 str. 40 Potencjał EOF w zakresie regionalnych inteligentnych specjalizacji</w:t>
            </w:r>
          </w:p>
          <w:p w14:paraId="1B2B1751" w14:textId="77777777" w:rsidR="005D137F" w:rsidRPr="00C022AB" w:rsidRDefault="005D137F" w:rsidP="00C022AB">
            <w:pPr>
              <w:spacing w:after="0"/>
              <w:rPr>
                <w:rFonts w:cs="Tahoma"/>
              </w:rPr>
            </w:pPr>
            <w:r w:rsidRPr="00C022AB">
              <w:rPr>
                <w:rFonts w:cs="Tahoma"/>
              </w:rPr>
              <w:t xml:space="preserve">Dot. Regionalne specjalizacje – żywność wysokiej jakości. </w:t>
            </w:r>
          </w:p>
          <w:p w14:paraId="5F2A32A6" w14:textId="77777777" w:rsidR="005D137F" w:rsidRPr="00C022AB" w:rsidRDefault="005D137F" w:rsidP="00C022AB">
            <w:pPr>
              <w:spacing w:after="0"/>
              <w:rPr>
                <w:rFonts w:cs="Tahoma"/>
              </w:rPr>
            </w:pPr>
            <w:r w:rsidRPr="00C022AB">
              <w:rPr>
                <w:rFonts w:cs="Tahoma"/>
              </w:rPr>
              <w:t>Żywność wysokiej jakości dopisać: Instytut Technologiczno-Przyrodniczy w Falentach</w:t>
            </w:r>
          </w:p>
          <w:p w14:paraId="41E66927" w14:textId="1CE92162" w:rsidR="005D137F" w:rsidRPr="00C022AB" w:rsidRDefault="005D137F" w:rsidP="00C022AB">
            <w:pPr>
              <w:spacing w:after="0"/>
              <w:rPr>
                <w:rFonts w:cs="Tahoma"/>
              </w:rPr>
            </w:pPr>
            <w:r w:rsidRPr="00C022AB">
              <w:rPr>
                <w:rFonts w:cs="Tahoma"/>
              </w:rPr>
              <w:t>Żuław</w:t>
            </w:r>
            <w:r w:rsidR="00205148" w:rsidRPr="00C022AB">
              <w:rPr>
                <w:rFonts w:cs="Tahoma"/>
              </w:rPr>
              <w:t>ski Ośrodek Badawczy w Elblągu.</w:t>
            </w:r>
          </w:p>
        </w:tc>
        <w:tc>
          <w:tcPr>
            <w:tcW w:w="1923" w:type="dxa"/>
          </w:tcPr>
          <w:p w14:paraId="3F5CCF37" w14:textId="77777777" w:rsidR="005D137F" w:rsidRPr="00C022AB" w:rsidRDefault="005D137F" w:rsidP="005D137F">
            <w:pPr>
              <w:jc w:val="center"/>
              <w:rPr>
                <w:rFonts w:cs="Tahoma"/>
                <w:b/>
              </w:rPr>
            </w:pPr>
            <w:r w:rsidRPr="00C022AB">
              <w:rPr>
                <w:rFonts w:cs="Tahoma"/>
              </w:rPr>
              <w:t>Gabriela Effenberg</w:t>
            </w:r>
          </w:p>
        </w:tc>
        <w:tc>
          <w:tcPr>
            <w:tcW w:w="2789" w:type="dxa"/>
          </w:tcPr>
          <w:p w14:paraId="4858D2D1" w14:textId="00521705" w:rsidR="005D137F" w:rsidRPr="00C022AB" w:rsidRDefault="005D137F" w:rsidP="005D137F">
            <w:pPr>
              <w:rPr>
                <w:rFonts w:cs="Tahoma"/>
              </w:rPr>
            </w:pPr>
            <w:r w:rsidRPr="00C022AB">
              <w:rPr>
                <w:rFonts w:cs="Tahoma"/>
              </w:rPr>
              <w:t>Ośrodek prowadzi badania na obszarze Żuław i województwa ściśle wiążące się z poprawą jakości żywności</w:t>
            </w:r>
          </w:p>
        </w:tc>
        <w:tc>
          <w:tcPr>
            <w:tcW w:w="2835" w:type="dxa"/>
          </w:tcPr>
          <w:p w14:paraId="129C698E" w14:textId="77777777" w:rsidR="005D137F" w:rsidRPr="00C022AB" w:rsidRDefault="005D137F" w:rsidP="00F12DF0">
            <w:pPr>
              <w:spacing w:after="0"/>
              <w:jc w:val="center"/>
              <w:rPr>
                <w:rFonts w:cs="Tahoma"/>
                <w:b/>
              </w:rPr>
            </w:pPr>
            <w:r w:rsidRPr="00C022AB">
              <w:rPr>
                <w:rFonts w:cs="Tahoma"/>
                <w:b/>
              </w:rPr>
              <w:t>Zapis zmieniony zgodnie</w:t>
            </w:r>
          </w:p>
          <w:p w14:paraId="158A26F5" w14:textId="77777777" w:rsidR="005D137F" w:rsidRPr="00C022AB" w:rsidRDefault="005D137F" w:rsidP="00F12DF0">
            <w:pPr>
              <w:spacing w:after="0"/>
              <w:jc w:val="center"/>
              <w:rPr>
                <w:rFonts w:cs="Tahoma"/>
                <w:b/>
              </w:rPr>
            </w:pPr>
            <w:r w:rsidRPr="00C022AB">
              <w:rPr>
                <w:rFonts w:cs="Tahoma"/>
                <w:b/>
              </w:rPr>
              <w:t>z uzasadnieniem.</w:t>
            </w:r>
          </w:p>
        </w:tc>
      </w:tr>
      <w:tr w:rsidR="005D137F" w:rsidRPr="00C022AB" w14:paraId="29BD4AE4" w14:textId="77777777" w:rsidTr="005D137F">
        <w:tc>
          <w:tcPr>
            <w:tcW w:w="675" w:type="dxa"/>
          </w:tcPr>
          <w:p w14:paraId="16319761" w14:textId="77777777" w:rsidR="005D137F" w:rsidRPr="00C022AB" w:rsidRDefault="005D137F" w:rsidP="005D137F">
            <w:pPr>
              <w:jc w:val="center"/>
              <w:rPr>
                <w:rFonts w:cs="Tahoma"/>
              </w:rPr>
            </w:pPr>
            <w:r w:rsidRPr="00C022AB">
              <w:rPr>
                <w:rFonts w:cs="Tahoma"/>
              </w:rPr>
              <w:t xml:space="preserve">9. </w:t>
            </w:r>
          </w:p>
        </w:tc>
        <w:tc>
          <w:tcPr>
            <w:tcW w:w="1418" w:type="dxa"/>
          </w:tcPr>
          <w:p w14:paraId="07892EA5" w14:textId="77777777" w:rsidR="005D137F" w:rsidRPr="00C022AB" w:rsidRDefault="005D137F" w:rsidP="005D137F">
            <w:pPr>
              <w:jc w:val="center"/>
              <w:rPr>
                <w:rFonts w:cs="Tahoma"/>
              </w:rPr>
            </w:pPr>
            <w:r w:rsidRPr="00C022AB">
              <w:rPr>
                <w:rFonts w:cs="Tahoma"/>
              </w:rPr>
              <w:t>05.06.2015 r.</w:t>
            </w:r>
          </w:p>
        </w:tc>
        <w:tc>
          <w:tcPr>
            <w:tcW w:w="2268" w:type="dxa"/>
          </w:tcPr>
          <w:p w14:paraId="34CF3194" w14:textId="77777777" w:rsidR="005D137F" w:rsidRPr="00C022AB" w:rsidRDefault="005D137F" w:rsidP="005D137F">
            <w:pPr>
              <w:jc w:val="center"/>
              <w:rPr>
                <w:rFonts w:cs="Tahoma"/>
              </w:rPr>
            </w:pPr>
            <w:r w:rsidRPr="00C022AB">
              <w:rPr>
                <w:rFonts w:cs="Tahoma"/>
              </w:rPr>
              <w:t>Urząd Gminy Elbląg</w:t>
            </w:r>
          </w:p>
        </w:tc>
        <w:tc>
          <w:tcPr>
            <w:tcW w:w="4252" w:type="dxa"/>
          </w:tcPr>
          <w:p w14:paraId="0BADD91B" w14:textId="77777777" w:rsidR="005D137F" w:rsidRPr="00C022AB" w:rsidRDefault="005D137F" w:rsidP="005D137F">
            <w:pPr>
              <w:rPr>
                <w:rFonts w:cs="Tahoma"/>
                <w:b/>
              </w:rPr>
            </w:pPr>
            <w:r w:rsidRPr="00C022AB">
              <w:rPr>
                <w:rFonts w:cs="Tahoma"/>
                <w:b/>
              </w:rPr>
              <w:t>str. 166</w:t>
            </w:r>
          </w:p>
        </w:tc>
        <w:tc>
          <w:tcPr>
            <w:tcW w:w="1923" w:type="dxa"/>
          </w:tcPr>
          <w:p w14:paraId="276E8839" w14:textId="77777777" w:rsidR="005D137F" w:rsidRPr="00C022AB" w:rsidRDefault="005D137F" w:rsidP="005D137F">
            <w:pPr>
              <w:rPr>
                <w:rFonts w:cs="Tahoma"/>
                <w:b/>
              </w:rPr>
            </w:pPr>
            <w:r w:rsidRPr="00C022AB">
              <w:rPr>
                <w:rFonts w:cs="Tahoma"/>
              </w:rPr>
              <w:t>Zygmunt  Tucholski</w:t>
            </w:r>
          </w:p>
        </w:tc>
        <w:tc>
          <w:tcPr>
            <w:tcW w:w="2789" w:type="dxa"/>
          </w:tcPr>
          <w:p w14:paraId="566CBB03" w14:textId="77777777" w:rsidR="005D137F" w:rsidRPr="00C022AB" w:rsidRDefault="005D137F" w:rsidP="005D137F">
            <w:pPr>
              <w:rPr>
                <w:rFonts w:cs="Tahoma"/>
                <w:b/>
              </w:rPr>
            </w:pPr>
            <w:r w:rsidRPr="00C022AB">
              <w:rPr>
                <w:rFonts w:cs="Tahoma"/>
              </w:rPr>
              <w:t>W Janowie jest elektrownia wiatrowa o mocy 1,5 MW (a nie 2,5MW), obecnie realizowana kolejna o mocy 1MW.</w:t>
            </w:r>
          </w:p>
        </w:tc>
        <w:tc>
          <w:tcPr>
            <w:tcW w:w="2835" w:type="dxa"/>
          </w:tcPr>
          <w:p w14:paraId="244F46CC" w14:textId="77777777" w:rsidR="005D137F" w:rsidRPr="00C022AB" w:rsidRDefault="005D137F" w:rsidP="005D137F">
            <w:pPr>
              <w:rPr>
                <w:rFonts w:cs="Tahoma"/>
                <w:b/>
              </w:rPr>
            </w:pPr>
            <w:r w:rsidRPr="00C022AB">
              <w:rPr>
                <w:rFonts w:cs="Tahoma"/>
                <w:b/>
              </w:rPr>
              <w:t xml:space="preserve">Nie uwzględniono.  </w:t>
            </w:r>
          </w:p>
          <w:p w14:paraId="105BB862" w14:textId="77777777" w:rsidR="005D137F" w:rsidRPr="00C022AB" w:rsidRDefault="005D137F" w:rsidP="005D137F">
            <w:pPr>
              <w:rPr>
                <w:rFonts w:cs="Tahoma"/>
              </w:rPr>
            </w:pPr>
            <w:r w:rsidRPr="00C022AB">
              <w:rPr>
                <w:rFonts w:cs="Tahoma"/>
              </w:rPr>
              <w:t xml:space="preserve">Uwagi nieuzasadnione, ponieważ nie dotyczą przedmiotowego projektu dokumentu. </w:t>
            </w:r>
          </w:p>
        </w:tc>
      </w:tr>
      <w:tr w:rsidR="005D137F" w:rsidRPr="00C022AB" w14:paraId="459D95C1" w14:textId="77777777" w:rsidTr="005D137F">
        <w:tc>
          <w:tcPr>
            <w:tcW w:w="675" w:type="dxa"/>
          </w:tcPr>
          <w:p w14:paraId="5DEEC4A6" w14:textId="77777777" w:rsidR="005D137F" w:rsidRPr="00C022AB" w:rsidRDefault="005D137F" w:rsidP="005D137F">
            <w:pPr>
              <w:jc w:val="center"/>
              <w:rPr>
                <w:rFonts w:cs="Tahoma"/>
              </w:rPr>
            </w:pPr>
            <w:r w:rsidRPr="00C022AB">
              <w:rPr>
                <w:rFonts w:cs="Tahoma"/>
              </w:rPr>
              <w:t>10.</w:t>
            </w:r>
          </w:p>
        </w:tc>
        <w:tc>
          <w:tcPr>
            <w:tcW w:w="1418" w:type="dxa"/>
          </w:tcPr>
          <w:p w14:paraId="2BFAFA82" w14:textId="77777777" w:rsidR="005D137F" w:rsidRPr="00C022AB" w:rsidRDefault="005D137F" w:rsidP="005D137F">
            <w:pPr>
              <w:jc w:val="center"/>
              <w:rPr>
                <w:rFonts w:cs="Tahoma"/>
              </w:rPr>
            </w:pPr>
            <w:r w:rsidRPr="00C022AB">
              <w:rPr>
                <w:rFonts w:cs="Tahoma"/>
              </w:rPr>
              <w:t>05.06.2015 r.</w:t>
            </w:r>
          </w:p>
        </w:tc>
        <w:tc>
          <w:tcPr>
            <w:tcW w:w="2268" w:type="dxa"/>
          </w:tcPr>
          <w:p w14:paraId="56691DC6" w14:textId="77777777" w:rsidR="005D137F" w:rsidRPr="00C022AB" w:rsidRDefault="005D137F" w:rsidP="005D137F">
            <w:pPr>
              <w:jc w:val="center"/>
              <w:rPr>
                <w:rFonts w:cs="Tahoma"/>
              </w:rPr>
            </w:pPr>
            <w:r w:rsidRPr="00C022AB">
              <w:rPr>
                <w:rFonts w:cs="Tahoma"/>
              </w:rPr>
              <w:t>Urząd Gminy Elbląg</w:t>
            </w:r>
          </w:p>
        </w:tc>
        <w:tc>
          <w:tcPr>
            <w:tcW w:w="4252" w:type="dxa"/>
          </w:tcPr>
          <w:p w14:paraId="19A818E3" w14:textId="77777777" w:rsidR="005D137F" w:rsidRPr="00C022AB" w:rsidRDefault="005D137F" w:rsidP="005D137F">
            <w:pPr>
              <w:rPr>
                <w:rFonts w:cs="Tahoma"/>
                <w:b/>
              </w:rPr>
            </w:pPr>
            <w:r w:rsidRPr="00C022AB">
              <w:rPr>
                <w:rFonts w:cs="Tahoma"/>
                <w:b/>
              </w:rPr>
              <w:t>Str. 174, 260</w:t>
            </w:r>
          </w:p>
        </w:tc>
        <w:tc>
          <w:tcPr>
            <w:tcW w:w="1923" w:type="dxa"/>
          </w:tcPr>
          <w:p w14:paraId="60CF7BC7" w14:textId="77777777" w:rsidR="005D137F" w:rsidRPr="00C022AB" w:rsidRDefault="005D137F" w:rsidP="005D137F">
            <w:pPr>
              <w:rPr>
                <w:rFonts w:cs="Tahoma"/>
                <w:b/>
              </w:rPr>
            </w:pPr>
            <w:r w:rsidRPr="00C022AB">
              <w:rPr>
                <w:rFonts w:cs="Tahoma"/>
              </w:rPr>
              <w:t>Zygmunt  Tucholski</w:t>
            </w:r>
          </w:p>
        </w:tc>
        <w:tc>
          <w:tcPr>
            <w:tcW w:w="2789" w:type="dxa"/>
          </w:tcPr>
          <w:p w14:paraId="12CC6DCB" w14:textId="6849D688" w:rsidR="005D137F" w:rsidRPr="00C022AB" w:rsidRDefault="005D137F" w:rsidP="00C022AB">
            <w:pPr>
              <w:spacing w:after="0"/>
              <w:rPr>
                <w:rFonts w:cs="Tahoma"/>
                <w:b/>
              </w:rPr>
            </w:pPr>
            <w:r w:rsidRPr="00C022AB">
              <w:rPr>
                <w:rFonts w:cs="Tahoma"/>
              </w:rPr>
              <w:t xml:space="preserve">Zadanie: rozbudowa </w:t>
            </w:r>
            <w:r w:rsidR="00C022AB">
              <w:rPr>
                <w:rFonts w:cs="Tahoma"/>
              </w:rPr>
              <w:br/>
            </w:r>
            <w:r w:rsidRPr="00C022AB">
              <w:rPr>
                <w:rFonts w:cs="Tahoma"/>
              </w:rPr>
              <w:t>i przebudowa oczyszczalni ścieków w m. Lisów została zrealizowana</w:t>
            </w:r>
          </w:p>
        </w:tc>
        <w:tc>
          <w:tcPr>
            <w:tcW w:w="2835" w:type="dxa"/>
          </w:tcPr>
          <w:p w14:paraId="479CB8D2" w14:textId="77777777" w:rsidR="005D137F" w:rsidRPr="00C022AB" w:rsidRDefault="005D137F" w:rsidP="005D137F">
            <w:pPr>
              <w:rPr>
                <w:rFonts w:cs="Tahoma"/>
                <w:b/>
              </w:rPr>
            </w:pPr>
            <w:r w:rsidRPr="00C022AB">
              <w:rPr>
                <w:rFonts w:cs="Tahoma"/>
                <w:b/>
              </w:rPr>
              <w:t xml:space="preserve">Nie uwzględniono.  </w:t>
            </w:r>
          </w:p>
          <w:p w14:paraId="626B3358"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09DD1F26" w14:textId="77777777" w:rsidTr="005D137F">
        <w:tc>
          <w:tcPr>
            <w:tcW w:w="675" w:type="dxa"/>
          </w:tcPr>
          <w:p w14:paraId="4986DE56" w14:textId="77777777" w:rsidR="005D137F" w:rsidRPr="00C022AB" w:rsidRDefault="005D137F" w:rsidP="005D137F">
            <w:pPr>
              <w:jc w:val="center"/>
              <w:rPr>
                <w:rFonts w:cs="Tahoma"/>
              </w:rPr>
            </w:pPr>
            <w:r w:rsidRPr="00C022AB">
              <w:rPr>
                <w:rFonts w:cs="Tahoma"/>
              </w:rPr>
              <w:t>11.</w:t>
            </w:r>
          </w:p>
        </w:tc>
        <w:tc>
          <w:tcPr>
            <w:tcW w:w="1418" w:type="dxa"/>
          </w:tcPr>
          <w:p w14:paraId="560C5F2F" w14:textId="77777777" w:rsidR="005D137F" w:rsidRPr="00C022AB" w:rsidRDefault="005D137F" w:rsidP="005D137F">
            <w:pPr>
              <w:jc w:val="center"/>
              <w:rPr>
                <w:rFonts w:cs="Tahoma"/>
              </w:rPr>
            </w:pPr>
            <w:r w:rsidRPr="00C022AB">
              <w:rPr>
                <w:rFonts w:cs="Tahoma"/>
              </w:rPr>
              <w:t>05.06.2015 r.</w:t>
            </w:r>
          </w:p>
        </w:tc>
        <w:tc>
          <w:tcPr>
            <w:tcW w:w="2268" w:type="dxa"/>
          </w:tcPr>
          <w:p w14:paraId="33AC7507" w14:textId="77777777" w:rsidR="005D137F" w:rsidRPr="00C022AB" w:rsidRDefault="005D137F" w:rsidP="005D137F">
            <w:pPr>
              <w:jc w:val="center"/>
              <w:rPr>
                <w:rFonts w:cs="Tahoma"/>
              </w:rPr>
            </w:pPr>
            <w:r w:rsidRPr="00C022AB">
              <w:rPr>
                <w:rFonts w:cs="Tahoma"/>
              </w:rPr>
              <w:t>Urząd Gminy Elbląg</w:t>
            </w:r>
          </w:p>
        </w:tc>
        <w:tc>
          <w:tcPr>
            <w:tcW w:w="4252" w:type="dxa"/>
          </w:tcPr>
          <w:p w14:paraId="7A12570B" w14:textId="77777777" w:rsidR="005D137F" w:rsidRPr="00C022AB" w:rsidRDefault="005D137F" w:rsidP="005D137F">
            <w:pPr>
              <w:rPr>
                <w:rFonts w:cs="Tahoma"/>
                <w:b/>
              </w:rPr>
            </w:pPr>
            <w:r w:rsidRPr="00C022AB">
              <w:rPr>
                <w:rFonts w:cs="Tahoma"/>
                <w:b/>
              </w:rPr>
              <w:t>Str. 201</w:t>
            </w:r>
          </w:p>
        </w:tc>
        <w:tc>
          <w:tcPr>
            <w:tcW w:w="1923" w:type="dxa"/>
          </w:tcPr>
          <w:p w14:paraId="2CA24878" w14:textId="77777777" w:rsidR="005D137F" w:rsidRPr="00C022AB" w:rsidRDefault="005D137F" w:rsidP="00C350F6">
            <w:pPr>
              <w:rPr>
                <w:rFonts w:cs="Tahoma"/>
                <w:b/>
              </w:rPr>
            </w:pPr>
            <w:r w:rsidRPr="00C022AB">
              <w:rPr>
                <w:rFonts w:cs="Tahoma"/>
              </w:rPr>
              <w:t>Zygmunt  Tucholski</w:t>
            </w:r>
          </w:p>
        </w:tc>
        <w:tc>
          <w:tcPr>
            <w:tcW w:w="2789" w:type="dxa"/>
          </w:tcPr>
          <w:p w14:paraId="18178450" w14:textId="36B25F2E" w:rsidR="005D137F" w:rsidRPr="00C022AB" w:rsidRDefault="005D137F" w:rsidP="005D137F">
            <w:pPr>
              <w:rPr>
                <w:rFonts w:cs="Tahoma"/>
              </w:rPr>
            </w:pPr>
            <w:r w:rsidRPr="00C022AB">
              <w:rPr>
                <w:rFonts w:cs="Tahoma"/>
              </w:rPr>
              <w:t>Propozycja zapisu: Strategia Zrównoważonego Rozwoju Gminy Elbląg nie wykracza poza 2015r., resztę wykreślić.</w:t>
            </w:r>
          </w:p>
        </w:tc>
        <w:tc>
          <w:tcPr>
            <w:tcW w:w="2835" w:type="dxa"/>
          </w:tcPr>
          <w:p w14:paraId="593BBD43" w14:textId="77777777" w:rsidR="005D137F" w:rsidRPr="00C022AB" w:rsidRDefault="005D137F" w:rsidP="005D137F">
            <w:pPr>
              <w:rPr>
                <w:rFonts w:cs="Tahoma"/>
                <w:b/>
              </w:rPr>
            </w:pPr>
            <w:r w:rsidRPr="00C022AB">
              <w:rPr>
                <w:rFonts w:cs="Tahoma"/>
                <w:b/>
              </w:rPr>
              <w:t xml:space="preserve">Nie uwzględniono.  </w:t>
            </w:r>
          </w:p>
          <w:p w14:paraId="63D8A920"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7A06DFE3" w14:textId="77777777" w:rsidTr="005D137F">
        <w:tc>
          <w:tcPr>
            <w:tcW w:w="16160" w:type="dxa"/>
            <w:gridSpan w:val="7"/>
            <w:shd w:val="clear" w:color="auto" w:fill="FFFF99"/>
          </w:tcPr>
          <w:p w14:paraId="0300A536" w14:textId="77777777" w:rsidR="005D137F" w:rsidRPr="00C022AB" w:rsidRDefault="005D137F" w:rsidP="005D137F">
            <w:pPr>
              <w:jc w:val="center"/>
              <w:rPr>
                <w:rFonts w:cs="Tahoma"/>
                <w:b/>
                <w:bCs/>
              </w:rPr>
            </w:pPr>
            <w:r w:rsidRPr="00C022AB">
              <w:rPr>
                <w:rFonts w:cs="Tahoma"/>
                <w:b/>
                <w:bCs/>
              </w:rPr>
              <w:t>Uwagi zgłoszone poza trybem online – w formie pisma złożonego do Urzędu Miasta w Elblągu</w:t>
            </w:r>
          </w:p>
          <w:p w14:paraId="4ACEC921" w14:textId="77777777" w:rsidR="005D137F" w:rsidRPr="00C022AB" w:rsidRDefault="005D137F" w:rsidP="005D137F">
            <w:pPr>
              <w:jc w:val="center"/>
              <w:rPr>
                <w:rFonts w:cs="Tahoma"/>
                <w:b/>
              </w:rPr>
            </w:pPr>
          </w:p>
        </w:tc>
      </w:tr>
      <w:tr w:rsidR="005D137F" w:rsidRPr="00C022AB" w14:paraId="3842A3A6" w14:textId="77777777" w:rsidTr="005D137F">
        <w:trPr>
          <w:trHeight w:val="493"/>
        </w:trPr>
        <w:tc>
          <w:tcPr>
            <w:tcW w:w="16160" w:type="dxa"/>
            <w:gridSpan w:val="7"/>
          </w:tcPr>
          <w:p w14:paraId="74C803B1" w14:textId="6F04A721" w:rsidR="005D137F" w:rsidRPr="00C022AB" w:rsidRDefault="005D137F" w:rsidP="005D137F">
            <w:pPr>
              <w:jc w:val="center"/>
              <w:rPr>
                <w:rFonts w:cs="Tahoma"/>
                <w:b/>
              </w:rPr>
            </w:pPr>
            <w:r w:rsidRPr="00C022AB">
              <w:rPr>
                <w:rFonts w:cs="Tahoma"/>
                <w:b/>
              </w:rPr>
              <w:t>Brak uwag</w:t>
            </w:r>
            <w:r w:rsidR="00C022AB">
              <w:rPr>
                <w:rFonts w:cs="Tahoma"/>
                <w:b/>
              </w:rPr>
              <w:t>.</w:t>
            </w:r>
          </w:p>
        </w:tc>
      </w:tr>
      <w:tr w:rsidR="005D137F" w:rsidRPr="00C022AB" w14:paraId="549231A3" w14:textId="77777777" w:rsidTr="005D137F">
        <w:tc>
          <w:tcPr>
            <w:tcW w:w="16160" w:type="dxa"/>
            <w:gridSpan w:val="7"/>
            <w:shd w:val="clear" w:color="auto" w:fill="FFFF99"/>
          </w:tcPr>
          <w:p w14:paraId="6F8CE501" w14:textId="77777777" w:rsidR="005D137F" w:rsidRPr="00C022AB" w:rsidRDefault="005D137F" w:rsidP="005D137F">
            <w:pPr>
              <w:jc w:val="center"/>
              <w:rPr>
                <w:rFonts w:cs="Tahoma"/>
                <w:b/>
              </w:rPr>
            </w:pPr>
            <w:r w:rsidRPr="00C022AB">
              <w:rPr>
                <w:rFonts w:cs="Tahoma"/>
                <w:b/>
              </w:rPr>
              <w:t xml:space="preserve">Uwagi zgłoszone na otwartym spotkaniu z mieszkańcami w Braniewie dnia 08.06.2015 r. w ramach konsultacji społecznych </w:t>
            </w:r>
          </w:p>
          <w:p w14:paraId="0B3A3F11" w14:textId="77777777" w:rsidR="005D137F" w:rsidRPr="00C022AB" w:rsidRDefault="005D137F" w:rsidP="005D137F">
            <w:pPr>
              <w:jc w:val="center"/>
              <w:rPr>
                <w:rFonts w:cs="Tahoma"/>
                <w:b/>
              </w:rPr>
            </w:pPr>
          </w:p>
        </w:tc>
      </w:tr>
      <w:tr w:rsidR="005D137F" w:rsidRPr="00C022AB" w14:paraId="59779131" w14:textId="77777777" w:rsidTr="005D137F">
        <w:tc>
          <w:tcPr>
            <w:tcW w:w="675" w:type="dxa"/>
          </w:tcPr>
          <w:p w14:paraId="0787187A" w14:textId="77777777" w:rsidR="005D137F" w:rsidRPr="00C022AB" w:rsidRDefault="005D137F" w:rsidP="005D137F">
            <w:pPr>
              <w:jc w:val="center"/>
              <w:rPr>
                <w:rFonts w:cs="Tahoma"/>
              </w:rPr>
            </w:pPr>
            <w:r w:rsidRPr="00C022AB">
              <w:rPr>
                <w:rFonts w:cs="Tahoma"/>
              </w:rPr>
              <w:t>12.</w:t>
            </w:r>
          </w:p>
        </w:tc>
        <w:tc>
          <w:tcPr>
            <w:tcW w:w="1418" w:type="dxa"/>
          </w:tcPr>
          <w:p w14:paraId="64C2C720" w14:textId="77777777" w:rsidR="005D137F" w:rsidRPr="00C022AB" w:rsidRDefault="005D137F" w:rsidP="005D137F">
            <w:pPr>
              <w:jc w:val="center"/>
              <w:rPr>
                <w:rFonts w:cs="Tahoma"/>
              </w:rPr>
            </w:pPr>
            <w:r w:rsidRPr="00C022AB">
              <w:rPr>
                <w:rFonts w:cs="Tahoma"/>
              </w:rPr>
              <w:t xml:space="preserve">08.06.2015 r. </w:t>
            </w:r>
          </w:p>
        </w:tc>
        <w:tc>
          <w:tcPr>
            <w:tcW w:w="2268" w:type="dxa"/>
          </w:tcPr>
          <w:p w14:paraId="1F5E096B" w14:textId="45CCA1C5" w:rsidR="005D137F" w:rsidRPr="00C022AB" w:rsidRDefault="00342E26" w:rsidP="005D137F">
            <w:pPr>
              <w:jc w:val="center"/>
              <w:rPr>
                <w:rFonts w:cs="Tahoma"/>
                <w:b/>
              </w:rPr>
            </w:pPr>
            <w:r>
              <w:rPr>
                <w:rFonts w:cs="Tahoma"/>
                <w:b/>
              </w:rPr>
              <w:t>mieszkaniec Braniewa</w:t>
            </w:r>
          </w:p>
        </w:tc>
        <w:tc>
          <w:tcPr>
            <w:tcW w:w="4252" w:type="dxa"/>
          </w:tcPr>
          <w:p w14:paraId="759C0BD5" w14:textId="77777777" w:rsidR="005D137F" w:rsidRPr="00C022AB" w:rsidRDefault="005D137F" w:rsidP="005D137F">
            <w:pPr>
              <w:rPr>
                <w:rFonts w:cs="Tahoma"/>
                <w:b/>
              </w:rPr>
            </w:pPr>
            <w:r w:rsidRPr="00C022AB">
              <w:rPr>
                <w:rFonts w:cs="Tahoma"/>
                <w:b/>
              </w:rPr>
              <w:t>Dot. analizy SWOT</w:t>
            </w:r>
          </w:p>
        </w:tc>
        <w:tc>
          <w:tcPr>
            <w:tcW w:w="1923" w:type="dxa"/>
          </w:tcPr>
          <w:p w14:paraId="7E7EF2E5" w14:textId="77777777" w:rsidR="005D137F" w:rsidRPr="00C022AB" w:rsidRDefault="005D137F" w:rsidP="005D137F">
            <w:pPr>
              <w:jc w:val="center"/>
              <w:rPr>
                <w:rFonts w:cs="Tahoma"/>
                <w:b/>
              </w:rPr>
            </w:pPr>
          </w:p>
        </w:tc>
        <w:tc>
          <w:tcPr>
            <w:tcW w:w="2789" w:type="dxa"/>
          </w:tcPr>
          <w:p w14:paraId="195DA6CE" w14:textId="606FC9E3" w:rsidR="005D137F" w:rsidRPr="00C022AB" w:rsidRDefault="005D137F" w:rsidP="00205148">
            <w:pPr>
              <w:rPr>
                <w:rFonts w:cs="Tahoma"/>
              </w:rPr>
            </w:pPr>
            <w:r w:rsidRPr="00C022AB">
              <w:rPr>
                <w:rFonts w:cs="Tahoma"/>
              </w:rPr>
              <w:t xml:space="preserve">Należy wpisać w analizę SWOT jako </w:t>
            </w:r>
            <w:r w:rsidRPr="00C022AB">
              <w:rPr>
                <w:rFonts w:cs="Tahoma"/>
              </w:rPr>
              <w:lastRenderedPageBreak/>
              <w:t>szansę dla Elbląskiego Obszaru Funkcjonalnego  -  Bliskość międzynarodowych korytarzy trans</w:t>
            </w:r>
            <w:r w:rsidR="00205148" w:rsidRPr="00C022AB">
              <w:rPr>
                <w:rFonts w:cs="Tahoma"/>
              </w:rPr>
              <w:t>portowych (sieć TEN-T)</w:t>
            </w:r>
          </w:p>
        </w:tc>
        <w:tc>
          <w:tcPr>
            <w:tcW w:w="2835" w:type="dxa"/>
          </w:tcPr>
          <w:p w14:paraId="38D4DEE4" w14:textId="77777777" w:rsidR="005D137F" w:rsidRPr="00C022AB" w:rsidRDefault="005D137F" w:rsidP="005D137F">
            <w:pPr>
              <w:rPr>
                <w:rFonts w:cs="Tahoma"/>
                <w:b/>
              </w:rPr>
            </w:pPr>
            <w:r w:rsidRPr="00C022AB">
              <w:rPr>
                <w:rFonts w:cs="Tahoma"/>
                <w:b/>
              </w:rPr>
              <w:lastRenderedPageBreak/>
              <w:t>Zapis zmieniony</w:t>
            </w:r>
          </w:p>
        </w:tc>
      </w:tr>
      <w:tr w:rsidR="005D137F" w:rsidRPr="00C022AB" w14:paraId="209AB755" w14:textId="77777777" w:rsidTr="005D137F">
        <w:tc>
          <w:tcPr>
            <w:tcW w:w="675" w:type="dxa"/>
          </w:tcPr>
          <w:p w14:paraId="5B09DFC3" w14:textId="77777777" w:rsidR="005D137F" w:rsidRPr="00C022AB" w:rsidRDefault="005D137F" w:rsidP="005D137F">
            <w:pPr>
              <w:jc w:val="center"/>
              <w:rPr>
                <w:rFonts w:cs="Tahoma"/>
              </w:rPr>
            </w:pPr>
            <w:r w:rsidRPr="00C022AB">
              <w:rPr>
                <w:rFonts w:cs="Tahoma"/>
              </w:rPr>
              <w:lastRenderedPageBreak/>
              <w:t>13.</w:t>
            </w:r>
          </w:p>
        </w:tc>
        <w:tc>
          <w:tcPr>
            <w:tcW w:w="1418" w:type="dxa"/>
          </w:tcPr>
          <w:p w14:paraId="24DA2950" w14:textId="77777777" w:rsidR="005D137F" w:rsidRPr="00C022AB" w:rsidRDefault="005D137F" w:rsidP="005D137F">
            <w:pPr>
              <w:jc w:val="center"/>
              <w:rPr>
                <w:rFonts w:cs="Tahoma"/>
              </w:rPr>
            </w:pPr>
            <w:r w:rsidRPr="00C022AB">
              <w:rPr>
                <w:rFonts w:cs="Tahoma"/>
              </w:rPr>
              <w:t>08.06.2015 r.</w:t>
            </w:r>
          </w:p>
        </w:tc>
        <w:tc>
          <w:tcPr>
            <w:tcW w:w="2268" w:type="dxa"/>
          </w:tcPr>
          <w:p w14:paraId="606FA3FF" w14:textId="4580D82A" w:rsidR="005D137F" w:rsidRPr="00C022AB" w:rsidRDefault="00342E26" w:rsidP="005D137F">
            <w:pPr>
              <w:jc w:val="center"/>
              <w:rPr>
                <w:rFonts w:cs="Tahoma"/>
                <w:b/>
              </w:rPr>
            </w:pPr>
            <w:r>
              <w:rPr>
                <w:rFonts w:cs="Tahoma"/>
                <w:b/>
              </w:rPr>
              <w:t>mieszkaniec Braniewa</w:t>
            </w:r>
          </w:p>
        </w:tc>
        <w:tc>
          <w:tcPr>
            <w:tcW w:w="4252" w:type="dxa"/>
          </w:tcPr>
          <w:p w14:paraId="35F367D8" w14:textId="0BCAA2E2" w:rsidR="005D137F" w:rsidRPr="00C022AB" w:rsidRDefault="005D137F" w:rsidP="005D137F">
            <w:pPr>
              <w:rPr>
                <w:rFonts w:cs="Tahoma"/>
                <w:b/>
              </w:rPr>
            </w:pPr>
            <w:r w:rsidRPr="00C022AB">
              <w:rPr>
                <w:rFonts w:cs="Tahoma"/>
                <w:b/>
              </w:rPr>
              <w:t>Dot. tabeli Priorytetu 2.3 WDRAŻANIE NOWOCZESNYCH TECHN</w:t>
            </w:r>
            <w:r w:rsidR="00E02DDE">
              <w:rPr>
                <w:rFonts w:cs="Tahoma"/>
                <w:b/>
              </w:rPr>
              <w:t xml:space="preserve">OLOGII </w:t>
            </w:r>
            <w:r w:rsidRPr="00C022AB">
              <w:rPr>
                <w:rFonts w:cs="Tahoma"/>
                <w:b/>
              </w:rPr>
              <w:t>W ENERGETYCE projektów komplementarnych z obszaru EOF</w:t>
            </w:r>
          </w:p>
        </w:tc>
        <w:tc>
          <w:tcPr>
            <w:tcW w:w="1923" w:type="dxa"/>
          </w:tcPr>
          <w:p w14:paraId="55E3AD1F" w14:textId="77777777" w:rsidR="005D137F" w:rsidRPr="00C022AB" w:rsidRDefault="005D137F" w:rsidP="005D137F">
            <w:pPr>
              <w:jc w:val="center"/>
              <w:rPr>
                <w:rFonts w:cs="Tahoma"/>
                <w:b/>
              </w:rPr>
            </w:pPr>
          </w:p>
        </w:tc>
        <w:tc>
          <w:tcPr>
            <w:tcW w:w="2789" w:type="dxa"/>
          </w:tcPr>
          <w:p w14:paraId="1A756E6F" w14:textId="108420B2" w:rsidR="005D137F" w:rsidRPr="00C022AB" w:rsidRDefault="005D137F" w:rsidP="00C022AB">
            <w:pPr>
              <w:pStyle w:val="Akapitzlist"/>
              <w:spacing w:after="0"/>
              <w:ind w:left="129"/>
              <w:rPr>
                <w:rFonts w:cs="Tahoma"/>
              </w:rPr>
            </w:pPr>
            <w:r w:rsidRPr="00C022AB">
              <w:rPr>
                <w:rFonts w:cs="Tahoma"/>
              </w:rPr>
              <w:t xml:space="preserve">Należy wpisać w tabeli Priorytetu 2.3 WDRAŻANIE NOWOCZESNYCH TECHNOLOGII                          </w:t>
            </w:r>
            <w:r w:rsidR="007A30C4">
              <w:rPr>
                <w:rFonts w:cs="Tahoma"/>
              </w:rPr>
              <w:br/>
            </w:r>
            <w:r w:rsidRPr="00C022AB">
              <w:rPr>
                <w:rFonts w:cs="Tahoma"/>
              </w:rPr>
              <w:t xml:space="preserve">W ENERGETYCE projektów komplementarnych </w:t>
            </w:r>
            <w:r w:rsidRPr="00C022AB">
              <w:rPr>
                <w:rFonts w:cs="Tahoma"/>
              </w:rPr>
              <w:br/>
              <w:t>z obszaru EOF – Gminy Miejskiej Braniewo tj.:</w:t>
            </w:r>
          </w:p>
          <w:p w14:paraId="261A4894" w14:textId="77777777" w:rsidR="005D137F" w:rsidRPr="00C022AB" w:rsidRDefault="005D137F" w:rsidP="00C022AB">
            <w:pPr>
              <w:pStyle w:val="Akapitzlist"/>
              <w:spacing w:after="0"/>
              <w:ind w:left="129"/>
              <w:rPr>
                <w:rFonts w:cs="Tahoma"/>
              </w:rPr>
            </w:pPr>
            <w:r w:rsidRPr="00C022AB">
              <w:rPr>
                <w:rFonts w:cs="Tahoma"/>
              </w:rPr>
              <w:t>- Modernizacja systemu ciepłowniczego Miasta Braniewa</w:t>
            </w:r>
          </w:p>
          <w:p w14:paraId="595F2EB4" w14:textId="77777777" w:rsidR="005D137F" w:rsidRPr="00C022AB" w:rsidRDefault="005D137F" w:rsidP="00C022AB">
            <w:pPr>
              <w:pStyle w:val="Akapitzlist"/>
              <w:spacing w:after="0"/>
              <w:ind w:left="129"/>
              <w:rPr>
                <w:rFonts w:cs="Tahoma"/>
              </w:rPr>
            </w:pPr>
            <w:r w:rsidRPr="00C022AB">
              <w:rPr>
                <w:rFonts w:cs="Tahoma"/>
              </w:rPr>
              <w:t xml:space="preserve">- Modernizacja źródeł ciepła </w:t>
            </w:r>
          </w:p>
          <w:p w14:paraId="338FA089" w14:textId="77777777" w:rsidR="005D137F" w:rsidRPr="00C022AB" w:rsidRDefault="005D137F" w:rsidP="00C022AB">
            <w:pPr>
              <w:pStyle w:val="Akapitzlist"/>
              <w:spacing w:after="0"/>
              <w:ind w:left="129"/>
              <w:rPr>
                <w:rFonts w:cs="Tahoma"/>
              </w:rPr>
            </w:pPr>
            <w:r w:rsidRPr="00C022AB">
              <w:rPr>
                <w:rFonts w:cs="Tahoma"/>
              </w:rPr>
              <w:t>- Podniesienie efektywności energetycznej systemu ciepłowniczego</w:t>
            </w:r>
          </w:p>
          <w:p w14:paraId="280E65E3" w14:textId="77777777" w:rsidR="005D137F" w:rsidRPr="00C022AB" w:rsidRDefault="005D137F" w:rsidP="00C022AB">
            <w:pPr>
              <w:pStyle w:val="Akapitzlist"/>
              <w:spacing w:after="0"/>
              <w:ind w:left="129"/>
              <w:rPr>
                <w:rFonts w:cs="Tahoma"/>
              </w:rPr>
            </w:pPr>
            <w:r w:rsidRPr="00C022AB">
              <w:rPr>
                <w:rFonts w:cs="Tahoma"/>
              </w:rPr>
              <w:t>- Rozbudowa miejskiej sieci ciepłowniczej</w:t>
            </w:r>
          </w:p>
          <w:p w14:paraId="4B677F32" w14:textId="77777777" w:rsidR="005D137F" w:rsidRPr="00C022AB" w:rsidRDefault="005D137F" w:rsidP="00C022AB">
            <w:pPr>
              <w:pStyle w:val="Akapitzlist"/>
              <w:spacing w:after="0"/>
              <w:ind w:left="129"/>
              <w:rPr>
                <w:rFonts w:cs="Tahoma"/>
              </w:rPr>
            </w:pPr>
            <w:r w:rsidRPr="00C022AB">
              <w:rPr>
                <w:rFonts w:cs="Tahoma"/>
              </w:rPr>
              <w:t xml:space="preserve">- Połączenie systemów ciepłowni miejskich </w:t>
            </w:r>
            <w:r w:rsidRPr="00C022AB">
              <w:rPr>
                <w:rFonts w:cs="Tahoma"/>
              </w:rPr>
              <w:br/>
              <w:t>w Braniewie</w:t>
            </w:r>
          </w:p>
          <w:p w14:paraId="5C8770D0" w14:textId="6D36236C" w:rsidR="005D137F" w:rsidRPr="00C022AB" w:rsidRDefault="005D137F" w:rsidP="00C022AB">
            <w:pPr>
              <w:pStyle w:val="Akapitzlist"/>
              <w:spacing w:after="0"/>
              <w:ind w:left="129"/>
              <w:rPr>
                <w:rFonts w:cs="Tahoma"/>
              </w:rPr>
            </w:pPr>
            <w:r w:rsidRPr="00C022AB">
              <w:rPr>
                <w:rFonts w:cs="Tahoma"/>
              </w:rPr>
              <w:t xml:space="preserve">- Modernizacja źródeł ciepła </w:t>
            </w:r>
            <w:r w:rsidR="0000527F">
              <w:rPr>
                <w:rFonts w:cs="Tahoma"/>
              </w:rPr>
              <w:br/>
            </w:r>
            <w:r w:rsidRPr="00C022AB">
              <w:rPr>
                <w:rFonts w:cs="Tahoma"/>
              </w:rPr>
              <w:t xml:space="preserve">w </w:t>
            </w:r>
            <w:r w:rsidR="00205148" w:rsidRPr="00C022AB">
              <w:rPr>
                <w:rFonts w:cs="Tahoma"/>
              </w:rPr>
              <w:t xml:space="preserve">oparciu </w:t>
            </w:r>
            <w:r w:rsidRPr="00C022AB">
              <w:rPr>
                <w:rFonts w:cs="Tahoma"/>
              </w:rPr>
              <w:t xml:space="preserve">o technologie odnawialne </w:t>
            </w:r>
            <w:r w:rsidRPr="00C022AB">
              <w:rPr>
                <w:rFonts w:cs="Tahoma"/>
              </w:rPr>
              <w:br/>
              <w:t>i kogeneracyjne</w:t>
            </w:r>
          </w:p>
          <w:p w14:paraId="52FFB89F" w14:textId="29959278" w:rsidR="005D137F" w:rsidRPr="00C022AB" w:rsidRDefault="005D137F" w:rsidP="00C022AB">
            <w:pPr>
              <w:pStyle w:val="Akapitzlist"/>
              <w:spacing w:after="0"/>
              <w:ind w:left="129"/>
              <w:rPr>
                <w:rFonts w:cs="Tahoma"/>
              </w:rPr>
            </w:pPr>
            <w:r w:rsidRPr="00C022AB">
              <w:rPr>
                <w:rFonts w:cs="Tahoma"/>
              </w:rPr>
              <w:t xml:space="preserve">- Zmniejszenie emisji ciepłowni miejskich </w:t>
            </w:r>
            <w:r w:rsidRPr="00C022AB">
              <w:rPr>
                <w:rFonts w:cs="Tahoma"/>
              </w:rPr>
              <w:br/>
              <w:t>w Braniewi</w:t>
            </w:r>
            <w:r w:rsidR="00205148" w:rsidRPr="00C022AB">
              <w:rPr>
                <w:rFonts w:cs="Tahoma"/>
              </w:rPr>
              <w:t>e.</w:t>
            </w:r>
          </w:p>
          <w:p w14:paraId="375A9C88" w14:textId="77777777" w:rsidR="005D137F" w:rsidRPr="00C022AB" w:rsidRDefault="005D137F" w:rsidP="005D137F">
            <w:pPr>
              <w:rPr>
                <w:rFonts w:cs="Tahoma"/>
              </w:rPr>
            </w:pPr>
          </w:p>
        </w:tc>
        <w:tc>
          <w:tcPr>
            <w:tcW w:w="2835" w:type="dxa"/>
          </w:tcPr>
          <w:p w14:paraId="2A33CF0C" w14:textId="77777777" w:rsidR="005D137F" w:rsidRPr="00C022AB" w:rsidRDefault="005D137F" w:rsidP="005D137F">
            <w:pPr>
              <w:rPr>
                <w:rFonts w:cs="Tahoma"/>
                <w:b/>
              </w:rPr>
            </w:pPr>
            <w:r w:rsidRPr="00C022AB">
              <w:rPr>
                <w:rFonts w:cs="Tahoma"/>
                <w:b/>
              </w:rPr>
              <w:t xml:space="preserve">Zapis zmieniony </w:t>
            </w:r>
          </w:p>
        </w:tc>
      </w:tr>
    </w:tbl>
    <w:p w14:paraId="6A7805A7" w14:textId="77777777" w:rsidR="005D137F" w:rsidRPr="007D4C13" w:rsidRDefault="005D137F" w:rsidP="005D137F">
      <w:pPr>
        <w:spacing w:after="0"/>
        <w:jc w:val="center"/>
        <w:rPr>
          <w:rFonts w:cs="Tahoma"/>
          <w:b/>
        </w:rPr>
      </w:pPr>
    </w:p>
    <w:p w14:paraId="197DC657" w14:textId="77777777" w:rsidR="005D137F" w:rsidRPr="007D4C13" w:rsidRDefault="005D137F" w:rsidP="005D137F">
      <w:pPr>
        <w:spacing w:after="0"/>
        <w:jc w:val="center"/>
        <w:rPr>
          <w:rFonts w:cs="Tahoma"/>
          <w:b/>
        </w:rPr>
      </w:pPr>
    </w:p>
    <w:sectPr w:rsidR="005D137F" w:rsidRPr="007D4C13" w:rsidSect="00205148">
      <w:headerReference w:type="default" r:id="rId113"/>
      <w:pgSz w:w="16838" w:h="11906" w:orient="landscape" w:code="9"/>
      <w:pgMar w:top="1418"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A1255" w14:textId="77777777" w:rsidR="00D028C2" w:rsidRDefault="00D028C2" w:rsidP="00E20E47">
      <w:pPr>
        <w:spacing w:after="0" w:line="240" w:lineRule="auto"/>
      </w:pPr>
      <w:r>
        <w:separator/>
      </w:r>
    </w:p>
  </w:endnote>
  <w:endnote w:type="continuationSeparator" w:id="0">
    <w:p w14:paraId="1D016B0F" w14:textId="77777777" w:rsidR="00D028C2" w:rsidRDefault="00D028C2" w:rsidP="00E2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Medium Cond">
    <w:altName w:val="Arial"/>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 Sans Light">
    <w:altName w:val="Arial"/>
    <w:panose1 w:val="00000000000000000000"/>
    <w:charset w:val="EE"/>
    <w:family w:val="swiss"/>
    <w:notTrueType/>
    <w:pitch w:val="default"/>
    <w:sig w:usb0="00000001" w:usb1="00000000" w:usb2="00000000" w:usb3="00000000" w:csb0="00000003"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Bold">
    <w:altName w:val="Arial"/>
    <w:panose1 w:val="00000000000000000000"/>
    <w:charset w:val="00"/>
    <w:family w:val="swiss"/>
    <w:notTrueType/>
    <w:pitch w:val="default"/>
    <w:sig w:usb0="00000001" w:usb1="00000000" w:usb2="00000000" w:usb3="00000000" w:csb0="00000003" w:csb1="00000000"/>
  </w:font>
  <w:font w:name="Times New Roman,Bold">
    <w:panose1 w:val="00000000000000000000"/>
    <w:charset w:val="EE"/>
    <w:family w:val="auto"/>
    <w:notTrueType/>
    <w:pitch w:val="default"/>
    <w:sig w:usb0="00000005" w:usb1="00000000" w:usb2="00000000" w:usb3="00000000" w:csb0="00000002"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Bold">
    <w:panose1 w:val="00000000000000000000"/>
    <w:charset w:val="80"/>
    <w:family w:val="auto"/>
    <w:notTrueType/>
    <w:pitch w:val="default"/>
    <w:sig w:usb0="00000005" w:usb1="08070000" w:usb2="00000010" w:usb3="00000000" w:csb0="00020002"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30028"/>
      <w:docPartObj>
        <w:docPartGallery w:val="Page Numbers (Bottom of Page)"/>
        <w:docPartUnique/>
      </w:docPartObj>
    </w:sdtPr>
    <w:sdtEndPr/>
    <w:sdtContent>
      <w:p w14:paraId="61234E38" w14:textId="75B0A05A" w:rsidR="00C6405A" w:rsidRDefault="00C6405A">
        <w:pPr>
          <w:pStyle w:val="Stopka"/>
          <w:jc w:val="right"/>
        </w:pPr>
        <w:r w:rsidRPr="00FF517A">
          <w:rPr>
            <w:noProof/>
            <w:sz w:val="16"/>
            <w:lang w:eastAsia="pl-PL"/>
          </w:rPr>
          <mc:AlternateContent>
            <mc:Choice Requires="wps">
              <w:drawing>
                <wp:anchor distT="0" distB="0" distL="114300" distR="114300" simplePos="0" relativeHeight="251656192" behindDoc="0" locked="0" layoutInCell="1" allowOverlap="1" wp14:anchorId="30BC0745" wp14:editId="13DF273B">
                  <wp:simplePos x="0" y="0"/>
                  <wp:positionH relativeFrom="column">
                    <wp:posOffset>94891</wp:posOffset>
                  </wp:positionH>
                  <wp:positionV relativeFrom="paragraph">
                    <wp:posOffset>20452</wp:posOffset>
                  </wp:positionV>
                  <wp:extent cx="5723890" cy="17780"/>
                  <wp:effectExtent l="0" t="0" r="0" b="1270"/>
                  <wp:wrapSquare wrapText="bothSides"/>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7780"/>
                          </a:xfrm>
                          <a:prstGeom prst="rect">
                            <a:avLst/>
                          </a:prstGeom>
                          <a:solidFill>
                            <a:srgbClr val="FF0000">
                              <a:alpha val="89999"/>
                            </a:srgbClr>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2A7A94A4" id="Rectangle 4" o:spid="_x0000_s1026" style="position:absolute;margin-left:7.45pt;margin-top:1.6pt;width:450.7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" fillcolor="red" stroked="f" strokecolor="red">
                  <v:fill opacity="58853f"/>
                  <w10:wrap type="square"/>
                </v:rect>
              </w:pict>
            </mc:Fallback>
          </mc:AlternateContent>
        </w:r>
        <w:r w:rsidRPr="00FF517A">
          <w:rPr>
            <w:sz w:val="16"/>
          </w:rPr>
          <w:t xml:space="preserve">Strona </w:t>
        </w:r>
        <w:r w:rsidRPr="00FF517A">
          <w:rPr>
            <w:sz w:val="16"/>
          </w:rPr>
          <w:fldChar w:fldCharType="begin"/>
        </w:r>
        <w:r w:rsidRPr="00FF517A">
          <w:rPr>
            <w:sz w:val="16"/>
          </w:rPr>
          <w:instrText>PAGE   \* MERGEFORMAT</w:instrText>
        </w:r>
        <w:r w:rsidRPr="00FF517A">
          <w:rPr>
            <w:sz w:val="16"/>
          </w:rPr>
          <w:fldChar w:fldCharType="separate"/>
        </w:r>
        <w:r w:rsidR="00825647">
          <w:rPr>
            <w:noProof/>
            <w:sz w:val="16"/>
          </w:rPr>
          <w:t>2</w:t>
        </w:r>
        <w:r w:rsidRPr="00FF517A">
          <w:rPr>
            <w:sz w:val="16"/>
          </w:rPr>
          <w:fldChar w:fldCharType="end"/>
        </w:r>
      </w:p>
    </w:sdtContent>
  </w:sdt>
  <w:p w14:paraId="504A01AC" w14:textId="334B0C4A" w:rsidR="00C6405A" w:rsidRDefault="00C6405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D7896" w14:textId="77777777" w:rsidR="00D028C2" w:rsidRDefault="00D028C2" w:rsidP="00E20E47">
      <w:pPr>
        <w:spacing w:after="0" w:line="240" w:lineRule="auto"/>
      </w:pPr>
      <w:r>
        <w:separator/>
      </w:r>
    </w:p>
  </w:footnote>
  <w:footnote w:type="continuationSeparator" w:id="0">
    <w:p w14:paraId="3C09EB41" w14:textId="77777777" w:rsidR="00D028C2" w:rsidRDefault="00D028C2" w:rsidP="00E20E47">
      <w:pPr>
        <w:spacing w:after="0" w:line="240" w:lineRule="auto"/>
      </w:pPr>
      <w:r>
        <w:continuationSeparator/>
      </w:r>
    </w:p>
  </w:footnote>
  <w:footnote w:id="1">
    <w:p w14:paraId="34D100EE" w14:textId="62959547" w:rsidR="00C6405A" w:rsidRPr="00ED5E37" w:rsidRDefault="00C6405A" w:rsidP="00FD33CB">
      <w:pPr>
        <w:autoSpaceDE w:val="0"/>
        <w:autoSpaceDN w:val="0"/>
        <w:adjustRightInd w:val="0"/>
        <w:rPr>
          <w:rFonts w:ascii="Tahoma" w:eastAsiaTheme="minorHAnsi" w:hAnsi="Tahoma" w:cs="Tahoma"/>
          <w:color w:val="000000"/>
          <w:sz w:val="16"/>
          <w:szCs w:val="16"/>
        </w:rPr>
      </w:pPr>
      <w:r>
        <w:rPr>
          <w:rStyle w:val="Odwoanieprzypisudolnego"/>
        </w:rPr>
        <w:footnoteRef/>
      </w:r>
      <w:r>
        <w:t xml:space="preserve"> </w:t>
      </w:r>
      <w:r w:rsidRPr="00ED5E37">
        <w:rPr>
          <w:rFonts w:ascii="Tahoma" w:eastAsiaTheme="minorHAnsi" w:hAnsi="Tahoma" w:cs="Tahoma"/>
          <w:color w:val="000000"/>
          <w:sz w:val="16"/>
          <w:szCs w:val="16"/>
        </w:rPr>
        <w:t>Art. 36 Rozporządzenia Parlamentu Europejskiego i Rady (UE) Nr 1303/2013 z dnia 17 grudnia 2013 r. u</w:t>
      </w:r>
      <w:r>
        <w:rPr>
          <w:rFonts w:ascii="Tahoma" w:eastAsiaTheme="minorHAnsi" w:hAnsi="Tahoma" w:cs="Tahoma"/>
          <w:color w:val="000000"/>
          <w:sz w:val="16"/>
          <w:szCs w:val="16"/>
        </w:rPr>
        <w:t xml:space="preserve">stanawiającego wspólne przepisy </w:t>
      </w:r>
      <w:r w:rsidRPr="00ED5E37">
        <w:rPr>
          <w:rFonts w:ascii="Tahoma" w:eastAsiaTheme="minorHAnsi" w:hAnsi="Tahoma" w:cs="Tahoma"/>
          <w:color w:val="000000"/>
          <w:sz w:val="16"/>
          <w:szCs w:val="16"/>
        </w:rPr>
        <w:t>dotyczące Europejskiego Funduszu Rozwoju Regionalnego, Europejskiego Funduszu Społecznego, Fu</w:t>
      </w:r>
      <w:r>
        <w:rPr>
          <w:rFonts w:ascii="Tahoma" w:eastAsiaTheme="minorHAnsi" w:hAnsi="Tahoma" w:cs="Tahoma"/>
          <w:color w:val="000000"/>
          <w:sz w:val="16"/>
          <w:szCs w:val="16"/>
        </w:rPr>
        <w:t xml:space="preserve">nduszu Spójności, Europejskiego </w:t>
      </w:r>
      <w:r w:rsidRPr="00ED5E37">
        <w:rPr>
          <w:rFonts w:ascii="Tahoma" w:eastAsiaTheme="minorHAnsi" w:hAnsi="Tahoma" w:cs="Tahoma"/>
          <w:color w:val="000000"/>
          <w:sz w:val="16"/>
          <w:szCs w:val="16"/>
        </w:rPr>
        <w:t>Funduszu Rolnego na rzecz Rozwoju Obszarów Wiejskich oraz Europejskiego Funduszu Morskiego</w:t>
      </w:r>
      <w:r>
        <w:rPr>
          <w:rFonts w:ascii="Tahoma" w:eastAsiaTheme="minorHAnsi" w:hAnsi="Tahoma" w:cs="Tahoma"/>
          <w:color w:val="000000"/>
          <w:sz w:val="16"/>
          <w:szCs w:val="16"/>
        </w:rPr>
        <w:t xml:space="preserve"> </w:t>
      </w:r>
      <w:r w:rsidRPr="00ED5E37">
        <w:rPr>
          <w:rFonts w:ascii="Tahoma" w:eastAsiaTheme="minorHAnsi" w:hAnsi="Tahoma" w:cs="Tahoma"/>
          <w:color w:val="000000"/>
          <w:sz w:val="16"/>
          <w:szCs w:val="16"/>
        </w:rPr>
        <w:t>i Ry</w:t>
      </w:r>
      <w:r>
        <w:rPr>
          <w:rFonts w:ascii="Tahoma" w:eastAsiaTheme="minorHAnsi" w:hAnsi="Tahoma" w:cs="Tahoma"/>
          <w:color w:val="000000"/>
          <w:sz w:val="16"/>
          <w:szCs w:val="16"/>
        </w:rPr>
        <w:t xml:space="preserve">backiego Europejskiego Funduszu </w:t>
      </w:r>
      <w:r w:rsidRPr="00ED5E37">
        <w:rPr>
          <w:rFonts w:ascii="Tahoma" w:eastAsiaTheme="minorHAnsi" w:hAnsi="Tahoma" w:cs="Tahoma"/>
          <w:color w:val="000000"/>
          <w:sz w:val="16"/>
          <w:szCs w:val="16"/>
        </w:rPr>
        <w:t>Rozwoju Regionalnego.</w:t>
      </w:r>
    </w:p>
    <w:p w14:paraId="511D7E15" w14:textId="77777777" w:rsidR="00C6405A" w:rsidRDefault="00C6405A" w:rsidP="00FD33CB">
      <w:pPr>
        <w:pStyle w:val="Tekstprzypisudolnego"/>
      </w:pPr>
    </w:p>
  </w:footnote>
  <w:footnote w:id="2">
    <w:p w14:paraId="4E6F625A" w14:textId="27C50039" w:rsidR="00C6405A" w:rsidRDefault="00C6405A" w:rsidP="007C7865">
      <w:pPr>
        <w:pStyle w:val="Tekstprzypisudolnego"/>
      </w:pPr>
      <w:r>
        <w:rPr>
          <w:rStyle w:val="Odwoanieprzypisudolnego"/>
        </w:rPr>
        <w:footnoteRef/>
      </w:r>
      <w:r>
        <w:t xml:space="preserve"> Tzw. „metodyka Śleszyńskiego”.</w:t>
      </w:r>
    </w:p>
  </w:footnote>
  <w:footnote w:id="3">
    <w:p w14:paraId="4A6849EA" w14:textId="77777777" w:rsidR="00C6405A" w:rsidRDefault="00C6405A" w:rsidP="00C075F7">
      <w:pPr>
        <w:pStyle w:val="Tekstprzypisudolnego"/>
      </w:pPr>
      <w:r>
        <w:rPr>
          <w:rStyle w:val="Odwoanieprzypisudolnego"/>
        </w:rPr>
        <w:footnoteRef/>
      </w:r>
      <w:r>
        <w:t xml:space="preserve"> </w:t>
      </w:r>
      <w:r w:rsidRPr="00011F3E">
        <w:rPr>
          <w:i/>
        </w:rPr>
        <w:t>Elbląg 2012. Sytuacja społeczno-gospodarcza Elbląga – raport diagnostyczny</w:t>
      </w:r>
      <w:r>
        <w:t xml:space="preserve"> - </w:t>
      </w:r>
      <w:hyperlink r:id="rId1" w:history="1">
        <w:r w:rsidRPr="005F4F80">
          <w:rPr>
            <w:rStyle w:val="Hipercze"/>
            <w:rFonts w:asciiTheme="minorHAnsi" w:hAnsiTheme="minorHAnsi" w:cstheme="minorHAnsi"/>
            <w:sz w:val="16"/>
            <w:szCs w:val="20"/>
          </w:rPr>
          <w:t>http://www.umelblag.pl/umcms/images/stories/2_urzad_miejski/pliki/Raport.pdf</w:t>
        </w:r>
      </w:hyperlink>
      <w:r>
        <w:t xml:space="preserve"> [dostęp: 26.08.2013]</w:t>
      </w:r>
    </w:p>
  </w:footnote>
  <w:footnote w:id="4">
    <w:p w14:paraId="2914FC89" w14:textId="77777777" w:rsidR="00C6405A" w:rsidRPr="00726F7E" w:rsidRDefault="00C6405A" w:rsidP="00191DBC">
      <w:pPr>
        <w:spacing w:after="0" w:line="240" w:lineRule="auto"/>
        <w:rPr>
          <w:rFonts w:cs="Times New Roman,Bold"/>
          <w:bCs/>
          <w:i/>
          <w:sz w:val="16"/>
          <w:szCs w:val="16"/>
        </w:rPr>
      </w:pPr>
      <w:r w:rsidRPr="00893799">
        <w:rPr>
          <w:rStyle w:val="Odwoanieprzypisudolnego"/>
          <w:sz w:val="20"/>
        </w:rPr>
        <w:footnoteRef/>
      </w:r>
      <w:r w:rsidRPr="00893799">
        <w:rPr>
          <w:sz w:val="20"/>
        </w:rPr>
        <w:t xml:space="preserve"> </w:t>
      </w:r>
      <w:r w:rsidRPr="00726F7E">
        <w:rPr>
          <w:bCs/>
          <w:i/>
          <w:sz w:val="16"/>
          <w:szCs w:val="16"/>
        </w:rPr>
        <w:t>Plan Zrównoważonego Rozwoju Publicznego Transportu Zbiorowego Dla Gminy Miasto Elbląg na lata 2013-2020. Uchwała Nr XIX/501/2012 Rady Miejskiej W Elblągu z dnia 27 listopada 2012 r., s. 4</w:t>
      </w:r>
    </w:p>
    <w:p w14:paraId="2528E059" w14:textId="77777777" w:rsidR="00C6405A" w:rsidRPr="00893799" w:rsidRDefault="00C6405A" w:rsidP="00191DBC">
      <w:pPr>
        <w:pStyle w:val="Tekstprzypisudolnego"/>
        <w:spacing w:after="0"/>
      </w:pPr>
    </w:p>
  </w:footnote>
  <w:footnote w:id="5">
    <w:p w14:paraId="4BD78DB0" w14:textId="77777777" w:rsidR="00C6405A" w:rsidRPr="00726F7E" w:rsidRDefault="00C6405A" w:rsidP="00191DBC">
      <w:pPr>
        <w:autoSpaceDE w:val="0"/>
        <w:autoSpaceDN w:val="0"/>
        <w:adjustRightInd w:val="0"/>
        <w:snapToGrid w:val="0"/>
        <w:spacing w:line="240" w:lineRule="auto"/>
        <w:ind w:left="142" w:hanging="142"/>
        <w:rPr>
          <w:rFonts w:ascii="Times New Roman" w:hAnsi="Times New Roman"/>
          <w:i/>
          <w:color w:val="000000"/>
          <w:sz w:val="16"/>
          <w:szCs w:val="16"/>
          <w:lang w:eastAsia="pl-PL"/>
        </w:rPr>
      </w:pPr>
      <w:r w:rsidRPr="00726F7E">
        <w:rPr>
          <w:rStyle w:val="Odwoanieprzypisudolnego"/>
          <w:rFonts w:ascii="Times New Roman" w:hAnsi="Times New Roman"/>
          <w:sz w:val="18"/>
          <w:szCs w:val="18"/>
        </w:rPr>
        <w:footnoteRef/>
      </w:r>
      <w:r w:rsidRPr="00726F7E">
        <w:rPr>
          <w:rFonts w:ascii="Times New Roman" w:hAnsi="Times New Roman"/>
          <w:sz w:val="18"/>
          <w:szCs w:val="18"/>
        </w:rPr>
        <w:t xml:space="preserve"> </w:t>
      </w:r>
      <w:r w:rsidRPr="00726F7E">
        <w:rPr>
          <w:i/>
          <w:color w:val="000000"/>
          <w:sz w:val="16"/>
          <w:szCs w:val="16"/>
          <w:lang w:eastAsia="pl-PL"/>
        </w:rPr>
        <w:t>Uchwała Nr XXXIII/825/2006 Rady Miejskiej w Elblągu z dnia 26.10.2006. roku w sprawie uchwalenia studium uwarunkowań i kierunków zagospodarowania przestrzennego gminy miasta Elbląg z późniejszymi zmianami.</w:t>
      </w:r>
    </w:p>
  </w:footnote>
  <w:footnote w:id="6">
    <w:p w14:paraId="6799A777" w14:textId="77777777" w:rsidR="00C6405A" w:rsidRPr="00726F7E" w:rsidRDefault="00C6405A" w:rsidP="00191DBC">
      <w:pPr>
        <w:pStyle w:val="Tekstprzypisudolnego"/>
        <w:spacing w:after="0"/>
        <w:rPr>
          <w:rFonts w:ascii="Cambria" w:hAnsi="Cambria"/>
          <w:i/>
          <w:szCs w:val="16"/>
        </w:rPr>
      </w:pPr>
      <w:r w:rsidRPr="00726F7E">
        <w:rPr>
          <w:rStyle w:val="Odwoanieprzypisudolnego"/>
          <w:rFonts w:ascii="Cambria" w:hAnsi="Cambria"/>
          <w:i/>
          <w:szCs w:val="16"/>
        </w:rPr>
        <w:footnoteRef/>
      </w:r>
      <w:r w:rsidRPr="00726F7E">
        <w:rPr>
          <w:rFonts w:ascii="Cambria" w:hAnsi="Cambria"/>
          <w:i/>
          <w:szCs w:val="16"/>
        </w:rPr>
        <w:t xml:space="preserve"> </w:t>
      </w:r>
      <w:r w:rsidRPr="00726F7E">
        <w:rPr>
          <w:i/>
          <w:szCs w:val="16"/>
        </w:rPr>
        <w:t>Strategia rozwoju powiatu elbląskiego na lata 2007-2015, Elbląg 09.2007.</w:t>
      </w:r>
    </w:p>
  </w:footnote>
  <w:footnote w:id="7">
    <w:p w14:paraId="1DE87312" w14:textId="77777777" w:rsidR="00C6405A" w:rsidRDefault="00C6405A"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2012 r. i planowanymi w 2013 r. inwestycjami oraz budynkami umożliwiającymi kolokację</w:t>
      </w:r>
      <w:r>
        <w:t>, UKE, Warszawa 2013.</w:t>
      </w:r>
    </w:p>
  </w:footnote>
  <w:footnote w:id="8">
    <w:p w14:paraId="799343F1" w14:textId="77777777" w:rsidR="00C6405A" w:rsidRDefault="00C6405A"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w:t>
      </w:r>
      <w:r>
        <w:rPr>
          <w:i/>
        </w:rPr>
        <w:t>1</w:t>
      </w:r>
      <w:r w:rsidRPr="00C656D8">
        <w:rPr>
          <w:i/>
        </w:rPr>
        <w:t xml:space="preserve"> r. </w:t>
      </w:r>
      <w:r>
        <w:rPr>
          <w:i/>
        </w:rPr>
        <w:t>i planowanymi w 2012</w:t>
      </w:r>
      <w:r w:rsidRPr="00C656D8">
        <w:rPr>
          <w:i/>
        </w:rPr>
        <w:t xml:space="preserve"> r. inwestycjami oraz budynkami umożliwiającymi kolokację</w:t>
      </w:r>
      <w:r>
        <w:t>, UKE, Warszawa 2012.</w:t>
      </w:r>
    </w:p>
  </w:footnote>
  <w:footnote w:id="9">
    <w:p w14:paraId="70140BC3" w14:textId="77777777" w:rsidR="00C6405A" w:rsidRDefault="00C6405A" w:rsidP="00C2568A">
      <w:pPr>
        <w:pStyle w:val="Tekstprzypisudolnego"/>
      </w:pPr>
      <w:r>
        <w:rPr>
          <w:rStyle w:val="Odwoanieprzypisudolnego"/>
        </w:rPr>
        <w:footnoteRef/>
      </w:r>
      <w:r>
        <w:t xml:space="preserve"> Udział nie obejmuje obszarów Natura 2000.</w:t>
      </w:r>
    </w:p>
  </w:footnote>
  <w:footnote w:id="10">
    <w:p w14:paraId="21A25C8E" w14:textId="77777777" w:rsidR="00C6405A" w:rsidRPr="00144BA8" w:rsidRDefault="00C6405A" w:rsidP="00C075F7">
      <w:pPr>
        <w:pStyle w:val="Tekstprzypisudolnego"/>
        <w:rPr>
          <w:i/>
        </w:rPr>
      </w:pPr>
      <w:r>
        <w:rPr>
          <w:rStyle w:val="Odwoanieprzypisudolnego"/>
        </w:rPr>
        <w:footnoteRef/>
      </w:r>
      <w:r>
        <w:t xml:space="preserve"> </w:t>
      </w:r>
      <w:r w:rsidRPr="00144BA8">
        <w:rPr>
          <w:i/>
        </w:rPr>
        <w:t>Rozwój sektora energetycznego OZE w Polsce Wschodniej – stan i perspektywy, FunEco Korbel, Krok-Baściuk Sp. J. Warszawa 2011.</w:t>
      </w:r>
    </w:p>
  </w:footnote>
  <w:footnote w:id="11">
    <w:p w14:paraId="6CC56B8E" w14:textId="77777777" w:rsidR="00C6405A" w:rsidRPr="00144BA8" w:rsidRDefault="00C6405A" w:rsidP="00C075F7">
      <w:pPr>
        <w:pStyle w:val="Tekstprzypisudolnego"/>
        <w:rPr>
          <w:i/>
        </w:rPr>
      </w:pPr>
      <w:r w:rsidRPr="00144BA8">
        <w:rPr>
          <w:rStyle w:val="Odwoanieprzypisudolnego"/>
          <w:i/>
        </w:rPr>
        <w:footnoteRef/>
      </w:r>
      <w:r w:rsidRPr="00144BA8">
        <w:rPr>
          <w:i/>
        </w:rPr>
        <w:t xml:space="preserve"> Uruchomienie planowane jest na koniec 2013 r.</w:t>
      </w:r>
    </w:p>
  </w:footnote>
  <w:footnote w:id="12">
    <w:p w14:paraId="6CBC1AB9" w14:textId="77777777" w:rsidR="00C6405A" w:rsidRDefault="00C6405A" w:rsidP="00C075F7">
      <w:pPr>
        <w:pStyle w:val="Tekstprzypisudolnego"/>
      </w:pPr>
      <w:r w:rsidRPr="00144BA8">
        <w:rPr>
          <w:rStyle w:val="Odwoanieprzypisudolnego"/>
          <w:i/>
        </w:rPr>
        <w:footnoteRef/>
      </w:r>
      <w:r w:rsidRPr="00144BA8">
        <w:rPr>
          <w:i/>
        </w:rPr>
        <w:t xml:space="preserve"> </w:t>
      </w:r>
      <w:hyperlink r:id="rId2" w:history="1">
        <w:r w:rsidRPr="00144BA8">
          <w:rPr>
            <w:rStyle w:val="Hipercze"/>
            <w:rFonts w:asciiTheme="minorHAnsi" w:hAnsiTheme="minorHAnsi" w:cstheme="minorHAnsi"/>
            <w:i/>
            <w:sz w:val="16"/>
            <w:szCs w:val="20"/>
          </w:rPr>
          <w:t>http://www.bip.zzmiuw.elblag.com.pl/?a=1628</w:t>
        </w:r>
      </w:hyperlink>
      <w:r w:rsidRPr="00144BA8">
        <w:rPr>
          <w:i/>
        </w:rPr>
        <w:t xml:space="preserve"> [dostęp:28.08.2013]</w:t>
      </w:r>
    </w:p>
  </w:footnote>
  <w:footnote w:id="13">
    <w:p w14:paraId="075A1A08" w14:textId="77777777" w:rsidR="00C6405A" w:rsidRDefault="00C6405A" w:rsidP="00C075F7">
      <w:pPr>
        <w:pStyle w:val="Tekstprzypisudolnego"/>
      </w:pPr>
      <w:r>
        <w:rPr>
          <w:rStyle w:val="Odwoanieprzypisudolnego"/>
        </w:rPr>
        <w:footnoteRef/>
      </w:r>
      <w:r>
        <w:t xml:space="preserve"> </w:t>
      </w:r>
      <w:r w:rsidRPr="0034084F">
        <w:rPr>
          <w:i/>
        </w:rPr>
        <w:t>Elbląg 2012. Sytuacja społeczno-gospodarcza Elbląga – raport diagnostyczny</w:t>
      </w:r>
      <w:r>
        <w:t>…</w:t>
      </w:r>
    </w:p>
  </w:footnote>
  <w:footnote w:id="14">
    <w:p w14:paraId="26A54AE6" w14:textId="77777777" w:rsidR="00C6405A" w:rsidRDefault="00C6405A" w:rsidP="00C075F7">
      <w:pPr>
        <w:pStyle w:val="Tekstprzypisudolnego"/>
      </w:pPr>
      <w:r>
        <w:rPr>
          <w:rStyle w:val="Odwoanieprzypisudolnego"/>
        </w:rPr>
        <w:footnoteRef/>
      </w:r>
      <w:r>
        <w:t xml:space="preserve"> </w:t>
      </w:r>
      <w:hyperlink r:id="rId3" w:history="1">
        <w:r w:rsidRPr="003E1AFC">
          <w:rPr>
            <w:rStyle w:val="Hipercze"/>
            <w:rFonts w:asciiTheme="minorHAnsi" w:hAnsiTheme="minorHAnsi" w:cstheme="minorHAnsi"/>
            <w:sz w:val="16"/>
            <w:szCs w:val="20"/>
          </w:rPr>
          <w:t>http://elblagzapolceny.elblag.eu/</w:t>
        </w:r>
      </w:hyperlink>
      <w:r>
        <w:t xml:space="preserve"> [dostęp: 28.08.2013]</w:t>
      </w:r>
    </w:p>
  </w:footnote>
  <w:footnote w:id="15">
    <w:p w14:paraId="2E37108E" w14:textId="77777777" w:rsidR="00C6405A" w:rsidRDefault="00C6405A" w:rsidP="00C075F7">
      <w:pPr>
        <w:pStyle w:val="Tekstprzypisudolnego"/>
      </w:pPr>
      <w:r>
        <w:rPr>
          <w:rStyle w:val="Odwoanieprzypisudolnego"/>
        </w:rPr>
        <w:footnoteRef/>
      </w:r>
      <w:r>
        <w:t xml:space="preserve"> </w:t>
      </w:r>
      <w:r w:rsidRPr="00B91579">
        <w:t>„Pętla Żuławska – rozwój turystyki wodnej. Etap I”</w:t>
      </w:r>
      <w:r>
        <w:t xml:space="preserve"> – projekt realizowany na terenie 12 gmin położonych na obszarze województwa warmińsko-mazurskiego i pomorskiego, w ramach którego zostało wybudowanych lub zmodernizowanych 13 obiektów. Planowany jest II etap realizacji tego projektu, zakładający realizację kolejnych 14 inwestycji. - </w:t>
      </w:r>
      <w:hyperlink r:id="rId4" w:history="1">
        <w:r w:rsidRPr="00D02B28">
          <w:rPr>
            <w:rStyle w:val="Hipercze"/>
            <w:rFonts w:asciiTheme="minorHAnsi" w:hAnsiTheme="minorHAnsi" w:cstheme="minorHAnsi"/>
            <w:sz w:val="16"/>
            <w:szCs w:val="20"/>
          </w:rPr>
          <w:t>http://petla-zulawska.pl/cms/</w:t>
        </w:r>
      </w:hyperlink>
      <w:r>
        <w:t xml:space="preserve"> [dostęp: 28.08.2013]</w:t>
      </w:r>
    </w:p>
  </w:footnote>
  <w:footnote w:id="16">
    <w:p w14:paraId="7A0C4745" w14:textId="77777777" w:rsidR="00C6405A" w:rsidRDefault="00C6405A" w:rsidP="001F687E">
      <w:pPr>
        <w:pStyle w:val="Tekstprzypisudolnego"/>
      </w:pPr>
      <w:r>
        <w:rPr>
          <w:rStyle w:val="Odwoanieprzypisudolnego"/>
        </w:rPr>
        <w:footnoteRef/>
      </w:r>
      <w:r>
        <w:t xml:space="preserve"> </w:t>
      </w:r>
      <w:r w:rsidRPr="00144BA8">
        <w:rPr>
          <w:i/>
          <w:szCs w:val="16"/>
        </w:rPr>
        <w:t>Obszar funkcjonalny Elbląga. Ośrodka regionalnego. Delimitacja, 2013</w:t>
      </w:r>
      <w:r>
        <w:rPr>
          <w:szCs w:val="16"/>
        </w:rPr>
        <w:t xml:space="preserve">. </w:t>
      </w:r>
      <w:r>
        <w:t xml:space="preserve"> </w:t>
      </w:r>
    </w:p>
  </w:footnote>
  <w:footnote w:id="17">
    <w:p w14:paraId="44171515" w14:textId="77777777" w:rsidR="00C6405A" w:rsidRDefault="00C6405A" w:rsidP="001F687E">
      <w:pPr>
        <w:pStyle w:val="Tekstprzypisudolnego"/>
      </w:pPr>
      <w:r>
        <w:rPr>
          <w:rStyle w:val="Odwoanieprzypisudolnego"/>
        </w:rPr>
        <w:footnoteRef/>
      </w:r>
      <w:r>
        <w:t xml:space="preserve"> Ibidem</w:t>
      </w:r>
    </w:p>
  </w:footnote>
  <w:footnote w:id="18">
    <w:p w14:paraId="5A19D531" w14:textId="77777777" w:rsidR="00C6405A" w:rsidRPr="005C2C5A" w:rsidRDefault="00C6405A" w:rsidP="0078176D">
      <w:pPr>
        <w:pStyle w:val="Tekstprzypisudolnego"/>
        <w:rPr>
          <w:rFonts w:ascii="Tahoma" w:hAnsi="Tahoma" w:cs="Tahoma"/>
          <w:i/>
          <w:szCs w:val="16"/>
        </w:rPr>
      </w:pPr>
      <w:r w:rsidRPr="000140E0">
        <w:rPr>
          <w:rStyle w:val="Odwoanieprzypisudolnego"/>
        </w:rPr>
        <w:footnoteRef/>
      </w:r>
      <w:r w:rsidRPr="000140E0">
        <w:rPr>
          <w:rFonts w:ascii="Tahoma" w:hAnsi="Tahoma" w:cs="Tahoma"/>
          <w:szCs w:val="16"/>
        </w:rPr>
        <w:t xml:space="preserve"> </w:t>
      </w:r>
      <w:r w:rsidRPr="005C2C5A">
        <w:rPr>
          <w:rFonts w:ascii="Tahoma" w:hAnsi="Tahoma" w:cs="Tahoma"/>
          <w:i/>
          <w:szCs w:val="16"/>
        </w:rPr>
        <w:t>W analizie jest też mowa o obszarze słabych oddziaływań, jednak ze względu na ograniczony terytorialnie przedmiot opracowania „Obszar funkcjonalny Elbląga. Ośrodka regionalnego. Delimitacja” M. Dekańska  wymienia w nim tylko gminę Małdyty, zaznaczając, że należą do niego także inne, niewymienione gminy.</w:t>
      </w:r>
    </w:p>
  </w:footnote>
  <w:footnote w:id="19">
    <w:p w14:paraId="3B94B2F6" w14:textId="77777777" w:rsidR="00C6405A" w:rsidRPr="008C2D4B" w:rsidRDefault="00C6405A" w:rsidP="00764E4C">
      <w:pPr>
        <w:pStyle w:val="Tekstprzypisudolnego"/>
      </w:pPr>
      <w:r>
        <w:rPr>
          <w:rStyle w:val="Odwoanieprzypisudolnego"/>
        </w:rPr>
        <w:footnoteRef/>
      </w:r>
      <w:r>
        <w:t xml:space="preserve"> </w:t>
      </w:r>
      <w:r w:rsidRPr="008C2D4B">
        <w:rPr>
          <w:i/>
        </w:rPr>
        <w:t>Elbląg 2012. Sytuacja społeczno-gospodarcza Elbląga – raport diagnostyczny</w:t>
      </w:r>
      <w:r>
        <w:t>…</w:t>
      </w:r>
    </w:p>
  </w:footnote>
  <w:footnote w:id="20">
    <w:p w14:paraId="456709DA" w14:textId="77777777" w:rsidR="00C6405A" w:rsidRPr="00635845" w:rsidRDefault="00C6405A" w:rsidP="00CD7C8D">
      <w:pPr>
        <w:pStyle w:val="Tekstprzypisudolnego"/>
        <w:rPr>
          <w:rFonts w:ascii="Tahoma" w:hAnsi="Tahoma" w:cs="Tahoma"/>
          <w:szCs w:val="16"/>
        </w:rPr>
      </w:pPr>
      <w:r w:rsidRPr="00635845">
        <w:rPr>
          <w:rStyle w:val="Odwoanieprzypisudolnego"/>
          <w:rFonts w:ascii="Tahoma" w:hAnsi="Tahoma" w:cs="Tahoma"/>
          <w:i/>
          <w:szCs w:val="16"/>
        </w:rPr>
        <w:footnoteRef/>
      </w:r>
      <w:r w:rsidRPr="00635845">
        <w:rPr>
          <w:rFonts w:ascii="Tahoma" w:hAnsi="Tahoma" w:cs="Tahoma"/>
          <w:i/>
          <w:szCs w:val="16"/>
        </w:rPr>
        <w:t xml:space="preserve"> </w:t>
      </w:r>
      <w:r w:rsidRPr="00635845">
        <w:rPr>
          <w:rFonts w:ascii="Tahoma" w:hAnsi="Tahoma" w:cs="Tahoma"/>
          <w:szCs w:val="16"/>
        </w:rPr>
        <w:t>Ibidem.</w:t>
      </w:r>
    </w:p>
  </w:footnote>
  <w:footnote w:id="21">
    <w:p w14:paraId="6E4FD7A6" w14:textId="77777777" w:rsidR="00C6405A" w:rsidRDefault="00C6405A" w:rsidP="00764E4C">
      <w:pPr>
        <w:pStyle w:val="Tekstprzypisudolnego"/>
      </w:pPr>
      <w:r>
        <w:rPr>
          <w:rStyle w:val="Odwoanieprzypisudolnego"/>
        </w:rPr>
        <w:footnoteRef/>
      </w:r>
      <w:r>
        <w:t xml:space="preserve"> Jelonek M., Szklarczyk D., </w:t>
      </w:r>
      <w:r w:rsidRPr="00D54AAE">
        <w:t>Balcerzak–Raczyńska</w:t>
      </w:r>
      <w:r>
        <w:t xml:space="preserve"> A. (2012)</w:t>
      </w:r>
      <w:r w:rsidRPr="00D54AAE">
        <w:t xml:space="preserve"> </w:t>
      </w:r>
      <w:r w:rsidRPr="00D54AAE">
        <w:rPr>
          <w:i/>
        </w:rPr>
        <w:t>Oczekiwania pracodawców a pracownicy jutra. Raport z analizy kierunków kształcenia na poziomie ponadgimnazjalnym i wyższym wzbogacony wynikami badań pracodawców realizowanymi w 2012 roku w ramach III edycji projektu Bilans Kapitału Ludzkiego</w:t>
      </w:r>
      <w:r>
        <w:t>, PARP, Warszawa.</w:t>
      </w:r>
    </w:p>
  </w:footnote>
  <w:footnote w:id="22">
    <w:p w14:paraId="13BB6977" w14:textId="77777777" w:rsidR="00C6405A" w:rsidRDefault="00C6405A" w:rsidP="00AF7C5D">
      <w:pPr>
        <w:pStyle w:val="Tekstprzypisudolnego"/>
      </w:pPr>
      <w:r>
        <w:rPr>
          <w:rStyle w:val="Odwoanieprzypisudolnego"/>
        </w:rPr>
        <w:footnoteRef/>
      </w:r>
      <w:r>
        <w:t xml:space="preserve"> </w:t>
      </w:r>
      <w:r w:rsidRPr="00394CD9">
        <w:rPr>
          <w:i/>
          <w:lang w:eastAsia="pl-PL"/>
        </w:rPr>
        <w:t>Lokalna Strategia Rozwoju obszarów wiejskich Kanału Elbląskiego na lata 2009-2015</w:t>
      </w:r>
      <w:r>
        <w:rPr>
          <w:lang w:eastAsia="pl-PL"/>
        </w:rPr>
        <w:t>, Stowarzyszenie Łączy Nas Kanał Elbląski Lokalna Grupa Działania w Elblągu, Elbląg 2013.</w:t>
      </w:r>
    </w:p>
  </w:footnote>
  <w:footnote w:id="23">
    <w:p w14:paraId="01EB644E" w14:textId="36E95167" w:rsidR="00C6405A" w:rsidRDefault="00C6405A">
      <w:pPr>
        <w:pStyle w:val="Tekstprzypisudolnego"/>
      </w:pPr>
      <w:r>
        <w:rPr>
          <w:rStyle w:val="Odwoanieprzypisudolnego"/>
        </w:rPr>
        <w:footnoteRef/>
      </w:r>
      <w:r>
        <w:t xml:space="preserve"> </w:t>
      </w:r>
      <w:r w:rsidRPr="00335D39">
        <w:t>Wskaźnik obejmuje tylko imprezy organizowane przez domy kultury, ośrodki kultury, kluby i świetlice.</w:t>
      </w:r>
      <w:r>
        <w:t xml:space="preserve"> </w:t>
      </w:r>
    </w:p>
  </w:footnote>
  <w:footnote w:id="24">
    <w:p w14:paraId="1E0BB493" w14:textId="77777777" w:rsidR="00C6405A" w:rsidRDefault="00C6405A" w:rsidP="00C075F7">
      <w:pPr>
        <w:pStyle w:val="Tekstprzypisudolnego"/>
      </w:pPr>
      <w:r>
        <w:rPr>
          <w:rStyle w:val="Odwoanieprzypisudolnego"/>
        </w:rPr>
        <w:footnoteRef/>
      </w:r>
      <w:r>
        <w:t xml:space="preserve"> </w:t>
      </w:r>
      <w:hyperlink r:id="rId5" w:history="1">
        <w:r w:rsidRPr="00E302A4">
          <w:rPr>
            <w:rStyle w:val="Hipercze"/>
            <w:rFonts w:asciiTheme="minorHAnsi" w:hAnsiTheme="minorHAnsi" w:cstheme="minorHAnsi"/>
            <w:i/>
            <w:sz w:val="16"/>
            <w:szCs w:val="20"/>
          </w:rPr>
          <w:t>http://www.orlik2012.pl/index.php/mapa</w:t>
        </w:r>
      </w:hyperlink>
      <w:r w:rsidRPr="00E302A4">
        <w:rPr>
          <w:i/>
        </w:rPr>
        <w:t xml:space="preserve"> [dostęp: 2.09.2013]</w:t>
      </w:r>
    </w:p>
  </w:footnote>
  <w:footnote w:id="25">
    <w:p w14:paraId="421B2E2A" w14:textId="77777777" w:rsidR="00C6405A" w:rsidRDefault="00C6405A" w:rsidP="00C075F7">
      <w:pPr>
        <w:pStyle w:val="Tekstprzypisudolnego"/>
      </w:pPr>
      <w:r>
        <w:rPr>
          <w:rStyle w:val="Odwoanieprzypisudolnego"/>
        </w:rPr>
        <w:footnoteRef/>
      </w:r>
      <w:r>
        <w:t xml:space="preserve"> </w:t>
      </w:r>
      <w:r w:rsidRPr="00D54AAE">
        <w:rPr>
          <w:i/>
        </w:rPr>
        <w:t>Badanie obrotu towarów i usług na zewnętrznej granicy Unii Europejskiej na terenie Polski w IV kwartale 2012 roku</w:t>
      </w:r>
      <w:r>
        <w:t>, GUS, US w Rzeszowie 2013.</w:t>
      </w:r>
    </w:p>
  </w:footnote>
  <w:footnote w:id="26">
    <w:p w14:paraId="27C6D508" w14:textId="77777777" w:rsidR="00C6405A" w:rsidRDefault="00C6405A" w:rsidP="00C075F7">
      <w:pPr>
        <w:pStyle w:val="Tekstprzypisudolnego"/>
      </w:pPr>
      <w:r>
        <w:rPr>
          <w:rStyle w:val="Odwoanieprzypisudolnego"/>
        </w:rPr>
        <w:footnoteRef/>
      </w:r>
      <w:r>
        <w:t xml:space="preserve"> </w:t>
      </w:r>
      <w:hyperlink r:id="rId6" w:history="1">
        <w:r w:rsidRPr="003E1AFC">
          <w:rPr>
            <w:rStyle w:val="Hipercze"/>
            <w:rFonts w:asciiTheme="minorHAnsi" w:hAnsiTheme="minorHAnsi" w:cstheme="minorHAnsi"/>
            <w:sz w:val="16"/>
            <w:szCs w:val="20"/>
          </w:rPr>
          <w:t>http://www.inwestycje.elblag.pl/a/elblag-brama-do-obwodu-kaliningradzkiego</w:t>
        </w:r>
      </w:hyperlink>
      <w:r>
        <w:t xml:space="preserve"> [dostęp:23.08.2013]</w:t>
      </w:r>
    </w:p>
  </w:footnote>
  <w:footnote w:id="27">
    <w:p w14:paraId="11E74A3B" w14:textId="77777777" w:rsidR="00C6405A" w:rsidRDefault="00C6405A" w:rsidP="00C075F7">
      <w:pPr>
        <w:pStyle w:val="Tekstprzypisudolnego"/>
      </w:pPr>
      <w:r>
        <w:rPr>
          <w:rStyle w:val="Odwoanieprzypisudolnego"/>
        </w:rPr>
        <w:footnoteRef/>
      </w:r>
      <w:r>
        <w:t xml:space="preserve"> </w:t>
      </w:r>
      <w:hyperlink r:id="rId7" w:history="1">
        <w:r w:rsidRPr="00385C89">
          <w:rPr>
            <w:rStyle w:val="Hipercze"/>
            <w:rFonts w:asciiTheme="minorHAnsi" w:hAnsiTheme="minorHAnsi" w:cstheme="minorHAnsi"/>
            <w:sz w:val="16"/>
            <w:szCs w:val="20"/>
          </w:rPr>
          <w:t>http://www.wmsse.com.pl/index.php</w:t>
        </w:r>
      </w:hyperlink>
      <w:r>
        <w:t xml:space="preserve"> [dostęp: 23.08.2013]</w:t>
      </w:r>
    </w:p>
  </w:footnote>
  <w:footnote w:id="28">
    <w:p w14:paraId="7117875B" w14:textId="77777777" w:rsidR="00C6405A" w:rsidRDefault="00C6405A" w:rsidP="00C075F7">
      <w:pPr>
        <w:pStyle w:val="Tekstprzypisudolnego"/>
      </w:pPr>
      <w:r>
        <w:rPr>
          <w:rStyle w:val="Odwoanieprzypisudolnego"/>
        </w:rPr>
        <w:footnoteRef/>
      </w:r>
      <w:r>
        <w:t xml:space="preserve"> Punkty konsultacyjne zostały uruchomione we wrześniu 2012 r.</w:t>
      </w:r>
    </w:p>
  </w:footnote>
  <w:footnote w:id="29">
    <w:p w14:paraId="2EB0AAAA" w14:textId="77777777" w:rsidR="00C6405A" w:rsidRDefault="00C6405A" w:rsidP="00C075F7">
      <w:pPr>
        <w:pStyle w:val="Tekstprzypisudolnego"/>
      </w:pPr>
      <w:r>
        <w:rPr>
          <w:rStyle w:val="Odwoanieprzypisudolnego"/>
        </w:rPr>
        <w:footnoteRef/>
      </w:r>
      <w:r>
        <w:t xml:space="preserve"> Wyrzykowska K. (2011) </w:t>
      </w:r>
      <w:r w:rsidRPr="0055488B">
        <w:rPr>
          <w:i/>
        </w:rPr>
        <w:t>Plan zagospodarowania przestrzennego woje</w:t>
      </w:r>
      <w:r>
        <w:rPr>
          <w:i/>
        </w:rPr>
        <w:t xml:space="preserve">wództwa warmińsko – mazurskiego. </w:t>
      </w:r>
      <w:r w:rsidRPr="0055488B">
        <w:rPr>
          <w:i/>
        </w:rPr>
        <w:t>Analiza uwarunkowań. Mieszkalnictwo</w:t>
      </w:r>
      <w:r>
        <w:t xml:space="preserve">. Warmińsko-Mazurskie Biuro Planowania Przestrzennego w Olsztynie, Olsztyn.  </w:t>
      </w:r>
    </w:p>
  </w:footnote>
  <w:footnote w:id="30">
    <w:p w14:paraId="4A90184B" w14:textId="77777777" w:rsidR="00C6405A" w:rsidRDefault="00C6405A" w:rsidP="00C075F7">
      <w:pPr>
        <w:pStyle w:val="Tekstprzypisudolnego"/>
      </w:pPr>
      <w:r>
        <w:rPr>
          <w:rStyle w:val="Odwoanieprzypisudolnego"/>
        </w:rPr>
        <w:footnoteRef/>
      </w:r>
      <w:r>
        <w:t xml:space="preserve"> Dane na 30</w:t>
      </w:r>
      <w:r w:rsidRPr="00262F15">
        <w:t xml:space="preserve"> </w:t>
      </w:r>
      <w:r>
        <w:t>czerwca</w:t>
      </w:r>
      <w:r w:rsidRPr="00262F15">
        <w:t xml:space="preserve"> 2013 r., pochodzące z bazy Krajowego Systemu Informatycznego SIMIK 2007-2013</w:t>
      </w:r>
      <w:r>
        <w:t>.</w:t>
      </w:r>
    </w:p>
  </w:footnote>
  <w:footnote w:id="31">
    <w:p w14:paraId="1500DB9A" w14:textId="456B7E28" w:rsidR="00C6405A" w:rsidRDefault="00C6405A" w:rsidP="00C075F7">
      <w:pPr>
        <w:pStyle w:val="Tekstprzypisudolnego"/>
      </w:pPr>
      <w:r>
        <w:rPr>
          <w:rStyle w:val="Odwoanieprzypisudolnego"/>
        </w:rPr>
        <w:footnoteRef/>
      </w:r>
      <w:r>
        <w:t xml:space="preserve"> </w:t>
      </w:r>
      <w:r w:rsidRPr="00E302A4">
        <w:rPr>
          <w:i/>
        </w:rPr>
        <w:t>Dane dotyczące wielkości zatrudnienia i liczby podmiotów – członków klastrów pochodzą z opracowania Możliwości eksportowe województwa warmińsko-mazurskiego. Katalog eksportowy 2011, W-MARR, Olsztyn oraz stron internetowych poszczególnych fi</w:t>
      </w:r>
      <w:r>
        <w:rPr>
          <w:i/>
        </w:rPr>
        <w:t xml:space="preserve">rm </w:t>
      </w:r>
      <w:r>
        <w:rPr>
          <w:i/>
        </w:rPr>
        <w:br/>
      </w:r>
      <w:r w:rsidRPr="00E302A4">
        <w:rPr>
          <w:i/>
        </w:rPr>
        <w:t>i organizacji.</w:t>
      </w:r>
    </w:p>
  </w:footnote>
  <w:footnote w:id="32">
    <w:p w14:paraId="3B582E85" w14:textId="77777777" w:rsidR="00C6405A" w:rsidRDefault="00C6405A" w:rsidP="00BE0A47">
      <w:pPr>
        <w:pStyle w:val="Tekstprzypisudolnego"/>
      </w:pPr>
      <w:r>
        <w:rPr>
          <w:rStyle w:val="Odwoanieprzypisudolnego"/>
          <w:rFonts w:eastAsia="Calibri"/>
        </w:rPr>
        <w:footnoteRef/>
      </w:r>
      <w:r>
        <w:t xml:space="preserve"> specjalne potrzeby rozwojowe i edukacyjne – indywidualne potrzeby rozwojowe i edukacyjne dzieci w wieku przedszkolnym oraz uczniów, o których mowa w rozporządzeniu Ministra Edukacji Narodowej z dnia 9 sierpnia 2017 r. w sprawie zasad organizacji i udzielania pomocy psychologiczno-pedagogicznej w publicznych przedszkolach, szkołach i placówkach (Dz. U. poz. 1591, z późn. zm.).</w:t>
      </w:r>
    </w:p>
  </w:footnote>
  <w:footnote w:id="33">
    <w:p w14:paraId="251F9960" w14:textId="77777777" w:rsidR="00C6405A" w:rsidRDefault="00C6405A" w:rsidP="00D62FC8">
      <w:pPr>
        <w:pStyle w:val="Tekstprzypisudolnego"/>
      </w:pPr>
      <w:r>
        <w:rPr>
          <w:rStyle w:val="Odwoanieprzypisudolnego"/>
        </w:rPr>
        <w:footnoteRef/>
      </w:r>
      <w:r>
        <w:t xml:space="preserve"> P – wskaźnik produktu; RS – wskaźnik rezultatu strategicznego; RB – wskaźnik rezultatu bezpośredniego.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FED28" w14:textId="397DCB14" w:rsidR="00C6405A" w:rsidRDefault="00C6405A" w:rsidP="00F551D8">
    <w:pPr>
      <w:spacing w:after="240"/>
    </w:pPr>
    <w:r>
      <w:rPr>
        <w:noProof/>
        <w:lang w:eastAsia="pl-PL"/>
      </w:rPr>
      <mc:AlternateContent>
        <mc:Choice Requires="wpg">
          <w:drawing>
            <wp:anchor distT="0" distB="0" distL="114300" distR="114300" simplePos="0" relativeHeight="251660288" behindDoc="0" locked="0" layoutInCell="1" allowOverlap="1" wp14:anchorId="0347DD6E" wp14:editId="7CF42C7B">
              <wp:simplePos x="0" y="0"/>
              <wp:positionH relativeFrom="column">
                <wp:posOffset>-143510</wp:posOffset>
              </wp:positionH>
              <wp:positionV relativeFrom="paragraph">
                <wp:posOffset>-178435</wp:posOffset>
              </wp:positionV>
              <wp:extent cx="5924550" cy="971550"/>
              <wp:effectExtent l="0" t="0" r="0" b="0"/>
              <wp:wrapSquare wrapText="bothSides"/>
              <wp:docPr id="4" name="Grupa 4"/>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5" name="Obraz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1"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13" name="Obraz 13"/>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799192F" id="Grupa 4" o:spid="_x0000_s1026" style="position:absolute;margin-left:-11.3pt;margin-top:-14.05pt;width:466.5pt;height:76.5pt;z-index:251660288"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9zDDAAAA2gAAAA8AAABkcnMvZG93bnJldi54bWxEj0FrAjEUhO+F/ofwhN5qspaWshpFChYP&#10;tbSr4vWRPHdXNy/LJl3Xf28KhR6HmW+GmS0G14ieulB71pCNFQhi423NpYbddvX4CiJEZIuNZ9Jw&#10;pQCL+f3dDHPrL/xNfRFLkUo45KihirHNpQymIodh7Fvi5B195zAm2ZXSdnhJ5a6RE6VepMOa00KF&#10;Lb1VZM7Fj9Pw/Ll+6o3fnDJz+HjfZ4X62kSl9cNoWE5BRBrif/iPXtvEwe+Vd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r3MMMAAADaAAAADwAAAAAAAAAAAAAAAACf&#10;AgAAZHJzL2Rvd25yZXYueG1sUEsFBgAAAAAEAAQA9wAAAI8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9zKm8AAAA2gAAAA8AAABkcnMvZG93bnJldi54bWxET90KAUEUvlfeYTrKjZilSMuQlCglfyV3&#10;p51jd7NzZtsZrLc3Srk6fX2/ZzqvTSGeVLncsoJ+LwJBnFidc6rgfFp1xyCcR9ZYWCYFb3IwnzUb&#10;U4y1ffGBnkefihDCLkYFmfdlLKVLMjLoerYkDtzNVgZ9gFUqdYWvEG4KOYiikTSYc2jIsKRlRsn9&#10;+DAK0pW+Ltw6spdy1xlud3u6WyKl2q16MQHhqfZ/8c+90WE+fF/5Xjn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vcypvAAAANoAAAAPAAAAAAAAAAAAAAAAAJ8CAABkcnMv&#10;ZG93bnJldi54bWxQSwUGAAAAAAQABAD3AAAAiAMAAAAA&#10;">
                <v:imagedata r:id="rId5" o:title=""/>
                <v:path arrowok="t"/>
              </v:shape>
              <v:shape id="Obraz 13"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fwXDAAAA2wAAAA8AAABkcnMvZG93bnJldi54bWxET0trAjEQvhf8D2EKvdVsLZS6NYoIPkDw&#10;sfXQ43Qz+8DNZNlEN/XXm0Kht/n4njOZBdOIK3WutqzgZZiAIM6trrlUcPpcPr+DcB5ZY2OZFPyQ&#10;g9l08DDBVNuej3TNfCliCLsUFVTet6mULq/IoBvaljhyhe0M+gi7UuoO+xhuGjlKkjdpsObYUGFL&#10;i4ryc3YxCkKxPXyv97fd5bRfYXFrw7j/Cko9PYb5BwhPwf+L/9wbHee/wu8v8QA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N/BcMAAADbAAAADwAAAAAAAAAAAAAAAACf&#10;AgAAZHJzL2Rvd25yZXYueG1sUEsFBgAAAAAEAAQA9wAAAI8DAAAAAA==&#10;">
                <v:imagedata r:id="rId6" o:title="" croptop="7571f" cropbottom="8750f" cropleft="4201f" cropright="5883f"/>
                <v:path arrowok="t"/>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1667A" w14:textId="4890046E" w:rsidR="00C6405A" w:rsidRDefault="00C6405A" w:rsidP="006E778A">
    <w:pPr>
      <w:spacing w:after="240"/>
      <w:jc w:val="left"/>
    </w:pPr>
    <w:r>
      <w:rPr>
        <w:noProof/>
        <w:lang w:eastAsia="pl-PL"/>
      </w:rPr>
      <mc:AlternateContent>
        <mc:Choice Requires="wpg">
          <w:drawing>
            <wp:anchor distT="0" distB="0" distL="114300" distR="114300" simplePos="0" relativeHeight="251658240" behindDoc="0" locked="0" layoutInCell="1" allowOverlap="1" wp14:anchorId="59D6592C" wp14:editId="2832D98B">
              <wp:simplePos x="0" y="0"/>
              <wp:positionH relativeFrom="column">
                <wp:posOffset>-271780</wp:posOffset>
              </wp:positionH>
              <wp:positionV relativeFrom="paragraph">
                <wp:posOffset>-173990</wp:posOffset>
              </wp:positionV>
              <wp:extent cx="5924550" cy="971550"/>
              <wp:effectExtent l="0" t="0" r="0" b="0"/>
              <wp:wrapSquare wrapText="bothSides"/>
              <wp:docPr id="3" name="Grupa 3"/>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 name="Obraz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 name="Obraz 10"/>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0D65D7D" id="Grupa 3" o:spid="_x0000_s1026" style="position:absolute;margin-left:-21.4pt;margin-top:-13.7pt;width:466.5pt;height:76.5pt;z-index:251658240"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zNzEAAAA2gAAAA8AAABkcnMvZG93bnJldi54bWxEj0FLw0AUhO9C/8PyCt7sbhS1xG5CEZQe&#10;rNRU8frYfU3SZt+G7JrGf+8KgsdhZr5hVuXkOjHSEFrPGrKFAkFsvG251vC+f7pagggR2WLnmTR8&#10;U4CymF2sMLf+zG80VrEWCcIhRw1NjH0uZTANOQwL3xMn7+AHhzHJoZZ2wHOCu05eK3UnHbacFhrs&#10;6bEhc6q+nIbb183NaPz2mJnPl+ePrFK7bVRaX86n9QOISFP8D/+1N1bDPfxeST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zNzEAAAA2gAAAA8AAAAAAAAAAAAAAAAA&#10;nwIAAGRycy9kb3ducmV2LnhtbFBLBQYAAAAABAAEAPcAAACQAwAAAAA=&#10;">
                <v:imagedata r:id="rId4" o:title=""/>
                <v:path arrowok="t"/>
              </v:shape>
              <v:shape id="Obraz 9"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wK/DAAAA2gAAAA8AAABkcnMvZG93bnJldi54bWxEj0FrwkAUhO9C/8PyCr1Is7Gg2DSriBAU&#10;BNEolN4e2dckmH0bsmuM/75bEDwOM/MNky4H04ieOldbVjCJYhDEhdU1lwrOp+x9DsJ5ZI2NZVJw&#10;JwfLxcsoxUTbGx+pz30pAoRdggoq79tESldUZNBFtiUO3q/tDPogu1LqDm8Bbhr5EcczabDmsFBh&#10;S+uKikt+NQrKTP+s3Ca23+1+PN3tD3SxREq9vQ6rLxCeBv8MP9pbreAT/q+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vAr8MAAADaAAAADwAAAAAAAAAAAAAAAACf&#10;AgAAZHJzL2Rvd25yZXYueG1sUEsFBgAAAAAEAAQA9wAAAI8DAAAAAA==&#10;">
                <v:imagedata r:id="rId5" o:title=""/>
                <v:path arrowok="t"/>
              </v:shape>
              <v:shape id="Obraz 10"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E0jAAAAA2gAAAA8AAABkcnMvZG93bnJldi54bWxET8tqAjEU3Rf8h3AFdzVjF9KORhHBKhRq&#10;fSxcXid3Hji5GSbRSf16sxBcHs57Og+mFjdqXWVZwWiYgCDOrK64UHA8rN4/QTiPrLG2TAr+ycF8&#10;1nubYqptxzu67X0hYgi7FBWU3jeplC4ryaAb2oY4crltDfoI20LqFrsYbmr5kSRjabDi2FBiQ8uS&#10;ssv+ahSE/OfvvN7ef6/H7Tfm9yZ8daeg1KAfFhMQnoJ/iZ/ujVYQt8Yr8Qb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8TSMAAAADaAAAADwAAAAAAAAAAAAAAAACfAgAA&#10;ZHJzL2Rvd25yZXYueG1sUEsFBgAAAAAEAAQA9wAAAIwDAAAAAA==&#10;">
                <v:imagedata r:id="rId6" o:title="" croptop="7571f" cropbottom="8750f" cropleft="4201f" cropright="5883f"/>
                <v:path arrowok="t"/>
              </v:shape>
              <w10:wrap type="square"/>
            </v:group>
          </w:pict>
        </mc:Fallback>
      </mc:AlternateContent>
    </w:r>
    <w:r>
      <w:tab/>
    </w:r>
    <w:r>
      <w:tab/>
    </w:r>
    <w:r>
      <w:tab/>
    </w:r>
    <w:r>
      <w:tab/>
    </w:r>
    <w:r>
      <w:tab/>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E112" w14:textId="77777777" w:rsidR="00C6405A" w:rsidRDefault="00C6405A" w:rsidP="00301F3B">
    <w:pPr>
      <w:spacing w:after="240"/>
      <w:jc w:val="center"/>
    </w:pPr>
    <w:r>
      <w:rPr>
        <w:noProof/>
        <w:lang w:eastAsia="pl-PL"/>
      </w:rPr>
      <mc:AlternateContent>
        <mc:Choice Requires="wpg">
          <w:drawing>
            <wp:anchor distT="0" distB="0" distL="114300" distR="114300" simplePos="0" relativeHeight="251662336" behindDoc="0" locked="0" layoutInCell="1" allowOverlap="1" wp14:anchorId="5CEF5A9C" wp14:editId="3C917BA3">
              <wp:simplePos x="0" y="0"/>
              <wp:positionH relativeFrom="column">
                <wp:posOffset>1637665</wp:posOffset>
              </wp:positionH>
              <wp:positionV relativeFrom="paragraph">
                <wp:posOffset>-321310</wp:posOffset>
              </wp:positionV>
              <wp:extent cx="5924550" cy="971550"/>
              <wp:effectExtent l="0" t="0" r="0" b="0"/>
              <wp:wrapSquare wrapText="bothSides"/>
              <wp:docPr id="21" name="Grupa 21"/>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22" name="Obraz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27"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97" name="Obraz 897"/>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4F5AFC5" id="Grupa 21" o:spid="_x0000_s1026" style="position:absolute;margin-left:128.95pt;margin-top:-25.3pt;width:466.5pt;height:76.5pt;z-index:251662336"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LkJ/FAAAA2wAAAA8AAABkcnMvZG93bnJldi54bWxEj0FLw0AUhO+C/2F5Qm92NxFF0m5LKVR6&#10;sMVGpdfH7jOJzb4N2W0a/71bEDwOM/MNM1+OrhUD9aHxrCGbKhDExtuGKw0f75v7ZxAhIltsPZOG&#10;HwqwXNzezLGw/sIHGspYiQThUKCGOsaukDKYmhyGqe+Ik/fle4cxyb6StsdLgrtW5ko9SYcNp4Ua&#10;O1rXZE7l2Wl43G8fBuN335k5vr58ZqV620Wl9eRuXM1ARBrjf/ivvbUa8hyuX9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5Cf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cTrEAAAA2wAAAA8AAABkcnMvZG93bnJldi54bWxEj0FrwkAUhO8F/8PyBC/FbCpYS5o1BEEU&#10;BKmxIL09ss8kmH0bsluN/94VCj0OM/MNk2aDacWVetdYVvAWxSCIS6sbrhR8H9fTDxDOI2tsLZOC&#10;OznIlqOXFBNtb3yga+ErESDsElRQe98lUrqyJoMush1x8M62N+iD7Cupe7wFuGnlLI7fpcGGw0KN&#10;Ha1qKi/Fr1FQrfVP7jaxPXX71/lu/0UXS6TUZDzknyA8Df4//NfeagWzB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UcTrEAAAA2wAAAA8AAAAAAAAAAAAAAAAA&#10;nwIAAGRycy9kb3ducmV2LnhtbFBLBQYAAAAABAAEAPcAAACQAwAAAAA=&#10;">
                <v:imagedata r:id="rId5" o:title=""/>
                <v:path arrowok="t"/>
              </v:shape>
              <v:shape id="Obraz 897"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z7fGAAAA3AAAAA8AAABkcnMvZG93bnJldi54bWxEj81rAjEUxO8F/4fwBG81aw9WV6MUoVoo&#10;+FUPPT43bz/o5mXZRDf1r2+EgsdhZn7DzJfB1OJKrassKxgNExDEmdUVFwpOX+/PExDOI2usLZOC&#10;X3KwXPSe5phq2/GBrkdfiAhhl6KC0vsmldJlJRl0Q9sQRy+3rUEfZVtI3WIX4aaWL0kylgYrjgsl&#10;NrQqKfs5XoyCkH/uz5vdbXs57daY35ow7b6DUoN+eJuB8BT8I/zf/tAKJtNX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bPt8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E8CE9" w14:textId="77777777" w:rsidR="00C6405A" w:rsidRDefault="00C6405A" w:rsidP="00301F3B">
    <w:pPr>
      <w:spacing w:after="240"/>
      <w:jc w:val="center"/>
    </w:pPr>
    <w:r>
      <w:rPr>
        <w:noProof/>
        <w:lang w:eastAsia="pl-PL"/>
      </w:rPr>
      <mc:AlternateContent>
        <mc:Choice Requires="wpg">
          <w:drawing>
            <wp:anchor distT="0" distB="0" distL="114300" distR="114300" simplePos="0" relativeHeight="251664384" behindDoc="0" locked="0" layoutInCell="1" allowOverlap="1" wp14:anchorId="2FC087FC" wp14:editId="411248E5">
              <wp:simplePos x="0" y="0"/>
              <wp:positionH relativeFrom="column">
                <wp:posOffset>-635</wp:posOffset>
              </wp:positionH>
              <wp:positionV relativeFrom="paragraph">
                <wp:posOffset>-254635</wp:posOffset>
              </wp:positionV>
              <wp:extent cx="5924550" cy="971550"/>
              <wp:effectExtent l="0" t="0" r="0" b="0"/>
              <wp:wrapSquare wrapText="bothSides"/>
              <wp:docPr id="918" name="Grupa 918"/>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957" name="Obraz 95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58"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959" name="Obraz 959"/>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B9D3F20" id="Grupa 918" o:spid="_x0000_s1026" style="position:absolute;margin-left:-.05pt;margin-top:-20.05pt;width:466.5pt;height:76.5pt;z-index:251664384"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5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szGAAAA3AAAAA8AAABkcnMvZG93bnJldi54bWxEj0FLAzEUhO8F/0N4gjebrNLark2LCEoP&#10;tthti9dH8txd3bwsm7hd/70pCD0OM/MNs1gNrhE9daH2rCEbKxDExtuaSw2H/cvtDESIyBYbz6Th&#10;lwKsllejBebWn3hHfRFLkSAcctRQxdjmUgZTkcMw9i1x8j595zAm2ZXSdnhKcNfIO6Wm0mHNaaHC&#10;lp4rMt/Fj9Mw2a7ve+M3X5n5eHs9ZoV630Sl9c318PQIItIQL+H/9tpqmE8e4HwmH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azMYAAADcAAAADwAAAAAAAAAAAAAA&#10;AACfAgAAZHJzL2Rvd25yZXYueG1sUEsFBgAAAAAEAAQA9wAAAJI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btm+AAAA3AAAAA8AAABkcnMvZG93bnJldi54bWxET90KAUEUvlfeYTrKjZiliGVISpSSv5K7&#10;086xu9k5s+0M1tubC+Xy6/ufLWpTiBdVLresoN+LQBAnVuecKric190xCOeRNRaWScGHHCzmzcYM&#10;Y23ffKTXyacihLCLUUHmfRlL6ZKMDLqeLYkDd7eVQR9glUpd4TuEm0IOomgkDeYcGjIsaZVR8jg9&#10;jYJ0rW9Lt4nstdx3hrv9gR6WSKl2q15OQXiq/V/8c2+1gskw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2btm+AAAA3AAAAA8AAAAAAAAAAAAAAAAAnwIAAGRy&#10;cy9kb3ducmV2LnhtbFBLBQYAAAAABAAEAPcAAACKAwAAAAA=&#10;">
                <v:imagedata r:id="rId5" o:title=""/>
                <v:path arrowok="t"/>
              </v:shape>
              <v:shape id="Obraz 959"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S1nGAAAA3AAAAA8AAABkcnMvZG93bnJldi54bWxEj1trAjEUhN8L/odwhL7VbAtKd2uUIlgL&#10;gtbLQx+Pm7MX3Jwsm+hGf31TKPRxmJlvmOk8mEZcqXO1ZQXPowQEcW51zaWC42H59ArCeWSNjWVS&#10;cCMH89ngYYqZtj3v6Lr3pYgQdhkqqLxvMyldXpFBN7ItcfQK2xn0UXal1B32EW4a+ZIkE2mw5rhQ&#10;YUuLivLz/mIUhGL9dVpt75vLcfuBxb0Naf8dlHochvc3EJ6C/w//tT+1gnScwu+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1LWc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0BAE" w14:textId="77777777" w:rsidR="00C6405A" w:rsidRDefault="00C6405A" w:rsidP="00301F3B">
    <w:pPr>
      <w:spacing w:after="240"/>
      <w:jc w:val="center"/>
    </w:pPr>
    <w:r>
      <w:rPr>
        <w:noProof/>
        <w:lang w:eastAsia="pl-PL"/>
      </w:rPr>
      <mc:AlternateContent>
        <mc:Choice Requires="wpg">
          <w:drawing>
            <wp:anchor distT="0" distB="0" distL="114300" distR="114300" simplePos="0" relativeHeight="251666432" behindDoc="0" locked="0" layoutInCell="1" allowOverlap="1" wp14:anchorId="75E0B8DF" wp14:editId="6A5DEE2C">
              <wp:simplePos x="0" y="0"/>
              <wp:positionH relativeFrom="column">
                <wp:posOffset>1561465</wp:posOffset>
              </wp:positionH>
              <wp:positionV relativeFrom="paragraph">
                <wp:posOffset>-292735</wp:posOffset>
              </wp:positionV>
              <wp:extent cx="5924550" cy="971550"/>
              <wp:effectExtent l="0" t="0" r="0" b="0"/>
              <wp:wrapSquare wrapText="bothSides"/>
              <wp:docPr id="32" name="Grupa 32"/>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36" name="Obraz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40"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41" name="Obraz 41"/>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77407701" id="Grupa 32" o:spid="_x0000_s1026" style="position:absolute;margin-left:122.95pt;margin-top:-23.05pt;width:466.5pt;height:76.5pt;z-index:251666432"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&#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AEHFAAAA2wAAAA8AAABkcnMvZG93bnJldi54bWxEj0FrAjEUhO+F/ofwCr3VZJWKrEYpBYuH&#10;WuqqeH0kz93VzcuySdftv28KhR6HmfmGWawG14ieulB71pCNFAhi423NpYbDfv00AxEissXGM2n4&#10;pgCr5f3dAnPrb7yjvoilSBAOOWqoYmxzKYOpyGEY+ZY4eWffOYxJdqW0Hd4S3DVyrNRUOqw5LVTY&#10;0mtF5lp8OQ3PH5tJb/z2kpnT+9sxK9TnNiqtHx+GlzmISEP8D/+1N1bDZAq/X9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QBB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DO69AAAA2wAAAA8AAABkcnMvZG93bnJldi54bWxET90KAUEUvlfeYTrKjZglpGVISpSSv5K7&#10;086xu9k5s+0M1tubC+Xy6/ufLWpTiBdVLresoN+LQBAnVuecKric190JCOeRNRaWScGHHCzmzcYM&#10;Y23ffKTXyacihLCLUUHmfRlL6ZKMDLqeLYkDd7eVQR9glUpd4TuEm0IOomgsDeYcGjIsaZVR8jg9&#10;jYJ0rW9Lt4nstdx3Rrv9gR6WSKl2q15OQXiq/V/8c2+1gmFYH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GIM7r0AAADbAAAADwAAAAAAAAAAAAAAAACfAgAAZHJz&#10;L2Rvd25yZXYueG1sUEsFBgAAAAAEAAQA9wAAAIkDAAAAAA==&#10;">
                <v:imagedata r:id="rId5" o:title=""/>
                <v:path arrowok="t"/>
              </v:shape>
              <v:shape id="Obraz 41"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Oa/TFAAAA2wAAAA8AAABkcnMvZG93bnJldi54bWxEj09rAjEUxO8Fv0N4Qm81qxTRrVFEsC0U&#10;tF099Pi6efuHbl6WTXSjn94IhR6HmfkNs1gF04gzda62rGA8SkAQ51bXXCo4HrZPMxDOI2tsLJOC&#10;CzlYLQcPC0y17fmLzpkvRYSwS1FB5X2bSunyigy6kW2Jo1fYzqCPsiul7rCPcNPISZJMpcGa40KF&#10;LW0qyn+zk1EQio/Pn7f9dXc67l+xuLZh3n8HpR6HYf0CwlPw/+G/9rtW8DyG+5f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mv0xQAAANsAAAAPAAAAAAAAAAAAAAAA&#10;AJ8CAABkcnMvZG93bnJldi54bWxQSwUGAAAAAAQABAD3AAAAkQMAAAAA&#10;">
                <v:imagedata r:id="rId6" o:title="" croptop="7571f" cropbottom="8750f" cropleft="4201f" cropright="5883f"/>
                <v:path arrowok="t"/>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75D"/>
    <w:multiLevelType w:val="hybridMultilevel"/>
    <w:tmpl w:val="533223D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0F7718"/>
    <w:multiLevelType w:val="hybridMultilevel"/>
    <w:tmpl w:val="D0FCDB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431ADC"/>
    <w:multiLevelType w:val="hybridMultilevel"/>
    <w:tmpl w:val="1A22D580"/>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
    <w:nsid w:val="0464328B"/>
    <w:multiLevelType w:val="hybridMultilevel"/>
    <w:tmpl w:val="09CACC70"/>
    <w:lvl w:ilvl="0" w:tplc="0415000D">
      <w:start w:val="1"/>
      <w:numFmt w:val="bullet"/>
      <w:lvlText w:val=""/>
      <w:lvlJc w:val="left"/>
      <w:pPr>
        <w:ind w:left="1117" w:hanging="360"/>
      </w:pPr>
      <w:rPr>
        <w:rFonts w:ascii="Wingdings" w:hAnsi="Wingdings"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nsid w:val="047B0E31"/>
    <w:multiLevelType w:val="hybridMultilevel"/>
    <w:tmpl w:val="23A60DE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095C9E"/>
    <w:multiLevelType w:val="hybridMultilevel"/>
    <w:tmpl w:val="39DE758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nsid w:val="053E38F8"/>
    <w:multiLevelType w:val="hybridMultilevel"/>
    <w:tmpl w:val="5EF8C98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40062F"/>
    <w:multiLevelType w:val="hybridMultilevel"/>
    <w:tmpl w:val="EA5EA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D435E1"/>
    <w:multiLevelType w:val="hybridMultilevel"/>
    <w:tmpl w:val="AC48C9DC"/>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9">
    <w:nsid w:val="07656A04"/>
    <w:multiLevelType w:val="hybridMultilevel"/>
    <w:tmpl w:val="D982E7A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nsid w:val="08EA2D51"/>
    <w:multiLevelType w:val="hybridMultilevel"/>
    <w:tmpl w:val="5F0CB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A0E7667"/>
    <w:multiLevelType w:val="hybridMultilevel"/>
    <w:tmpl w:val="465CC4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A5641D3"/>
    <w:multiLevelType w:val="hybridMultilevel"/>
    <w:tmpl w:val="E9DC1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B58653B"/>
    <w:multiLevelType w:val="hybridMultilevel"/>
    <w:tmpl w:val="B7C69B0C"/>
    <w:lvl w:ilvl="0" w:tplc="0415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nsid w:val="0CB709EF"/>
    <w:multiLevelType w:val="hybridMultilevel"/>
    <w:tmpl w:val="BD560BC4"/>
    <w:lvl w:ilvl="0" w:tplc="04150017">
      <w:start w:val="1"/>
      <w:numFmt w:val="lowerLetter"/>
      <w:lvlText w:val="%1)"/>
      <w:lvlJc w:val="left"/>
      <w:pPr>
        <w:ind w:left="720" w:hanging="360"/>
      </w:pPr>
    </w:lvl>
    <w:lvl w:ilvl="1" w:tplc="D28E526C">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506BF7"/>
    <w:multiLevelType w:val="hybridMultilevel"/>
    <w:tmpl w:val="56D8F484"/>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6">
    <w:nsid w:val="0DC56676"/>
    <w:multiLevelType w:val="hybridMultilevel"/>
    <w:tmpl w:val="6D8E4DA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7">
    <w:nsid w:val="0E48081D"/>
    <w:multiLevelType w:val="hybridMultilevel"/>
    <w:tmpl w:val="E9FC00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EB1249"/>
    <w:multiLevelType w:val="hybridMultilevel"/>
    <w:tmpl w:val="2A4C1D2C"/>
    <w:lvl w:ilvl="0" w:tplc="65CCB5F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F321C65"/>
    <w:multiLevelType w:val="hybridMultilevel"/>
    <w:tmpl w:val="03565D8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10C20B3"/>
    <w:multiLevelType w:val="hybridMultilevel"/>
    <w:tmpl w:val="6C848AC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1">
    <w:nsid w:val="1149465F"/>
    <w:multiLevelType w:val="hybridMultilevel"/>
    <w:tmpl w:val="E744D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564147"/>
    <w:multiLevelType w:val="hybridMultilevel"/>
    <w:tmpl w:val="0534F5D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17733ED"/>
    <w:multiLevelType w:val="multilevel"/>
    <w:tmpl w:val="9E00D04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1B04395"/>
    <w:multiLevelType w:val="hybridMultilevel"/>
    <w:tmpl w:val="F26E2CB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5">
    <w:nsid w:val="13DD3CCE"/>
    <w:multiLevelType w:val="hybridMultilevel"/>
    <w:tmpl w:val="BDA61A7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4A41119"/>
    <w:multiLevelType w:val="hybridMultilevel"/>
    <w:tmpl w:val="2B18A39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4D97A8D"/>
    <w:multiLevelType w:val="hybridMultilevel"/>
    <w:tmpl w:val="924293A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4EA069A"/>
    <w:multiLevelType w:val="hybridMultilevel"/>
    <w:tmpl w:val="55447CD4"/>
    <w:lvl w:ilvl="0" w:tplc="D97E6F1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29">
    <w:nsid w:val="153954FC"/>
    <w:multiLevelType w:val="hybridMultilevel"/>
    <w:tmpl w:val="1616A40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5D474B"/>
    <w:multiLevelType w:val="hybridMultilevel"/>
    <w:tmpl w:val="50A642D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68E042D"/>
    <w:multiLevelType w:val="hybridMultilevel"/>
    <w:tmpl w:val="C1A8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7710AD5"/>
    <w:multiLevelType w:val="hybridMultilevel"/>
    <w:tmpl w:val="A2309956"/>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33">
    <w:nsid w:val="17A37B63"/>
    <w:multiLevelType w:val="hybridMultilevel"/>
    <w:tmpl w:val="B10818B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93D78E4"/>
    <w:multiLevelType w:val="hybridMultilevel"/>
    <w:tmpl w:val="299A4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B78791F"/>
    <w:multiLevelType w:val="hybridMultilevel"/>
    <w:tmpl w:val="E35A8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BDE3C53"/>
    <w:multiLevelType w:val="multilevel"/>
    <w:tmpl w:val="E334006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D050FEF"/>
    <w:multiLevelType w:val="hybridMultilevel"/>
    <w:tmpl w:val="0BDA25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EE272DD"/>
    <w:multiLevelType w:val="hybridMultilevel"/>
    <w:tmpl w:val="9F0AC5A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1F054A84"/>
    <w:multiLevelType w:val="hybridMultilevel"/>
    <w:tmpl w:val="53600C6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nsid w:val="1F6A637E"/>
    <w:multiLevelType w:val="hybridMultilevel"/>
    <w:tmpl w:val="DE608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BD5A45"/>
    <w:multiLevelType w:val="hybridMultilevel"/>
    <w:tmpl w:val="CADE546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42">
    <w:nsid w:val="2148064E"/>
    <w:multiLevelType w:val="hybridMultilevel"/>
    <w:tmpl w:val="C12890E0"/>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19B7927"/>
    <w:multiLevelType w:val="hybridMultilevel"/>
    <w:tmpl w:val="2C0660A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22AC5054"/>
    <w:multiLevelType w:val="hybridMultilevel"/>
    <w:tmpl w:val="2B5269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2D57907"/>
    <w:multiLevelType w:val="hybridMultilevel"/>
    <w:tmpl w:val="8426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3146010"/>
    <w:multiLevelType w:val="hybridMultilevel"/>
    <w:tmpl w:val="17A0D20A"/>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7">
    <w:nsid w:val="232C07F1"/>
    <w:multiLevelType w:val="hybridMultilevel"/>
    <w:tmpl w:val="92D0CC0E"/>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8">
    <w:nsid w:val="239117CC"/>
    <w:multiLevelType w:val="hybridMultilevel"/>
    <w:tmpl w:val="52C0EDF2"/>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9">
    <w:nsid w:val="23925E39"/>
    <w:multiLevelType w:val="multilevel"/>
    <w:tmpl w:val="F8824ED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4452263"/>
    <w:multiLevelType w:val="hybridMultilevel"/>
    <w:tmpl w:val="D696BF5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6473999"/>
    <w:multiLevelType w:val="hybridMultilevel"/>
    <w:tmpl w:val="BB506F62"/>
    <w:lvl w:ilvl="0" w:tplc="0415000B">
      <w:start w:val="1"/>
      <w:numFmt w:val="bullet"/>
      <w:lvlText w:val=""/>
      <w:lvlJc w:val="left"/>
      <w:pPr>
        <w:tabs>
          <w:tab w:val="num" w:pos="397"/>
        </w:tabs>
        <w:ind w:left="397" w:hanging="340"/>
      </w:pPr>
      <w:rPr>
        <w:rFonts w:ascii="Wingdings" w:hAnsi="Wingdings" w:hint="default"/>
        <w:strike w:val="0"/>
        <w:color w:val="auto"/>
        <w:sz w:val="18"/>
        <w:szCs w:val="18"/>
      </w:rPr>
    </w:lvl>
    <w:lvl w:ilvl="1" w:tplc="04150019">
      <w:start w:val="1"/>
      <w:numFmt w:val="bullet"/>
      <w:lvlText w:val=""/>
      <w:lvlJc w:val="left"/>
      <w:pPr>
        <w:tabs>
          <w:tab w:val="num" w:pos="1440"/>
        </w:tabs>
        <w:ind w:left="1440" w:hanging="360"/>
      </w:pPr>
      <w:rPr>
        <w:rFonts w:ascii="Symbol" w:hAnsi="Symbol" w:hint="default"/>
      </w:rPr>
    </w:lvl>
    <w:lvl w:ilvl="2" w:tplc="0415001B">
      <w:start w:val="1"/>
      <w:numFmt w:val="bullet"/>
      <w:lvlText w:val=""/>
      <w:lvlJc w:val="left"/>
      <w:pPr>
        <w:tabs>
          <w:tab w:val="num" w:pos="2160"/>
        </w:tabs>
        <w:ind w:left="2160" w:hanging="360"/>
      </w:pPr>
      <w:rPr>
        <w:rFonts w:ascii="Wingdings" w:hAnsi="Wingdings" w:hint="default"/>
        <w:color w:val="auto"/>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Times New Roman"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Times New Roman"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52">
    <w:nsid w:val="27007091"/>
    <w:multiLevelType w:val="hybridMultilevel"/>
    <w:tmpl w:val="165E97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7B74796"/>
    <w:multiLevelType w:val="multilevel"/>
    <w:tmpl w:val="0804FCC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7F05F80"/>
    <w:multiLevelType w:val="hybridMultilevel"/>
    <w:tmpl w:val="065426C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55">
    <w:nsid w:val="2847724A"/>
    <w:multiLevelType w:val="hybridMultilevel"/>
    <w:tmpl w:val="99FCF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92245EF"/>
    <w:multiLevelType w:val="hybridMultilevel"/>
    <w:tmpl w:val="56E030F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29E876A8"/>
    <w:multiLevelType w:val="hybridMultilevel"/>
    <w:tmpl w:val="D092FE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2C435180"/>
    <w:multiLevelType w:val="hybridMultilevel"/>
    <w:tmpl w:val="B4E2CFA2"/>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9">
    <w:nsid w:val="2C963836"/>
    <w:multiLevelType w:val="hybridMultilevel"/>
    <w:tmpl w:val="7002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D6235B6"/>
    <w:multiLevelType w:val="hybridMultilevel"/>
    <w:tmpl w:val="DB5633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E023C22"/>
    <w:multiLevelType w:val="hybridMultilevel"/>
    <w:tmpl w:val="CF9C4AD0"/>
    <w:lvl w:ilvl="0" w:tplc="8C087C42">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2E134E35"/>
    <w:multiLevelType w:val="hybridMultilevel"/>
    <w:tmpl w:val="4AF63F66"/>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63">
    <w:nsid w:val="2F21437F"/>
    <w:multiLevelType w:val="hybridMultilevel"/>
    <w:tmpl w:val="208841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30415C4E"/>
    <w:multiLevelType w:val="hybridMultilevel"/>
    <w:tmpl w:val="BB14686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1B07CF0"/>
    <w:multiLevelType w:val="hybridMultilevel"/>
    <w:tmpl w:val="898A0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1EC6387"/>
    <w:multiLevelType w:val="hybridMultilevel"/>
    <w:tmpl w:val="D980834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67">
    <w:nsid w:val="32786C4F"/>
    <w:multiLevelType w:val="hybridMultilevel"/>
    <w:tmpl w:val="61BCC82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327A2ECA"/>
    <w:multiLevelType w:val="hybridMultilevel"/>
    <w:tmpl w:val="8B82843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33C489C"/>
    <w:multiLevelType w:val="hybridMultilevel"/>
    <w:tmpl w:val="668A475C"/>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0">
    <w:nsid w:val="3395281F"/>
    <w:multiLevelType w:val="hybridMultilevel"/>
    <w:tmpl w:val="8272B0A0"/>
    <w:lvl w:ilvl="0" w:tplc="04150009">
      <w:start w:val="1"/>
      <w:numFmt w:val="bullet"/>
      <w:lvlText w:val=""/>
      <w:lvlJc w:val="left"/>
      <w:pPr>
        <w:ind w:left="360" w:hanging="360"/>
      </w:pPr>
      <w:rPr>
        <w:rFonts w:ascii="Wingdings" w:hAnsi="Wingdings" w:hint="default"/>
      </w:rPr>
    </w:lvl>
    <w:lvl w:ilvl="1" w:tplc="F028E236">
      <w:numFmt w:val="bullet"/>
      <w:lvlText w:val="·"/>
      <w:lvlJc w:val="left"/>
      <w:pPr>
        <w:ind w:left="1470" w:hanging="750"/>
      </w:pPr>
      <w:rPr>
        <w:rFonts w:ascii="Calibri" w:eastAsiaTheme="minorHAnsi" w:hAnsi="Calibri"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355A02B8"/>
    <w:multiLevelType w:val="hybridMultilevel"/>
    <w:tmpl w:val="F2B82696"/>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2">
    <w:nsid w:val="363D014A"/>
    <w:multiLevelType w:val="hybridMultilevel"/>
    <w:tmpl w:val="770EB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6577F0"/>
    <w:multiLevelType w:val="multilevel"/>
    <w:tmpl w:val="788E85B2"/>
    <w:styleLink w:val="StylNumerowanie"/>
    <w:lvl w:ilvl="0">
      <w:start w:val="1"/>
      <w:numFmt w:val="decimal"/>
      <w:lvlText w:val="%1."/>
      <w:lvlJc w:val="left"/>
      <w:pPr>
        <w:tabs>
          <w:tab w:val="num" w:pos="340"/>
        </w:tabs>
        <w:ind w:left="340" w:hanging="340"/>
      </w:pPr>
      <w:rPr>
        <w:rFonts w:ascii="Arial" w:hAnsi="Arial"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7237A26"/>
    <w:multiLevelType w:val="hybridMultilevel"/>
    <w:tmpl w:val="0C9C34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37445B15"/>
    <w:multiLevelType w:val="hybridMultilevel"/>
    <w:tmpl w:val="F028E8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8141CB3"/>
    <w:multiLevelType w:val="hybridMultilevel"/>
    <w:tmpl w:val="4D981C0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7">
    <w:nsid w:val="381B1AF9"/>
    <w:multiLevelType w:val="hybridMultilevel"/>
    <w:tmpl w:val="938CCF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96F152D"/>
    <w:multiLevelType w:val="hybridMultilevel"/>
    <w:tmpl w:val="C5B8A31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3A0B7999"/>
    <w:multiLevelType w:val="hybridMultilevel"/>
    <w:tmpl w:val="85D00A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3AAC0659"/>
    <w:multiLevelType w:val="hybridMultilevel"/>
    <w:tmpl w:val="7AC09AC2"/>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81">
    <w:nsid w:val="3B810B69"/>
    <w:multiLevelType w:val="hybridMultilevel"/>
    <w:tmpl w:val="BDD0505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D082CAA"/>
    <w:multiLevelType w:val="hybridMultilevel"/>
    <w:tmpl w:val="52A60108"/>
    <w:lvl w:ilvl="0" w:tplc="8C087C42">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D9A722B"/>
    <w:multiLevelType w:val="hybridMultilevel"/>
    <w:tmpl w:val="5046E8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EF80127"/>
    <w:multiLevelType w:val="multilevel"/>
    <w:tmpl w:val="AB92A94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3FCF362F"/>
    <w:multiLevelType w:val="hybridMultilevel"/>
    <w:tmpl w:val="2B0E2EFE"/>
    <w:lvl w:ilvl="0" w:tplc="41BC317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FF96524"/>
    <w:multiLevelType w:val="hybridMultilevel"/>
    <w:tmpl w:val="B09AA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3932B7A"/>
    <w:multiLevelType w:val="hybridMultilevel"/>
    <w:tmpl w:val="7A429E86"/>
    <w:lvl w:ilvl="0" w:tplc="F384C0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3C1045D"/>
    <w:multiLevelType w:val="hybridMultilevel"/>
    <w:tmpl w:val="0E5C35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4AD5107"/>
    <w:multiLevelType w:val="hybridMultilevel"/>
    <w:tmpl w:val="839A1E0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90">
    <w:nsid w:val="46492D59"/>
    <w:multiLevelType w:val="hybridMultilevel"/>
    <w:tmpl w:val="F06847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6BE356A"/>
    <w:multiLevelType w:val="hybridMultilevel"/>
    <w:tmpl w:val="AFD88E62"/>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92">
    <w:nsid w:val="471E200C"/>
    <w:multiLevelType w:val="hybridMultilevel"/>
    <w:tmpl w:val="562EB2E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7275728"/>
    <w:multiLevelType w:val="hybridMultilevel"/>
    <w:tmpl w:val="C24435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7C34172"/>
    <w:multiLevelType w:val="hybridMultilevel"/>
    <w:tmpl w:val="77429DB4"/>
    <w:lvl w:ilvl="0" w:tplc="6BECC174">
      <w:start w:val="1"/>
      <w:numFmt w:val="decimal"/>
      <w:lvlText w:val="%1."/>
      <w:lvlJc w:val="left"/>
      <w:pPr>
        <w:ind w:left="1065" w:hanging="705"/>
      </w:pPr>
      <w:rPr>
        <w:rFonts w:hint="default"/>
      </w:rPr>
    </w:lvl>
    <w:lvl w:ilvl="1" w:tplc="8782FE22">
      <w:start w:val="8"/>
      <w:numFmt w:val="bullet"/>
      <w:lvlText w:val="•"/>
      <w:lvlJc w:val="left"/>
      <w:pPr>
        <w:ind w:left="1785" w:hanging="705"/>
      </w:pPr>
      <w:rPr>
        <w:rFonts w:ascii="Calibri" w:eastAsia="Times New Roman" w:hAnsi="Calibr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8396D17"/>
    <w:multiLevelType w:val="hybridMultilevel"/>
    <w:tmpl w:val="CA9C7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8D43F06"/>
    <w:multiLevelType w:val="hybridMultilevel"/>
    <w:tmpl w:val="5A721C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49D82A7C"/>
    <w:multiLevelType w:val="hybridMultilevel"/>
    <w:tmpl w:val="3CBC4E86"/>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98">
    <w:nsid w:val="4B250928"/>
    <w:multiLevelType w:val="hybridMultilevel"/>
    <w:tmpl w:val="C136C57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4B3870A3"/>
    <w:multiLevelType w:val="hybridMultilevel"/>
    <w:tmpl w:val="7B68B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B4F5B52"/>
    <w:multiLevelType w:val="hybridMultilevel"/>
    <w:tmpl w:val="3030212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01">
    <w:nsid w:val="4BA540D1"/>
    <w:multiLevelType w:val="hybridMultilevel"/>
    <w:tmpl w:val="BB94BBF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E420611"/>
    <w:multiLevelType w:val="hybridMultilevel"/>
    <w:tmpl w:val="F91C2F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F5946C7"/>
    <w:multiLevelType w:val="hybridMultilevel"/>
    <w:tmpl w:val="BF8A91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FB922C4"/>
    <w:multiLevelType w:val="hybridMultilevel"/>
    <w:tmpl w:val="2BE2D5E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5">
    <w:nsid w:val="50D0735E"/>
    <w:multiLevelType w:val="hybridMultilevel"/>
    <w:tmpl w:val="DFE84EAA"/>
    <w:lvl w:ilvl="0" w:tplc="75AEF112">
      <w:start w:val="1"/>
      <w:numFmt w:val="decimal"/>
      <w:lvlText w:val="%1."/>
      <w:lvlJc w:val="left"/>
      <w:pPr>
        <w:ind w:left="417" w:hanging="360"/>
      </w:pPr>
      <w:rPr>
        <w:rFonts w:cs="Arial"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106">
    <w:nsid w:val="52833E16"/>
    <w:multiLevelType w:val="hybridMultilevel"/>
    <w:tmpl w:val="6A409E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2E31C40"/>
    <w:multiLevelType w:val="hybridMultilevel"/>
    <w:tmpl w:val="FDBE2B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34C56C8"/>
    <w:multiLevelType w:val="hybridMultilevel"/>
    <w:tmpl w:val="146007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55D22239"/>
    <w:multiLevelType w:val="hybridMultilevel"/>
    <w:tmpl w:val="16FAE7D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63D20E8"/>
    <w:multiLevelType w:val="hybridMultilevel"/>
    <w:tmpl w:val="C1E2B77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1">
    <w:nsid w:val="56D2117A"/>
    <w:multiLevelType w:val="hybridMultilevel"/>
    <w:tmpl w:val="622A69EA"/>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57B44FB7"/>
    <w:multiLevelType w:val="hybridMultilevel"/>
    <w:tmpl w:val="793ED76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3">
    <w:nsid w:val="58091CD4"/>
    <w:multiLevelType w:val="hybridMultilevel"/>
    <w:tmpl w:val="6B68074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4">
    <w:nsid w:val="59611A3D"/>
    <w:multiLevelType w:val="hybridMultilevel"/>
    <w:tmpl w:val="91F285A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5">
    <w:nsid w:val="59E85C77"/>
    <w:multiLevelType w:val="hybridMultilevel"/>
    <w:tmpl w:val="17D6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E507FAD"/>
    <w:multiLevelType w:val="hybridMultilevel"/>
    <w:tmpl w:val="0CFED7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FC13D60"/>
    <w:multiLevelType w:val="hybridMultilevel"/>
    <w:tmpl w:val="A7283A2C"/>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8">
    <w:nsid w:val="60375F43"/>
    <w:multiLevelType w:val="hybridMultilevel"/>
    <w:tmpl w:val="8E700A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0E32A8D"/>
    <w:multiLevelType w:val="hybridMultilevel"/>
    <w:tmpl w:val="16006C4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20">
    <w:nsid w:val="63AD31AF"/>
    <w:multiLevelType w:val="hybridMultilevel"/>
    <w:tmpl w:val="37A04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4025E2C"/>
    <w:multiLevelType w:val="hybridMultilevel"/>
    <w:tmpl w:val="F1806AB2"/>
    <w:lvl w:ilvl="0" w:tplc="1F1010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4513A93"/>
    <w:multiLevelType w:val="hybridMultilevel"/>
    <w:tmpl w:val="AF08612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4665B8C"/>
    <w:multiLevelType w:val="hybridMultilevel"/>
    <w:tmpl w:val="C32A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74D44E5"/>
    <w:multiLevelType w:val="hybridMultilevel"/>
    <w:tmpl w:val="ABD8F4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7B029C7"/>
    <w:multiLevelType w:val="hybridMultilevel"/>
    <w:tmpl w:val="D8B88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92200DF"/>
    <w:multiLevelType w:val="hybridMultilevel"/>
    <w:tmpl w:val="1A3A7B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69814911"/>
    <w:multiLevelType w:val="hybridMultilevel"/>
    <w:tmpl w:val="C1042F7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6A522C3E"/>
    <w:multiLevelType w:val="hybridMultilevel"/>
    <w:tmpl w:val="EAC2BACE"/>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9">
    <w:nsid w:val="6A866598"/>
    <w:multiLevelType w:val="hybridMultilevel"/>
    <w:tmpl w:val="7A349B2C"/>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6C0A0604"/>
    <w:multiLevelType w:val="hybridMultilevel"/>
    <w:tmpl w:val="FEA6D3C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31">
    <w:nsid w:val="6C7507FB"/>
    <w:multiLevelType w:val="hybridMultilevel"/>
    <w:tmpl w:val="55CA81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D2878A1"/>
    <w:multiLevelType w:val="hybridMultilevel"/>
    <w:tmpl w:val="0E229DBE"/>
    <w:lvl w:ilvl="0" w:tplc="221CDB0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D301C1F"/>
    <w:multiLevelType w:val="hybridMultilevel"/>
    <w:tmpl w:val="2892DF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6D883BE7"/>
    <w:multiLevelType w:val="hybridMultilevel"/>
    <w:tmpl w:val="8CFE650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35">
    <w:nsid w:val="6EA620A2"/>
    <w:multiLevelType w:val="hybridMultilevel"/>
    <w:tmpl w:val="9260DB1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705F407F"/>
    <w:multiLevelType w:val="hybridMultilevel"/>
    <w:tmpl w:val="DB76E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70A77660"/>
    <w:multiLevelType w:val="hybridMultilevel"/>
    <w:tmpl w:val="378AFC06"/>
    <w:lvl w:ilvl="0" w:tplc="C3A8878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1FD56E4"/>
    <w:multiLevelType w:val="hybridMultilevel"/>
    <w:tmpl w:val="7488FE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7254408B"/>
    <w:multiLevelType w:val="hybridMultilevel"/>
    <w:tmpl w:val="EE0A8B3E"/>
    <w:lvl w:ilvl="0" w:tplc="04150001">
      <w:start w:val="1"/>
      <w:numFmt w:val="bullet"/>
      <w:lvlText w:val=""/>
      <w:lvlJc w:val="left"/>
      <w:pPr>
        <w:ind w:left="57" w:firstLine="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40">
    <w:nsid w:val="728A60D6"/>
    <w:multiLevelType w:val="hybridMultilevel"/>
    <w:tmpl w:val="5C6C036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739E5275"/>
    <w:multiLevelType w:val="hybridMultilevel"/>
    <w:tmpl w:val="7646D540"/>
    <w:lvl w:ilvl="0" w:tplc="04150009">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749963F3"/>
    <w:multiLevelType w:val="hybridMultilevel"/>
    <w:tmpl w:val="37726D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4AF2CA4"/>
    <w:multiLevelType w:val="hybridMultilevel"/>
    <w:tmpl w:val="800A8FA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74CA2FFF"/>
    <w:multiLevelType w:val="hybridMultilevel"/>
    <w:tmpl w:val="210E831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56741F9"/>
    <w:multiLevelType w:val="hybridMultilevel"/>
    <w:tmpl w:val="59DCC8F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75EE7CB7"/>
    <w:multiLevelType w:val="hybridMultilevel"/>
    <w:tmpl w:val="1AC8AE5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761F6594"/>
    <w:multiLevelType w:val="hybridMultilevel"/>
    <w:tmpl w:val="35A8C996"/>
    <w:lvl w:ilvl="0" w:tplc="619E59C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6B30ADA"/>
    <w:multiLevelType w:val="multilevel"/>
    <w:tmpl w:val="E126F4A8"/>
    <w:lvl w:ilvl="0">
      <w:start w:val="1"/>
      <w:numFmt w:val="decimal"/>
      <w:pStyle w:val="Nagwek1"/>
      <w:lvlText w:val="%1."/>
      <w:lvlJc w:val="left"/>
      <w:pPr>
        <w:tabs>
          <w:tab w:val="num" w:pos="794"/>
        </w:tabs>
        <w:ind w:left="567" w:hanging="567"/>
      </w:pPr>
      <w:rPr>
        <w:rFonts w:asciiTheme="minorHAnsi" w:hAnsiTheme="minorHAnsi" w:cstheme="minorHAnsi"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Nagwek2"/>
      <w:lvlText w:val="%1.%2."/>
      <w:lvlJc w:val="left"/>
      <w:pPr>
        <w:tabs>
          <w:tab w:val="num" w:pos="794"/>
        </w:tabs>
        <w:ind w:left="794" w:hanging="794"/>
      </w:pPr>
      <w:rPr>
        <w:rFonts w:ascii="Calibri" w:hAnsi="Calibri" w:cs="Times New Roman" w:hint="default"/>
        <w:b/>
        <w:i w:val="0"/>
        <w:caps w:val="0"/>
        <w:color w:val="002060"/>
        <w:sz w:val="32"/>
        <w:szCs w:val="32"/>
      </w:rPr>
    </w:lvl>
    <w:lvl w:ilvl="2">
      <w:start w:val="1"/>
      <w:numFmt w:val="decimal"/>
      <w:pStyle w:val="Nagwek3a"/>
      <w:lvlText w:val="%1.%2.%3."/>
      <w:lvlJc w:val="left"/>
      <w:pPr>
        <w:tabs>
          <w:tab w:val="num" w:pos="794"/>
        </w:tabs>
        <w:ind w:left="794" w:hanging="794"/>
      </w:pPr>
      <w:rPr>
        <w:rFonts w:ascii="Calibri" w:hAnsi="Calibri" w:cs="Times New Roman" w:hint="default"/>
        <w:b/>
        <w:i w:val="0"/>
        <w:color w:val="002060"/>
        <w:sz w:val="28"/>
        <w:szCs w:val="28"/>
      </w:rPr>
    </w:lvl>
    <w:lvl w:ilvl="3">
      <w:start w:val="1"/>
      <w:numFmt w:val="decimal"/>
      <w:pStyle w:val="Nagwek4"/>
      <w:lvlText w:val="%1.%2.%3.%4."/>
      <w:lvlJc w:val="left"/>
      <w:pPr>
        <w:tabs>
          <w:tab w:val="num" w:pos="794"/>
        </w:tabs>
        <w:ind w:left="2382" w:hanging="2382"/>
      </w:pPr>
      <w:rPr>
        <w:rFonts w:hint="default"/>
        <w:bCs w:val="0"/>
        <w:i w:val="0"/>
        <w:iCs w:val="0"/>
        <w: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536"/>
        </w:tabs>
        <w:ind w:left="3176" w:firstLine="0"/>
      </w:pPr>
      <w:rPr>
        <w:rFonts w:cs="Times New Roman" w:hint="default"/>
      </w:rPr>
    </w:lvl>
    <w:lvl w:ilvl="5">
      <w:start w:val="1"/>
      <w:numFmt w:val="decimal"/>
      <w:lvlText w:val="%1.%2.%3.%4.%5.%6."/>
      <w:lvlJc w:val="left"/>
      <w:pPr>
        <w:tabs>
          <w:tab w:val="num" w:pos="4330"/>
        </w:tabs>
        <w:ind w:left="3970" w:firstLine="0"/>
      </w:pPr>
      <w:rPr>
        <w:rFonts w:cs="Times New Roman" w:hint="default"/>
      </w:rPr>
    </w:lvl>
    <w:lvl w:ilvl="6">
      <w:start w:val="1"/>
      <w:numFmt w:val="decimal"/>
      <w:lvlText w:val="%1.%2.%3.%4.%5.%6.%7."/>
      <w:lvlJc w:val="left"/>
      <w:pPr>
        <w:tabs>
          <w:tab w:val="num" w:pos="5124"/>
        </w:tabs>
        <w:ind w:left="4764" w:firstLine="0"/>
      </w:pPr>
      <w:rPr>
        <w:rFonts w:cs="Times New Roman" w:hint="default"/>
      </w:rPr>
    </w:lvl>
    <w:lvl w:ilvl="7">
      <w:start w:val="1"/>
      <w:numFmt w:val="decimal"/>
      <w:lvlText w:val="%1.%2.%3.%4.%5.%6.%7.%8."/>
      <w:lvlJc w:val="left"/>
      <w:pPr>
        <w:tabs>
          <w:tab w:val="num" w:pos="5918"/>
        </w:tabs>
        <w:ind w:left="5558" w:firstLine="0"/>
      </w:pPr>
      <w:rPr>
        <w:rFonts w:cs="Times New Roman" w:hint="default"/>
      </w:rPr>
    </w:lvl>
    <w:lvl w:ilvl="8">
      <w:start w:val="1"/>
      <w:numFmt w:val="decimal"/>
      <w:lvlText w:val="%1.%2.%3.%4.%5.%6.%7.%8.%9."/>
      <w:lvlJc w:val="left"/>
      <w:pPr>
        <w:tabs>
          <w:tab w:val="num" w:pos="6712"/>
        </w:tabs>
        <w:ind w:left="6352" w:firstLine="0"/>
      </w:pPr>
      <w:rPr>
        <w:rFonts w:cs="Times New Roman" w:hint="default"/>
      </w:rPr>
    </w:lvl>
  </w:abstractNum>
  <w:abstractNum w:abstractNumId="149">
    <w:nsid w:val="76B71FB1"/>
    <w:multiLevelType w:val="hybridMultilevel"/>
    <w:tmpl w:val="089218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77A425BD"/>
    <w:multiLevelType w:val="hybridMultilevel"/>
    <w:tmpl w:val="E904D5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7FB312F"/>
    <w:multiLevelType w:val="hybridMultilevel"/>
    <w:tmpl w:val="1452059A"/>
    <w:lvl w:ilvl="0" w:tplc="04150009">
      <w:start w:val="1"/>
      <w:numFmt w:val="bullet"/>
      <w:lvlText w:val=""/>
      <w:lvlJc w:val="left"/>
      <w:pPr>
        <w:ind w:left="937" w:hanging="360"/>
      </w:pPr>
      <w:rPr>
        <w:rFonts w:ascii="Wingdings" w:hAnsi="Wingdings" w:hint="default"/>
      </w:rPr>
    </w:lvl>
    <w:lvl w:ilvl="1" w:tplc="04150003" w:tentative="1">
      <w:start w:val="1"/>
      <w:numFmt w:val="bullet"/>
      <w:lvlText w:val="o"/>
      <w:lvlJc w:val="left"/>
      <w:pPr>
        <w:ind w:left="1657" w:hanging="360"/>
      </w:pPr>
      <w:rPr>
        <w:rFonts w:ascii="Courier New" w:hAnsi="Courier New" w:cs="Courier New" w:hint="default"/>
      </w:rPr>
    </w:lvl>
    <w:lvl w:ilvl="2" w:tplc="04150005" w:tentative="1">
      <w:start w:val="1"/>
      <w:numFmt w:val="bullet"/>
      <w:lvlText w:val=""/>
      <w:lvlJc w:val="left"/>
      <w:pPr>
        <w:ind w:left="2377" w:hanging="360"/>
      </w:pPr>
      <w:rPr>
        <w:rFonts w:ascii="Wingdings" w:hAnsi="Wingdings" w:hint="default"/>
      </w:rPr>
    </w:lvl>
    <w:lvl w:ilvl="3" w:tplc="04150001" w:tentative="1">
      <w:start w:val="1"/>
      <w:numFmt w:val="bullet"/>
      <w:lvlText w:val=""/>
      <w:lvlJc w:val="left"/>
      <w:pPr>
        <w:ind w:left="3097" w:hanging="360"/>
      </w:pPr>
      <w:rPr>
        <w:rFonts w:ascii="Symbol" w:hAnsi="Symbol" w:hint="default"/>
      </w:rPr>
    </w:lvl>
    <w:lvl w:ilvl="4" w:tplc="04150003" w:tentative="1">
      <w:start w:val="1"/>
      <w:numFmt w:val="bullet"/>
      <w:lvlText w:val="o"/>
      <w:lvlJc w:val="left"/>
      <w:pPr>
        <w:ind w:left="3817" w:hanging="360"/>
      </w:pPr>
      <w:rPr>
        <w:rFonts w:ascii="Courier New" w:hAnsi="Courier New" w:cs="Courier New" w:hint="default"/>
      </w:rPr>
    </w:lvl>
    <w:lvl w:ilvl="5" w:tplc="04150005" w:tentative="1">
      <w:start w:val="1"/>
      <w:numFmt w:val="bullet"/>
      <w:lvlText w:val=""/>
      <w:lvlJc w:val="left"/>
      <w:pPr>
        <w:ind w:left="4537" w:hanging="360"/>
      </w:pPr>
      <w:rPr>
        <w:rFonts w:ascii="Wingdings" w:hAnsi="Wingdings" w:hint="default"/>
      </w:rPr>
    </w:lvl>
    <w:lvl w:ilvl="6" w:tplc="04150001" w:tentative="1">
      <w:start w:val="1"/>
      <w:numFmt w:val="bullet"/>
      <w:lvlText w:val=""/>
      <w:lvlJc w:val="left"/>
      <w:pPr>
        <w:ind w:left="5257" w:hanging="360"/>
      </w:pPr>
      <w:rPr>
        <w:rFonts w:ascii="Symbol" w:hAnsi="Symbol" w:hint="default"/>
      </w:rPr>
    </w:lvl>
    <w:lvl w:ilvl="7" w:tplc="04150003" w:tentative="1">
      <w:start w:val="1"/>
      <w:numFmt w:val="bullet"/>
      <w:lvlText w:val="o"/>
      <w:lvlJc w:val="left"/>
      <w:pPr>
        <w:ind w:left="5977" w:hanging="360"/>
      </w:pPr>
      <w:rPr>
        <w:rFonts w:ascii="Courier New" w:hAnsi="Courier New" w:cs="Courier New" w:hint="default"/>
      </w:rPr>
    </w:lvl>
    <w:lvl w:ilvl="8" w:tplc="04150005" w:tentative="1">
      <w:start w:val="1"/>
      <w:numFmt w:val="bullet"/>
      <w:lvlText w:val=""/>
      <w:lvlJc w:val="left"/>
      <w:pPr>
        <w:ind w:left="6697" w:hanging="360"/>
      </w:pPr>
      <w:rPr>
        <w:rFonts w:ascii="Wingdings" w:hAnsi="Wingdings" w:hint="default"/>
      </w:rPr>
    </w:lvl>
  </w:abstractNum>
  <w:abstractNum w:abstractNumId="152">
    <w:nsid w:val="77FE2D26"/>
    <w:multiLevelType w:val="hybridMultilevel"/>
    <w:tmpl w:val="69705E2A"/>
    <w:lvl w:ilvl="0" w:tplc="A9BABC0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784C468B"/>
    <w:multiLevelType w:val="hybridMultilevel"/>
    <w:tmpl w:val="D6143858"/>
    <w:lvl w:ilvl="0" w:tplc="E0A6D652">
      <w:start w:val="1"/>
      <w:numFmt w:val="bullet"/>
      <w:lvlText w:val=""/>
      <w:lvlJc w:val="left"/>
      <w:pPr>
        <w:ind w:left="1356" w:hanging="360"/>
      </w:pPr>
      <w:rPr>
        <w:rFonts w:ascii="Symbol" w:hAnsi="Symbol" w:hint="default"/>
      </w:rPr>
    </w:lvl>
    <w:lvl w:ilvl="1" w:tplc="9D7C3E40" w:tentative="1">
      <w:start w:val="1"/>
      <w:numFmt w:val="bullet"/>
      <w:lvlText w:val="o"/>
      <w:lvlJc w:val="left"/>
      <w:pPr>
        <w:ind w:left="2076" w:hanging="360"/>
      </w:pPr>
      <w:rPr>
        <w:rFonts w:ascii="Courier New" w:hAnsi="Courier New" w:cs="Courier New" w:hint="default"/>
      </w:rPr>
    </w:lvl>
    <w:lvl w:ilvl="2" w:tplc="75B06B46" w:tentative="1">
      <w:start w:val="1"/>
      <w:numFmt w:val="bullet"/>
      <w:lvlText w:val=""/>
      <w:lvlJc w:val="left"/>
      <w:pPr>
        <w:ind w:left="2796" w:hanging="360"/>
      </w:pPr>
      <w:rPr>
        <w:rFonts w:ascii="Wingdings" w:hAnsi="Wingdings" w:hint="default"/>
      </w:rPr>
    </w:lvl>
    <w:lvl w:ilvl="3" w:tplc="C00E8E52" w:tentative="1">
      <w:start w:val="1"/>
      <w:numFmt w:val="bullet"/>
      <w:lvlText w:val=""/>
      <w:lvlJc w:val="left"/>
      <w:pPr>
        <w:ind w:left="3516" w:hanging="360"/>
      </w:pPr>
      <w:rPr>
        <w:rFonts w:ascii="Symbol" w:hAnsi="Symbol" w:hint="default"/>
      </w:rPr>
    </w:lvl>
    <w:lvl w:ilvl="4" w:tplc="4FACE49C" w:tentative="1">
      <w:start w:val="1"/>
      <w:numFmt w:val="bullet"/>
      <w:lvlText w:val="o"/>
      <w:lvlJc w:val="left"/>
      <w:pPr>
        <w:ind w:left="4236" w:hanging="360"/>
      </w:pPr>
      <w:rPr>
        <w:rFonts w:ascii="Courier New" w:hAnsi="Courier New" w:cs="Courier New" w:hint="default"/>
      </w:rPr>
    </w:lvl>
    <w:lvl w:ilvl="5" w:tplc="BDE6D634" w:tentative="1">
      <w:start w:val="1"/>
      <w:numFmt w:val="bullet"/>
      <w:lvlText w:val=""/>
      <w:lvlJc w:val="left"/>
      <w:pPr>
        <w:ind w:left="4956" w:hanging="360"/>
      </w:pPr>
      <w:rPr>
        <w:rFonts w:ascii="Wingdings" w:hAnsi="Wingdings" w:hint="default"/>
      </w:rPr>
    </w:lvl>
    <w:lvl w:ilvl="6" w:tplc="0DE42C38" w:tentative="1">
      <w:start w:val="1"/>
      <w:numFmt w:val="bullet"/>
      <w:lvlText w:val=""/>
      <w:lvlJc w:val="left"/>
      <w:pPr>
        <w:ind w:left="5676" w:hanging="360"/>
      </w:pPr>
      <w:rPr>
        <w:rFonts w:ascii="Symbol" w:hAnsi="Symbol" w:hint="default"/>
      </w:rPr>
    </w:lvl>
    <w:lvl w:ilvl="7" w:tplc="E32CD19A" w:tentative="1">
      <w:start w:val="1"/>
      <w:numFmt w:val="bullet"/>
      <w:lvlText w:val="o"/>
      <w:lvlJc w:val="left"/>
      <w:pPr>
        <w:ind w:left="6396" w:hanging="360"/>
      </w:pPr>
      <w:rPr>
        <w:rFonts w:ascii="Courier New" w:hAnsi="Courier New" w:cs="Courier New" w:hint="default"/>
      </w:rPr>
    </w:lvl>
    <w:lvl w:ilvl="8" w:tplc="B002DD7A" w:tentative="1">
      <w:start w:val="1"/>
      <w:numFmt w:val="bullet"/>
      <w:lvlText w:val=""/>
      <w:lvlJc w:val="left"/>
      <w:pPr>
        <w:ind w:left="7116" w:hanging="360"/>
      </w:pPr>
      <w:rPr>
        <w:rFonts w:ascii="Wingdings" w:hAnsi="Wingdings" w:hint="default"/>
      </w:rPr>
    </w:lvl>
  </w:abstractNum>
  <w:abstractNum w:abstractNumId="154">
    <w:nsid w:val="78774829"/>
    <w:multiLevelType w:val="hybridMultilevel"/>
    <w:tmpl w:val="6AB07D1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78D71CAE"/>
    <w:multiLevelType w:val="hybridMultilevel"/>
    <w:tmpl w:val="0988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9045C25"/>
    <w:multiLevelType w:val="hybridMultilevel"/>
    <w:tmpl w:val="74289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nsid w:val="7ABA06A0"/>
    <w:multiLevelType w:val="hybridMultilevel"/>
    <w:tmpl w:val="C532B042"/>
    <w:lvl w:ilvl="0" w:tplc="53A41C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AF43D8C"/>
    <w:multiLevelType w:val="hybridMultilevel"/>
    <w:tmpl w:val="CFEE808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9">
    <w:nsid w:val="7B2E79B5"/>
    <w:multiLevelType w:val="hybridMultilevel"/>
    <w:tmpl w:val="CA64FF1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nsid w:val="7D517275"/>
    <w:multiLevelType w:val="hybridMultilevel"/>
    <w:tmpl w:val="F4F8713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61">
    <w:nsid w:val="7EB7013A"/>
    <w:multiLevelType w:val="hybridMultilevel"/>
    <w:tmpl w:val="568A6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7EBF2895"/>
    <w:multiLevelType w:val="hybridMultilevel"/>
    <w:tmpl w:val="4246E1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3">
    <w:nsid w:val="7F647BA6"/>
    <w:multiLevelType w:val="hybridMultilevel"/>
    <w:tmpl w:val="C2A61494"/>
    <w:lvl w:ilvl="0" w:tplc="EB74539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7FE1410A"/>
    <w:multiLevelType w:val="hybridMultilevel"/>
    <w:tmpl w:val="7838764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5">
    <w:nsid w:val="7FF94268"/>
    <w:multiLevelType w:val="hybridMultilevel"/>
    <w:tmpl w:val="E086318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8"/>
  </w:num>
  <w:num w:numId="2">
    <w:abstractNumId w:val="73"/>
  </w:num>
  <w:num w:numId="3">
    <w:abstractNumId w:val="60"/>
  </w:num>
  <w:num w:numId="4">
    <w:abstractNumId w:val="83"/>
  </w:num>
  <w:num w:numId="5">
    <w:abstractNumId w:val="6"/>
  </w:num>
  <w:num w:numId="6">
    <w:abstractNumId w:val="151"/>
  </w:num>
  <w:num w:numId="7">
    <w:abstractNumId w:val="10"/>
  </w:num>
  <w:num w:numId="8">
    <w:abstractNumId w:val="9"/>
  </w:num>
  <w:num w:numId="9">
    <w:abstractNumId w:val="115"/>
  </w:num>
  <w:num w:numId="10">
    <w:abstractNumId w:val="40"/>
  </w:num>
  <w:num w:numId="11">
    <w:abstractNumId w:val="53"/>
  </w:num>
  <w:num w:numId="12">
    <w:abstractNumId w:val="84"/>
  </w:num>
  <w:num w:numId="13">
    <w:abstractNumId w:val="49"/>
  </w:num>
  <w:num w:numId="14">
    <w:abstractNumId w:val="36"/>
  </w:num>
  <w:num w:numId="15">
    <w:abstractNumId w:val="23"/>
  </w:num>
  <w:num w:numId="16">
    <w:abstractNumId w:val="27"/>
  </w:num>
  <w:num w:numId="17">
    <w:abstractNumId w:val="5"/>
  </w:num>
  <w:num w:numId="18">
    <w:abstractNumId w:val="39"/>
  </w:num>
  <w:num w:numId="19">
    <w:abstractNumId w:val="110"/>
  </w:num>
  <w:num w:numId="20">
    <w:abstractNumId w:val="104"/>
  </w:num>
  <w:num w:numId="21">
    <w:abstractNumId w:val="88"/>
  </w:num>
  <w:num w:numId="22">
    <w:abstractNumId w:val="63"/>
  </w:num>
  <w:num w:numId="23">
    <w:abstractNumId w:val="79"/>
  </w:num>
  <w:num w:numId="24">
    <w:abstractNumId w:val="33"/>
  </w:num>
  <w:num w:numId="25">
    <w:abstractNumId w:val="98"/>
  </w:num>
  <w:num w:numId="26">
    <w:abstractNumId w:val="29"/>
  </w:num>
  <w:num w:numId="27">
    <w:abstractNumId w:val="100"/>
  </w:num>
  <w:num w:numId="28">
    <w:abstractNumId w:val="11"/>
  </w:num>
  <w:num w:numId="29">
    <w:abstractNumId w:val="41"/>
  </w:num>
  <w:num w:numId="30">
    <w:abstractNumId w:val="91"/>
  </w:num>
  <w:num w:numId="31">
    <w:abstractNumId w:val="141"/>
  </w:num>
  <w:num w:numId="32">
    <w:abstractNumId w:val="62"/>
  </w:num>
  <w:num w:numId="33">
    <w:abstractNumId w:val="130"/>
  </w:num>
  <w:num w:numId="34">
    <w:abstractNumId w:val="145"/>
  </w:num>
  <w:num w:numId="35">
    <w:abstractNumId w:val="160"/>
  </w:num>
  <w:num w:numId="36">
    <w:abstractNumId w:val="67"/>
  </w:num>
  <w:num w:numId="37">
    <w:abstractNumId w:val="126"/>
  </w:num>
  <w:num w:numId="38">
    <w:abstractNumId w:val="136"/>
  </w:num>
  <w:num w:numId="39">
    <w:abstractNumId w:val="119"/>
  </w:num>
  <w:num w:numId="40">
    <w:abstractNumId w:val="15"/>
  </w:num>
  <w:num w:numId="41">
    <w:abstractNumId w:val="24"/>
  </w:num>
  <w:num w:numId="42">
    <w:abstractNumId w:val="133"/>
  </w:num>
  <w:num w:numId="43">
    <w:abstractNumId w:val="127"/>
  </w:num>
  <w:num w:numId="44">
    <w:abstractNumId w:val="25"/>
  </w:num>
  <w:num w:numId="45">
    <w:abstractNumId w:val="156"/>
  </w:num>
  <w:num w:numId="46">
    <w:abstractNumId w:val="56"/>
  </w:num>
  <w:num w:numId="47">
    <w:abstractNumId w:val="122"/>
  </w:num>
  <w:num w:numId="48">
    <w:abstractNumId w:val="22"/>
  </w:num>
  <w:num w:numId="49">
    <w:abstractNumId w:val="118"/>
  </w:num>
  <w:num w:numId="50">
    <w:abstractNumId w:val="38"/>
  </w:num>
  <w:num w:numId="51">
    <w:abstractNumId w:val="159"/>
  </w:num>
  <w:num w:numId="52">
    <w:abstractNumId w:val="149"/>
  </w:num>
  <w:num w:numId="53">
    <w:abstractNumId w:val="140"/>
  </w:num>
  <w:num w:numId="54">
    <w:abstractNumId w:val="61"/>
  </w:num>
  <w:num w:numId="55">
    <w:abstractNumId w:val="92"/>
  </w:num>
  <w:num w:numId="56">
    <w:abstractNumId w:val="54"/>
  </w:num>
  <w:num w:numId="57">
    <w:abstractNumId w:val="138"/>
  </w:num>
  <w:num w:numId="58">
    <w:abstractNumId w:val="64"/>
  </w:num>
  <w:num w:numId="59">
    <w:abstractNumId w:val="57"/>
  </w:num>
  <w:num w:numId="60">
    <w:abstractNumId w:val="144"/>
  </w:num>
  <w:num w:numId="61">
    <w:abstractNumId w:val="20"/>
  </w:num>
  <w:num w:numId="62">
    <w:abstractNumId w:val="19"/>
  </w:num>
  <w:num w:numId="63">
    <w:abstractNumId w:val="43"/>
  </w:num>
  <w:num w:numId="64">
    <w:abstractNumId w:val="163"/>
  </w:num>
  <w:num w:numId="65">
    <w:abstractNumId w:val="66"/>
  </w:num>
  <w:num w:numId="66">
    <w:abstractNumId w:val="48"/>
  </w:num>
  <w:num w:numId="67">
    <w:abstractNumId w:val="69"/>
  </w:num>
  <w:num w:numId="68">
    <w:abstractNumId w:val="77"/>
  </w:num>
  <w:num w:numId="69">
    <w:abstractNumId w:val="112"/>
  </w:num>
  <w:num w:numId="70">
    <w:abstractNumId w:val="87"/>
  </w:num>
  <w:num w:numId="71">
    <w:abstractNumId w:val="72"/>
  </w:num>
  <w:num w:numId="72">
    <w:abstractNumId w:val="103"/>
  </w:num>
  <w:num w:numId="73">
    <w:abstractNumId w:val="70"/>
  </w:num>
  <w:num w:numId="74">
    <w:abstractNumId w:val="135"/>
  </w:num>
  <w:num w:numId="75">
    <w:abstractNumId w:val="129"/>
  </w:num>
  <w:num w:numId="76">
    <w:abstractNumId w:val="146"/>
  </w:num>
  <w:num w:numId="77">
    <w:abstractNumId w:val="14"/>
  </w:num>
  <w:num w:numId="78">
    <w:abstractNumId w:val="12"/>
  </w:num>
  <w:num w:numId="79">
    <w:abstractNumId w:val="125"/>
  </w:num>
  <w:num w:numId="80">
    <w:abstractNumId w:val="162"/>
  </w:num>
  <w:num w:numId="81">
    <w:abstractNumId w:val="78"/>
  </w:num>
  <w:num w:numId="82">
    <w:abstractNumId w:val="16"/>
  </w:num>
  <w:num w:numId="83">
    <w:abstractNumId w:val="30"/>
  </w:num>
  <w:num w:numId="84">
    <w:abstractNumId w:val="155"/>
  </w:num>
  <w:num w:numId="85">
    <w:abstractNumId w:val="7"/>
  </w:num>
  <w:num w:numId="86">
    <w:abstractNumId w:val="123"/>
  </w:num>
  <w:num w:numId="87">
    <w:abstractNumId w:val="94"/>
  </w:num>
  <w:num w:numId="88">
    <w:abstractNumId w:val="31"/>
  </w:num>
  <w:num w:numId="89">
    <w:abstractNumId w:val="35"/>
  </w:num>
  <w:num w:numId="90">
    <w:abstractNumId w:val="147"/>
  </w:num>
  <w:num w:numId="91">
    <w:abstractNumId w:val="44"/>
  </w:num>
  <w:num w:numId="92">
    <w:abstractNumId w:val="99"/>
  </w:num>
  <w:num w:numId="93">
    <w:abstractNumId w:val="52"/>
  </w:num>
  <w:num w:numId="94">
    <w:abstractNumId w:val="108"/>
  </w:num>
  <w:num w:numId="95">
    <w:abstractNumId w:val="131"/>
  </w:num>
  <w:num w:numId="96">
    <w:abstractNumId w:val="137"/>
  </w:num>
  <w:num w:numId="97">
    <w:abstractNumId w:val="152"/>
  </w:num>
  <w:num w:numId="98">
    <w:abstractNumId w:val="142"/>
  </w:num>
  <w:num w:numId="99">
    <w:abstractNumId w:val="116"/>
  </w:num>
  <w:num w:numId="100">
    <w:abstractNumId w:val="121"/>
  </w:num>
  <w:num w:numId="101">
    <w:abstractNumId w:val="1"/>
  </w:num>
  <w:num w:numId="102">
    <w:abstractNumId w:val="85"/>
  </w:num>
  <w:num w:numId="103">
    <w:abstractNumId w:val="75"/>
  </w:num>
  <w:num w:numId="104">
    <w:abstractNumId w:val="37"/>
  </w:num>
  <w:num w:numId="105">
    <w:abstractNumId w:val="124"/>
  </w:num>
  <w:num w:numId="106">
    <w:abstractNumId w:val="68"/>
  </w:num>
  <w:num w:numId="107">
    <w:abstractNumId w:val="120"/>
  </w:num>
  <w:num w:numId="108">
    <w:abstractNumId w:val="59"/>
  </w:num>
  <w:num w:numId="109">
    <w:abstractNumId w:val="164"/>
  </w:num>
  <w:num w:numId="110">
    <w:abstractNumId w:val="80"/>
  </w:num>
  <w:num w:numId="111">
    <w:abstractNumId w:val="13"/>
  </w:num>
  <w:num w:numId="112">
    <w:abstractNumId w:val="21"/>
  </w:num>
  <w:num w:numId="113">
    <w:abstractNumId w:val="150"/>
  </w:num>
  <w:num w:numId="114">
    <w:abstractNumId w:val="58"/>
  </w:num>
  <w:num w:numId="115">
    <w:abstractNumId w:val="143"/>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num>
  <w:num w:numId="118">
    <w:abstractNumId w:val="134"/>
  </w:num>
  <w:num w:numId="119">
    <w:abstractNumId w:val="55"/>
  </w:num>
  <w:num w:numId="120">
    <w:abstractNumId w:val="158"/>
  </w:num>
  <w:num w:numId="121">
    <w:abstractNumId w:val="93"/>
  </w:num>
  <w:num w:numId="122">
    <w:abstractNumId w:val="90"/>
  </w:num>
  <w:num w:numId="123">
    <w:abstractNumId w:val="45"/>
  </w:num>
  <w:num w:numId="124">
    <w:abstractNumId w:val="86"/>
  </w:num>
  <w:num w:numId="125">
    <w:abstractNumId w:val="139"/>
  </w:num>
  <w:num w:numId="126">
    <w:abstractNumId w:val="153"/>
  </w:num>
  <w:num w:numId="127">
    <w:abstractNumId w:val="117"/>
  </w:num>
  <w:num w:numId="128">
    <w:abstractNumId w:val="17"/>
  </w:num>
  <w:num w:numId="129">
    <w:abstractNumId w:val="50"/>
  </w:num>
  <w:num w:numId="130">
    <w:abstractNumId w:val="34"/>
  </w:num>
  <w:num w:numId="131">
    <w:abstractNumId w:val="65"/>
  </w:num>
  <w:num w:numId="132">
    <w:abstractNumId w:val="161"/>
  </w:num>
  <w:num w:numId="133">
    <w:abstractNumId w:val="18"/>
  </w:num>
  <w:num w:numId="134">
    <w:abstractNumId w:val="0"/>
  </w:num>
  <w:num w:numId="135">
    <w:abstractNumId w:val="95"/>
  </w:num>
  <w:num w:numId="136">
    <w:abstractNumId w:val="128"/>
  </w:num>
  <w:num w:numId="137">
    <w:abstractNumId w:val="32"/>
  </w:num>
  <w:num w:numId="138">
    <w:abstractNumId w:val="3"/>
  </w:num>
  <w:num w:numId="139">
    <w:abstractNumId w:val="132"/>
  </w:num>
  <w:num w:numId="140">
    <w:abstractNumId w:val="4"/>
  </w:num>
  <w:num w:numId="141">
    <w:abstractNumId w:val="89"/>
  </w:num>
  <w:num w:numId="142">
    <w:abstractNumId w:val="51"/>
  </w:num>
  <w:num w:numId="143">
    <w:abstractNumId w:val="105"/>
  </w:num>
  <w:num w:numId="144">
    <w:abstractNumId w:val="28"/>
  </w:num>
  <w:num w:numId="145">
    <w:abstractNumId w:val="8"/>
  </w:num>
  <w:num w:numId="146">
    <w:abstractNumId w:val="42"/>
  </w:num>
  <w:num w:numId="147">
    <w:abstractNumId w:val="106"/>
  </w:num>
  <w:num w:numId="148">
    <w:abstractNumId w:val="165"/>
  </w:num>
  <w:num w:numId="149">
    <w:abstractNumId w:val="165"/>
  </w:num>
  <w:num w:numId="150">
    <w:abstractNumId w:val="114"/>
  </w:num>
  <w:num w:numId="151">
    <w:abstractNumId w:val="154"/>
  </w:num>
  <w:num w:numId="152">
    <w:abstractNumId w:val="111"/>
  </w:num>
  <w:num w:numId="153">
    <w:abstractNumId w:val="81"/>
  </w:num>
  <w:num w:numId="154">
    <w:abstractNumId w:val="46"/>
  </w:num>
  <w:num w:numId="155">
    <w:abstractNumId w:val="26"/>
  </w:num>
  <w:num w:numId="156">
    <w:abstractNumId w:val="113"/>
  </w:num>
  <w:num w:numId="157">
    <w:abstractNumId w:val="109"/>
  </w:num>
  <w:num w:numId="158">
    <w:abstractNumId w:val="47"/>
  </w:num>
  <w:num w:numId="159">
    <w:abstractNumId w:val="76"/>
  </w:num>
  <w:num w:numId="160">
    <w:abstractNumId w:val="71"/>
  </w:num>
  <w:num w:numId="161">
    <w:abstractNumId w:val="101"/>
  </w:num>
  <w:num w:numId="162">
    <w:abstractNumId w:val="2"/>
  </w:num>
  <w:num w:numId="163">
    <w:abstractNumId w:val="82"/>
  </w:num>
  <w:num w:numId="164">
    <w:abstractNumId w:val="157"/>
  </w:num>
  <w:num w:numId="165">
    <w:abstractNumId w:val="107"/>
  </w:num>
  <w:num w:numId="166">
    <w:abstractNumId w:val="102"/>
  </w:num>
  <w:num w:numId="167">
    <w:abstractNumId w:val="96"/>
  </w:num>
  <w:num w:numId="168">
    <w:abstractNumId w:val="97"/>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47"/>
    <w:rsid w:val="000010F3"/>
    <w:rsid w:val="00001536"/>
    <w:rsid w:val="0000438D"/>
    <w:rsid w:val="00004FAD"/>
    <w:rsid w:val="0000527F"/>
    <w:rsid w:val="000061A4"/>
    <w:rsid w:val="00006665"/>
    <w:rsid w:val="00011F3E"/>
    <w:rsid w:val="000121C0"/>
    <w:rsid w:val="000123EB"/>
    <w:rsid w:val="00012568"/>
    <w:rsid w:val="00012AB8"/>
    <w:rsid w:val="0001405E"/>
    <w:rsid w:val="00014E2F"/>
    <w:rsid w:val="00015460"/>
    <w:rsid w:val="0001556F"/>
    <w:rsid w:val="000157EA"/>
    <w:rsid w:val="0001757B"/>
    <w:rsid w:val="00017E38"/>
    <w:rsid w:val="00017E74"/>
    <w:rsid w:val="00020A60"/>
    <w:rsid w:val="00021F50"/>
    <w:rsid w:val="00022019"/>
    <w:rsid w:val="00022592"/>
    <w:rsid w:val="000238D4"/>
    <w:rsid w:val="00023B3F"/>
    <w:rsid w:val="00024770"/>
    <w:rsid w:val="00024C9B"/>
    <w:rsid w:val="00025217"/>
    <w:rsid w:val="00025EA1"/>
    <w:rsid w:val="00025FA2"/>
    <w:rsid w:val="00027D15"/>
    <w:rsid w:val="00027FC1"/>
    <w:rsid w:val="000304F8"/>
    <w:rsid w:val="00030A42"/>
    <w:rsid w:val="00031467"/>
    <w:rsid w:val="00033787"/>
    <w:rsid w:val="00033E67"/>
    <w:rsid w:val="00033F66"/>
    <w:rsid w:val="000353B4"/>
    <w:rsid w:val="00037B28"/>
    <w:rsid w:val="00040B24"/>
    <w:rsid w:val="00041F19"/>
    <w:rsid w:val="0004320F"/>
    <w:rsid w:val="0004363C"/>
    <w:rsid w:val="0004502B"/>
    <w:rsid w:val="000451FC"/>
    <w:rsid w:val="000454D8"/>
    <w:rsid w:val="00045C89"/>
    <w:rsid w:val="000461F0"/>
    <w:rsid w:val="00046BD9"/>
    <w:rsid w:val="00046C11"/>
    <w:rsid w:val="00047407"/>
    <w:rsid w:val="00047483"/>
    <w:rsid w:val="00047D78"/>
    <w:rsid w:val="000507AB"/>
    <w:rsid w:val="000509AA"/>
    <w:rsid w:val="00051EE4"/>
    <w:rsid w:val="000520FF"/>
    <w:rsid w:val="00052940"/>
    <w:rsid w:val="000530D5"/>
    <w:rsid w:val="00055D8A"/>
    <w:rsid w:val="00056537"/>
    <w:rsid w:val="00057A4A"/>
    <w:rsid w:val="00060175"/>
    <w:rsid w:val="00060679"/>
    <w:rsid w:val="0006362F"/>
    <w:rsid w:val="000636E3"/>
    <w:rsid w:val="00063D6C"/>
    <w:rsid w:val="00063F57"/>
    <w:rsid w:val="000641CF"/>
    <w:rsid w:val="00064A6F"/>
    <w:rsid w:val="00064B60"/>
    <w:rsid w:val="00064DDA"/>
    <w:rsid w:val="00065858"/>
    <w:rsid w:val="000658B4"/>
    <w:rsid w:val="00065D78"/>
    <w:rsid w:val="0006622E"/>
    <w:rsid w:val="00066E5B"/>
    <w:rsid w:val="00066E86"/>
    <w:rsid w:val="00067B50"/>
    <w:rsid w:val="00070818"/>
    <w:rsid w:val="0007088B"/>
    <w:rsid w:val="00070C9E"/>
    <w:rsid w:val="0007127B"/>
    <w:rsid w:val="00071FF5"/>
    <w:rsid w:val="00072F84"/>
    <w:rsid w:val="00073556"/>
    <w:rsid w:val="0007389B"/>
    <w:rsid w:val="000738CF"/>
    <w:rsid w:val="00075341"/>
    <w:rsid w:val="000753DC"/>
    <w:rsid w:val="00076007"/>
    <w:rsid w:val="00077220"/>
    <w:rsid w:val="000772E9"/>
    <w:rsid w:val="00077836"/>
    <w:rsid w:val="000800A7"/>
    <w:rsid w:val="0008163A"/>
    <w:rsid w:val="00082222"/>
    <w:rsid w:val="00082ABE"/>
    <w:rsid w:val="00083505"/>
    <w:rsid w:val="00085391"/>
    <w:rsid w:val="000858BC"/>
    <w:rsid w:val="000870B6"/>
    <w:rsid w:val="00087949"/>
    <w:rsid w:val="00090318"/>
    <w:rsid w:val="000906EF"/>
    <w:rsid w:val="00091AFA"/>
    <w:rsid w:val="00091E70"/>
    <w:rsid w:val="0009577F"/>
    <w:rsid w:val="00097AA3"/>
    <w:rsid w:val="00097BF9"/>
    <w:rsid w:val="000A01FC"/>
    <w:rsid w:val="000A0505"/>
    <w:rsid w:val="000A05C8"/>
    <w:rsid w:val="000A1064"/>
    <w:rsid w:val="000A239B"/>
    <w:rsid w:val="000A3443"/>
    <w:rsid w:val="000A3893"/>
    <w:rsid w:val="000A3A4C"/>
    <w:rsid w:val="000A4AE9"/>
    <w:rsid w:val="000A4CCC"/>
    <w:rsid w:val="000A5385"/>
    <w:rsid w:val="000A6781"/>
    <w:rsid w:val="000A7726"/>
    <w:rsid w:val="000A78DC"/>
    <w:rsid w:val="000B00DE"/>
    <w:rsid w:val="000B10CC"/>
    <w:rsid w:val="000B1548"/>
    <w:rsid w:val="000B1822"/>
    <w:rsid w:val="000B2538"/>
    <w:rsid w:val="000B2E5C"/>
    <w:rsid w:val="000B36E0"/>
    <w:rsid w:val="000B38AB"/>
    <w:rsid w:val="000B3C25"/>
    <w:rsid w:val="000B3F6D"/>
    <w:rsid w:val="000B43F9"/>
    <w:rsid w:val="000B47B1"/>
    <w:rsid w:val="000B4B2C"/>
    <w:rsid w:val="000B5076"/>
    <w:rsid w:val="000B5E46"/>
    <w:rsid w:val="000B6A20"/>
    <w:rsid w:val="000B6A78"/>
    <w:rsid w:val="000B73E5"/>
    <w:rsid w:val="000C0E7E"/>
    <w:rsid w:val="000C1AAB"/>
    <w:rsid w:val="000C20C8"/>
    <w:rsid w:val="000C20EB"/>
    <w:rsid w:val="000C23F3"/>
    <w:rsid w:val="000C2459"/>
    <w:rsid w:val="000C35BA"/>
    <w:rsid w:val="000C3988"/>
    <w:rsid w:val="000C4ECD"/>
    <w:rsid w:val="000C55AD"/>
    <w:rsid w:val="000C589D"/>
    <w:rsid w:val="000C67E8"/>
    <w:rsid w:val="000C697F"/>
    <w:rsid w:val="000C7956"/>
    <w:rsid w:val="000D089D"/>
    <w:rsid w:val="000D1925"/>
    <w:rsid w:val="000D1AE0"/>
    <w:rsid w:val="000D1F3E"/>
    <w:rsid w:val="000D216F"/>
    <w:rsid w:val="000D2175"/>
    <w:rsid w:val="000D2B80"/>
    <w:rsid w:val="000D351A"/>
    <w:rsid w:val="000D3B1F"/>
    <w:rsid w:val="000D4768"/>
    <w:rsid w:val="000D54AE"/>
    <w:rsid w:val="000D56B1"/>
    <w:rsid w:val="000D6EA2"/>
    <w:rsid w:val="000E003A"/>
    <w:rsid w:val="000E3E52"/>
    <w:rsid w:val="000E4B87"/>
    <w:rsid w:val="000E4DCE"/>
    <w:rsid w:val="000E4FBA"/>
    <w:rsid w:val="000E5381"/>
    <w:rsid w:val="000E7625"/>
    <w:rsid w:val="000E7CE3"/>
    <w:rsid w:val="000E7D57"/>
    <w:rsid w:val="000F0FAC"/>
    <w:rsid w:val="000F185B"/>
    <w:rsid w:val="000F214A"/>
    <w:rsid w:val="000F24B0"/>
    <w:rsid w:val="000F3111"/>
    <w:rsid w:val="000F3A57"/>
    <w:rsid w:val="000F40B3"/>
    <w:rsid w:val="000F5A43"/>
    <w:rsid w:val="000F5B30"/>
    <w:rsid w:val="000F629E"/>
    <w:rsid w:val="000F6AD2"/>
    <w:rsid w:val="000F6B0B"/>
    <w:rsid w:val="000F732A"/>
    <w:rsid w:val="001043E2"/>
    <w:rsid w:val="0010536A"/>
    <w:rsid w:val="00105A49"/>
    <w:rsid w:val="001064CA"/>
    <w:rsid w:val="00106F38"/>
    <w:rsid w:val="00107C06"/>
    <w:rsid w:val="00110079"/>
    <w:rsid w:val="00112CBE"/>
    <w:rsid w:val="001131FA"/>
    <w:rsid w:val="00113A6F"/>
    <w:rsid w:val="00114844"/>
    <w:rsid w:val="00117292"/>
    <w:rsid w:val="00120079"/>
    <w:rsid w:val="001212C4"/>
    <w:rsid w:val="0012160A"/>
    <w:rsid w:val="00121960"/>
    <w:rsid w:val="00121C76"/>
    <w:rsid w:val="00122245"/>
    <w:rsid w:val="00122EA8"/>
    <w:rsid w:val="001232DF"/>
    <w:rsid w:val="001244D7"/>
    <w:rsid w:val="00125672"/>
    <w:rsid w:val="001259C5"/>
    <w:rsid w:val="001263EB"/>
    <w:rsid w:val="001269DE"/>
    <w:rsid w:val="00127975"/>
    <w:rsid w:val="00127BC8"/>
    <w:rsid w:val="00132E33"/>
    <w:rsid w:val="001334BD"/>
    <w:rsid w:val="0013440B"/>
    <w:rsid w:val="00134B25"/>
    <w:rsid w:val="00135C17"/>
    <w:rsid w:val="00136F56"/>
    <w:rsid w:val="00141448"/>
    <w:rsid w:val="00143938"/>
    <w:rsid w:val="00144B96"/>
    <w:rsid w:val="00144BA8"/>
    <w:rsid w:val="00144DE9"/>
    <w:rsid w:val="00147AB1"/>
    <w:rsid w:val="00150FCB"/>
    <w:rsid w:val="00152756"/>
    <w:rsid w:val="00154608"/>
    <w:rsid w:val="00155491"/>
    <w:rsid w:val="001559C2"/>
    <w:rsid w:val="001560E5"/>
    <w:rsid w:val="0015636F"/>
    <w:rsid w:val="00156D4D"/>
    <w:rsid w:val="001578DB"/>
    <w:rsid w:val="00157B5A"/>
    <w:rsid w:val="00160FDF"/>
    <w:rsid w:val="0016204D"/>
    <w:rsid w:val="001625E8"/>
    <w:rsid w:val="0016274E"/>
    <w:rsid w:val="00163B03"/>
    <w:rsid w:val="00164064"/>
    <w:rsid w:val="00164207"/>
    <w:rsid w:val="00164639"/>
    <w:rsid w:val="00164C59"/>
    <w:rsid w:val="001651C8"/>
    <w:rsid w:val="00165577"/>
    <w:rsid w:val="00165920"/>
    <w:rsid w:val="0016634B"/>
    <w:rsid w:val="00166D9E"/>
    <w:rsid w:val="00167640"/>
    <w:rsid w:val="00167D34"/>
    <w:rsid w:val="00170244"/>
    <w:rsid w:val="0017049D"/>
    <w:rsid w:val="001707D5"/>
    <w:rsid w:val="00170A80"/>
    <w:rsid w:val="001719D2"/>
    <w:rsid w:val="00171E10"/>
    <w:rsid w:val="0017324C"/>
    <w:rsid w:val="001736A1"/>
    <w:rsid w:val="001745CC"/>
    <w:rsid w:val="001763B8"/>
    <w:rsid w:val="0017662F"/>
    <w:rsid w:val="00176EC2"/>
    <w:rsid w:val="00177D01"/>
    <w:rsid w:val="00180097"/>
    <w:rsid w:val="001805AB"/>
    <w:rsid w:val="00180BC7"/>
    <w:rsid w:val="00181973"/>
    <w:rsid w:val="00181ED8"/>
    <w:rsid w:val="00182B6C"/>
    <w:rsid w:val="0018303E"/>
    <w:rsid w:val="00183D51"/>
    <w:rsid w:val="00186127"/>
    <w:rsid w:val="0018667D"/>
    <w:rsid w:val="001868A1"/>
    <w:rsid w:val="00190021"/>
    <w:rsid w:val="00190153"/>
    <w:rsid w:val="00190AC5"/>
    <w:rsid w:val="00190BDB"/>
    <w:rsid w:val="00191DBC"/>
    <w:rsid w:val="00192260"/>
    <w:rsid w:val="00193799"/>
    <w:rsid w:val="001949A2"/>
    <w:rsid w:val="00194E35"/>
    <w:rsid w:val="00195057"/>
    <w:rsid w:val="001956BC"/>
    <w:rsid w:val="00196205"/>
    <w:rsid w:val="00196855"/>
    <w:rsid w:val="00197629"/>
    <w:rsid w:val="001A17DC"/>
    <w:rsid w:val="001A408C"/>
    <w:rsid w:val="001A4B45"/>
    <w:rsid w:val="001A4F18"/>
    <w:rsid w:val="001A5CB0"/>
    <w:rsid w:val="001A5D1D"/>
    <w:rsid w:val="001A60BC"/>
    <w:rsid w:val="001A62D3"/>
    <w:rsid w:val="001A6B39"/>
    <w:rsid w:val="001A6C41"/>
    <w:rsid w:val="001A6E0D"/>
    <w:rsid w:val="001A71BE"/>
    <w:rsid w:val="001B0605"/>
    <w:rsid w:val="001B0978"/>
    <w:rsid w:val="001B1CAE"/>
    <w:rsid w:val="001B265B"/>
    <w:rsid w:val="001B2799"/>
    <w:rsid w:val="001B3827"/>
    <w:rsid w:val="001B40EE"/>
    <w:rsid w:val="001B4114"/>
    <w:rsid w:val="001B420E"/>
    <w:rsid w:val="001B4349"/>
    <w:rsid w:val="001B4A59"/>
    <w:rsid w:val="001B56D6"/>
    <w:rsid w:val="001B637B"/>
    <w:rsid w:val="001B6D57"/>
    <w:rsid w:val="001B7968"/>
    <w:rsid w:val="001B7FAD"/>
    <w:rsid w:val="001C06A9"/>
    <w:rsid w:val="001C102D"/>
    <w:rsid w:val="001C1EA8"/>
    <w:rsid w:val="001C1FA7"/>
    <w:rsid w:val="001C20F2"/>
    <w:rsid w:val="001C277D"/>
    <w:rsid w:val="001C2BD9"/>
    <w:rsid w:val="001C3D37"/>
    <w:rsid w:val="001C3E5C"/>
    <w:rsid w:val="001C4C11"/>
    <w:rsid w:val="001C5136"/>
    <w:rsid w:val="001C61BD"/>
    <w:rsid w:val="001C69E9"/>
    <w:rsid w:val="001C7463"/>
    <w:rsid w:val="001C7D0C"/>
    <w:rsid w:val="001D0086"/>
    <w:rsid w:val="001D064C"/>
    <w:rsid w:val="001D167F"/>
    <w:rsid w:val="001D240A"/>
    <w:rsid w:val="001D27DE"/>
    <w:rsid w:val="001D2908"/>
    <w:rsid w:val="001D3050"/>
    <w:rsid w:val="001D3070"/>
    <w:rsid w:val="001D5F80"/>
    <w:rsid w:val="001D62E1"/>
    <w:rsid w:val="001D675B"/>
    <w:rsid w:val="001D7239"/>
    <w:rsid w:val="001D7E67"/>
    <w:rsid w:val="001E2912"/>
    <w:rsid w:val="001E2A58"/>
    <w:rsid w:val="001E3444"/>
    <w:rsid w:val="001E3791"/>
    <w:rsid w:val="001E42C9"/>
    <w:rsid w:val="001E4622"/>
    <w:rsid w:val="001E4CC9"/>
    <w:rsid w:val="001E525D"/>
    <w:rsid w:val="001E5AD7"/>
    <w:rsid w:val="001E5E15"/>
    <w:rsid w:val="001F01EA"/>
    <w:rsid w:val="001F1017"/>
    <w:rsid w:val="001F1DAE"/>
    <w:rsid w:val="001F23D5"/>
    <w:rsid w:val="001F3241"/>
    <w:rsid w:val="001F4008"/>
    <w:rsid w:val="001F419B"/>
    <w:rsid w:val="001F4364"/>
    <w:rsid w:val="001F4A40"/>
    <w:rsid w:val="001F5A5A"/>
    <w:rsid w:val="001F661A"/>
    <w:rsid w:val="001F687E"/>
    <w:rsid w:val="001F68F7"/>
    <w:rsid w:val="001F68FF"/>
    <w:rsid w:val="001F71FD"/>
    <w:rsid w:val="001F7B09"/>
    <w:rsid w:val="001F7F51"/>
    <w:rsid w:val="00205148"/>
    <w:rsid w:val="00205A63"/>
    <w:rsid w:val="00206098"/>
    <w:rsid w:val="00206578"/>
    <w:rsid w:val="002069E1"/>
    <w:rsid w:val="00207AD1"/>
    <w:rsid w:val="00207B53"/>
    <w:rsid w:val="00210532"/>
    <w:rsid w:val="002109E8"/>
    <w:rsid w:val="00210EA8"/>
    <w:rsid w:val="0021145C"/>
    <w:rsid w:val="00214AD0"/>
    <w:rsid w:val="00217DE1"/>
    <w:rsid w:val="00220046"/>
    <w:rsid w:val="002217A8"/>
    <w:rsid w:val="0022230C"/>
    <w:rsid w:val="00222400"/>
    <w:rsid w:val="00222533"/>
    <w:rsid w:val="002236AD"/>
    <w:rsid w:val="00223F34"/>
    <w:rsid w:val="00224821"/>
    <w:rsid w:val="00224931"/>
    <w:rsid w:val="00225223"/>
    <w:rsid w:val="00225A69"/>
    <w:rsid w:val="002265BC"/>
    <w:rsid w:val="00226766"/>
    <w:rsid w:val="00226C04"/>
    <w:rsid w:val="00226F83"/>
    <w:rsid w:val="002310D3"/>
    <w:rsid w:val="0023280C"/>
    <w:rsid w:val="00232CEE"/>
    <w:rsid w:val="00233232"/>
    <w:rsid w:val="00233747"/>
    <w:rsid w:val="00234B1A"/>
    <w:rsid w:val="00234BF6"/>
    <w:rsid w:val="0023562F"/>
    <w:rsid w:val="00235CC8"/>
    <w:rsid w:val="00235DEB"/>
    <w:rsid w:val="00237020"/>
    <w:rsid w:val="002378FE"/>
    <w:rsid w:val="00240AB7"/>
    <w:rsid w:val="00240F59"/>
    <w:rsid w:val="002412B5"/>
    <w:rsid w:val="00242392"/>
    <w:rsid w:val="002427B2"/>
    <w:rsid w:val="00243971"/>
    <w:rsid w:val="00243FF7"/>
    <w:rsid w:val="002440EF"/>
    <w:rsid w:val="00245741"/>
    <w:rsid w:val="00246258"/>
    <w:rsid w:val="002505F5"/>
    <w:rsid w:val="00251044"/>
    <w:rsid w:val="00251990"/>
    <w:rsid w:val="00252B2D"/>
    <w:rsid w:val="00252CDB"/>
    <w:rsid w:val="00255D48"/>
    <w:rsid w:val="00257698"/>
    <w:rsid w:val="00260A34"/>
    <w:rsid w:val="00260F81"/>
    <w:rsid w:val="00261CCC"/>
    <w:rsid w:val="00262083"/>
    <w:rsid w:val="0026221E"/>
    <w:rsid w:val="00262F15"/>
    <w:rsid w:val="00262F9F"/>
    <w:rsid w:val="00263541"/>
    <w:rsid w:val="00263559"/>
    <w:rsid w:val="00263B80"/>
    <w:rsid w:val="00264D08"/>
    <w:rsid w:val="00264F49"/>
    <w:rsid w:val="00264F9A"/>
    <w:rsid w:val="002703AA"/>
    <w:rsid w:val="0027269F"/>
    <w:rsid w:val="00272DB8"/>
    <w:rsid w:val="00273FE1"/>
    <w:rsid w:val="00274836"/>
    <w:rsid w:val="002749D9"/>
    <w:rsid w:val="00274A7E"/>
    <w:rsid w:val="00275AE0"/>
    <w:rsid w:val="00277345"/>
    <w:rsid w:val="0027778F"/>
    <w:rsid w:val="00277B5E"/>
    <w:rsid w:val="00280303"/>
    <w:rsid w:val="002803E0"/>
    <w:rsid w:val="00282C40"/>
    <w:rsid w:val="00282ECE"/>
    <w:rsid w:val="00283051"/>
    <w:rsid w:val="002837B2"/>
    <w:rsid w:val="00283FA0"/>
    <w:rsid w:val="0028424D"/>
    <w:rsid w:val="00285071"/>
    <w:rsid w:val="002854A7"/>
    <w:rsid w:val="00286851"/>
    <w:rsid w:val="002871BD"/>
    <w:rsid w:val="00287CEE"/>
    <w:rsid w:val="00287E5C"/>
    <w:rsid w:val="00291193"/>
    <w:rsid w:val="002917F5"/>
    <w:rsid w:val="0029211B"/>
    <w:rsid w:val="0029224F"/>
    <w:rsid w:val="002928BB"/>
    <w:rsid w:val="00293049"/>
    <w:rsid w:val="00293846"/>
    <w:rsid w:val="002939F9"/>
    <w:rsid w:val="00293A2C"/>
    <w:rsid w:val="0029449A"/>
    <w:rsid w:val="002960C4"/>
    <w:rsid w:val="0029671C"/>
    <w:rsid w:val="00296ED6"/>
    <w:rsid w:val="002A0010"/>
    <w:rsid w:val="002A057F"/>
    <w:rsid w:val="002A0CB1"/>
    <w:rsid w:val="002A1200"/>
    <w:rsid w:val="002A2380"/>
    <w:rsid w:val="002A2529"/>
    <w:rsid w:val="002A294A"/>
    <w:rsid w:val="002A3EB8"/>
    <w:rsid w:val="002A47F6"/>
    <w:rsid w:val="002A4C45"/>
    <w:rsid w:val="002A6072"/>
    <w:rsid w:val="002B08B2"/>
    <w:rsid w:val="002B2019"/>
    <w:rsid w:val="002B24FF"/>
    <w:rsid w:val="002B25B7"/>
    <w:rsid w:val="002B3005"/>
    <w:rsid w:val="002B3DE8"/>
    <w:rsid w:val="002B4195"/>
    <w:rsid w:val="002B4B63"/>
    <w:rsid w:val="002B501A"/>
    <w:rsid w:val="002B6516"/>
    <w:rsid w:val="002B6C5F"/>
    <w:rsid w:val="002B7272"/>
    <w:rsid w:val="002B7836"/>
    <w:rsid w:val="002C0D0F"/>
    <w:rsid w:val="002C156A"/>
    <w:rsid w:val="002C27AB"/>
    <w:rsid w:val="002C43E1"/>
    <w:rsid w:val="002C5389"/>
    <w:rsid w:val="002C53CD"/>
    <w:rsid w:val="002C58E1"/>
    <w:rsid w:val="002C648E"/>
    <w:rsid w:val="002C6F95"/>
    <w:rsid w:val="002C7CD0"/>
    <w:rsid w:val="002D012A"/>
    <w:rsid w:val="002D058B"/>
    <w:rsid w:val="002D12FF"/>
    <w:rsid w:val="002D2A17"/>
    <w:rsid w:val="002D3FAD"/>
    <w:rsid w:val="002D41BE"/>
    <w:rsid w:val="002D4B2F"/>
    <w:rsid w:val="002D4C67"/>
    <w:rsid w:val="002D59C3"/>
    <w:rsid w:val="002D623C"/>
    <w:rsid w:val="002D6536"/>
    <w:rsid w:val="002D69F8"/>
    <w:rsid w:val="002D6A1F"/>
    <w:rsid w:val="002D6A28"/>
    <w:rsid w:val="002D6EE1"/>
    <w:rsid w:val="002D7242"/>
    <w:rsid w:val="002D75C7"/>
    <w:rsid w:val="002E0031"/>
    <w:rsid w:val="002E0179"/>
    <w:rsid w:val="002E0CA6"/>
    <w:rsid w:val="002E117C"/>
    <w:rsid w:val="002E1789"/>
    <w:rsid w:val="002E2118"/>
    <w:rsid w:val="002E3062"/>
    <w:rsid w:val="002E4D29"/>
    <w:rsid w:val="002E4ECF"/>
    <w:rsid w:val="002E547D"/>
    <w:rsid w:val="002E5C46"/>
    <w:rsid w:val="002E6ECF"/>
    <w:rsid w:val="002F06EF"/>
    <w:rsid w:val="002F1FD9"/>
    <w:rsid w:val="002F35B8"/>
    <w:rsid w:val="002F40F1"/>
    <w:rsid w:val="002F4A11"/>
    <w:rsid w:val="002F4BB5"/>
    <w:rsid w:val="002F5389"/>
    <w:rsid w:val="002F573A"/>
    <w:rsid w:val="002F5F7B"/>
    <w:rsid w:val="002F62BF"/>
    <w:rsid w:val="002F6557"/>
    <w:rsid w:val="002F6821"/>
    <w:rsid w:val="002F7679"/>
    <w:rsid w:val="003001A2"/>
    <w:rsid w:val="00301F3B"/>
    <w:rsid w:val="0030205D"/>
    <w:rsid w:val="003020DB"/>
    <w:rsid w:val="00302C00"/>
    <w:rsid w:val="00303698"/>
    <w:rsid w:val="00304B55"/>
    <w:rsid w:val="00305901"/>
    <w:rsid w:val="00305C54"/>
    <w:rsid w:val="00305D3F"/>
    <w:rsid w:val="0030715E"/>
    <w:rsid w:val="003076B8"/>
    <w:rsid w:val="003076CA"/>
    <w:rsid w:val="00311339"/>
    <w:rsid w:val="003119FB"/>
    <w:rsid w:val="00312027"/>
    <w:rsid w:val="0031373C"/>
    <w:rsid w:val="00313B36"/>
    <w:rsid w:val="00313EEB"/>
    <w:rsid w:val="00314168"/>
    <w:rsid w:val="003148EE"/>
    <w:rsid w:val="00315261"/>
    <w:rsid w:val="003152CF"/>
    <w:rsid w:val="00315787"/>
    <w:rsid w:val="00316DEB"/>
    <w:rsid w:val="003202F1"/>
    <w:rsid w:val="00320A26"/>
    <w:rsid w:val="003221F8"/>
    <w:rsid w:val="003228EC"/>
    <w:rsid w:val="00322902"/>
    <w:rsid w:val="003237D6"/>
    <w:rsid w:val="0032414C"/>
    <w:rsid w:val="003248E1"/>
    <w:rsid w:val="0032633D"/>
    <w:rsid w:val="003265B9"/>
    <w:rsid w:val="0032690F"/>
    <w:rsid w:val="00326C7C"/>
    <w:rsid w:val="0032747A"/>
    <w:rsid w:val="00330CC0"/>
    <w:rsid w:val="00330CDE"/>
    <w:rsid w:val="00331CE6"/>
    <w:rsid w:val="00331D45"/>
    <w:rsid w:val="00332F57"/>
    <w:rsid w:val="00333499"/>
    <w:rsid w:val="00334E5E"/>
    <w:rsid w:val="00335D39"/>
    <w:rsid w:val="00335F00"/>
    <w:rsid w:val="003362C7"/>
    <w:rsid w:val="00336BBA"/>
    <w:rsid w:val="00337186"/>
    <w:rsid w:val="00337FE9"/>
    <w:rsid w:val="0034084F"/>
    <w:rsid w:val="00341AEB"/>
    <w:rsid w:val="0034251C"/>
    <w:rsid w:val="003426AA"/>
    <w:rsid w:val="00342BEA"/>
    <w:rsid w:val="00342C6C"/>
    <w:rsid w:val="00342E26"/>
    <w:rsid w:val="003434DB"/>
    <w:rsid w:val="0034364A"/>
    <w:rsid w:val="00345DE2"/>
    <w:rsid w:val="003461FF"/>
    <w:rsid w:val="00346634"/>
    <w:rsid w:val="00346B9A"/>
    <w:rsid w:val="00347CCB"/>
    <w:rsid w:val="003506F5"/>
    <w:rsid w:val="00350FD5"/>
    <w:rsid w:val="00353574"/>
    <w:rsid w:val="003538D0"/>
    <w:rsid w:val="00353E00"/>
    <w:rsid w:val="00354586"/>
    <w:rsid w:val="00355A8C"/>
    <w:rsid w:val="00356572"/>
    <w:rsid w:val="0035678A"/>
    <w:rsid w:val="003606DF"/>
    <w:rsid w:val="003612C1"/>
    <w:rsid w:val="00361959"/>
    <w:rsid w:val="003621EE"/>
    <w:rsid w:val="0036247A"/>
    <w:rsid w:val="00363605"/>
    <w:rsid w:val="0036407A"/>
    <w:rsid w:val="003646BF"/>
    <w:rsid w:val="00365140"/>
    <w:rsid w:val="003658B4"/>
    <w:rsid w:val="00365AE7"/>
    <w:rsid w:val="003660D7"/>
    <w:rsid w:val="00366C64"/>
    <w:rsid w:val="00367724"/>
    <w:rsid w:val="00367CA2"/>
    <w:rsid w:val="00370C39"/>
    <w:rsid w:val="00370CAE"/>
    <w:rsid w:val="003737B6"/>
    <w:rsid w:val="00373BC3"/>
    <w:rsid w:val="00380097"/>
    <w:rsid w:val="00380996"/>
    <w:rsid w:val="00380AFE"/>
    <w:rsid w:val="00380C7F"/>
    <w:rsid w:val="00381C10"/>
    <w:rsid w:val="00384103"/>
    <w:rsid w:val="00385857"/>
    <w:rsid w:val="003868BF"/>
    <w:rsid w:val="00386DC2"/>
    <w:rsid w:val="003900DB"/>
    <w:rsid w:val="00390940"/>
    <w:rsid w:val="00392707"/>
    <w:rsid w:val="00394CD9"/>
    <w:rsid w:val="003953B1"/>
    <w:rsid w:val="00396224"/>
    <w:rsid w:val="003966BE"/>
    <w:rsid w:val="003966E1"/>
    <w:rsid w:val="003970FD"/>
    <w:rsid w:val="00397FD4"/>
    <w:rsid w:val="003A1D69"/>
    <w:rsid w:val="003A1EED"/>
    <w:rsid w:val="003A2F42"/>
    <w:rsid w:val="003A30C0"/>
    <w:rsid w:val="003A37C0"/>
    <w:rsid w:val="003A3AE4"/>
    <w:rsid w:val="003A3D45"/>
    <w:rsid w:val="003A4A92"/>
    <w:rsid w:val="003A4B24"/>
    <w:rsid w:val="003A68C6"/>
    <w:rsid w:val="003A7A3F"/>
    <w:rsid w:val="003B0535"/>
    <w:rsid w:val="003B06F2"/>
    <w:rsid w:val="003B3935"/>
    <w:rsid w:val="003B3B70"/>
    <w:rsid w:val="003B4C58"/>
    <w:rsid w:val="003B5431"/>
    <w:rsid w:val="003B54C7"/>
    <w:rsid w:val="003B587E"/>
    <w:rsid w:val="003B6D82"/>
    <w:rsid w:val="003B733F"/>
    <w:rsid w:val="003B799F"/>
    <w:rsid w:val="003B7EC1"/>
    <w:rsid w:val="003C07C2"/>
    <w:rsid w:val="003C1449"/>
    <w:rsid w:val="003C26EA"/>
    <w:rsid w:val="003C2B5B"/>
    <w:rsid w:val="003C32CD"/>
    <w:rsid w:val="003C32EC"/>
    <w:rsid w:val="003C5B91"/>
    <w:rsid w:val="003C71DD"/>
    <w:rsid w:val="003C7705"/>
    <w:rsid w:val="003C7CD1"/>
    <w:rsid w:val="003D0319"/>
    <w:rsid w:val="003D1B44"/>
    <w:rsid w:val="003D216A"/>
    <w:rsid w:val="003D3A5A"/>
    <w:rsid w:val="003D3E3A"/>
    <w:rsid w:val="003D4388"/>
    <w:rsid w:val="003D4826"/>
    <w:rsid w:val="003D5057"/>
    <w:rsid w:val="003D5E8D"/>
    <w:rsid w:val="003D6929"/>
    <w:rsid w:val="003D7460"/>
    <w:rsid w:val="003E0BA9"/>
    <w:rsid w:val="003E3482"/>
    <w:rsid w:val="003E37CB"/>
    <w:rsid w:val="003E38BB"/>
    <w:rsid w:val="003E3D2A"/>
    <w:rsid w:val="003E4516"/>
    <w:rsid w:val="003E6F5A"/>
    <w:rsid w:val="003E6F8D"/>
    <w:rsid w:val="003E71F0"/>
    <w:rsid w:val="003F0D28"/>
    <w:rsid w:val="003F10A5"/>
    <w:rsid w:val="003F2035"/>
    <w:rsid w:val="003F3001"/>
    <w:rsid w:val="003F4BC0"/>
    <w:rsid w:val="00401D6C"/>
    <w:rsid w:val="00401F75"/>
    <w:rsid w:val="004033DA"/>
    <w:rsid w:val="00404CB1"/>
    <w:rsid w:val="00406D08"/>
    <w:rsid w:val="00410404"/>
    <w:rsid w:val="004105FA"/>
    <w:rsid w:val="00410769"/>
    <w:rsid w:val="0041139F"/>
    <w:rsid w:val="00413AC2"/>
    <w:rsid w:val="00414344"/>
    <w:rsid w:val="004145B5"/>
    <w:rsid w:val="004147C2"/>
    <w:rsid w:val="004155C8"/>
    <w:rsid w:val="00416951"/>
    <w:rsid w:val="00416ACF"/>
    <w:rsid w:val="00417141"/>
    <w:rsid w:val="00417F40"/>
    <w:rsid w:val="0042125A"/>
    <w:rsid w:val="004213E8"/>
    <w:rsid w:val="00421D8C"/>
    <w:rsid w:val="00422BB1"/>
    <w:rsid w:val="0042367C"/>
    <w:rsid w:val="004264A0"/>
    <w:rsid w:val="004265B3"/>
    <w:rsid w:val="00427083"/>
    <w:rsid w:val="00430446"/>
    <w:rsid w:val="00430B14"/>
    <w:rsid w:val="00431310"/>
    <w:rsid w:val="00432A36"/>
    <w:rsid w:val="004352FB"/>
    <w:rsid w:val="00435460"/>
    <w:rsid w:val="004356F1"/>
    <w:rsid w:val="00436371"/>
    <w:rsid w:val="0044173C"/>
    <w:rsid w:val="00442E7E"/>
    <w:rsid w:val="004451BF"/>
    <w:rsid w:val="00445DCC"/>
    <w:rsid w:val="00446643"/>
    <w:rsid w:val="00446807"/>
    <w:rsid w:val="0045013E"/>
    <w:rsid w:val="00451B1A"/>
    <w:rsid w:val="00453552"/>
    <w:rsid w:val="00454349"/>
    <w:rsid w:val="0045468D"/>
    <w:rsid w:val="00455626"/>
    <w:rsid w:val="00455716"/>
    <w:rsid w:val="00455B46"/>
    <w:rsid w:val="00456D08"/>
    <w:rsid w:val="00460030"/>
    <w:rsid w:val="00460AEE"/>
    <w:rsid w:val="00461278"/>
    <w:rsid w:val="00462068"/>
    <w:rsid w:val="004626B7"/>
    <w:rsid w:val="00463E01"/>
    <w:rsid w:val="00464317"/>
    <w:rsid w:val="004644DE"/>
    <w:rsid w:val="004647B8"/>
    <w:rsid w:val="004672A8"/>
    <w:rsid w:val="004704BA"/>
    <w:rsid w:val="00470937"/>
    <w:rsid w:val="0047150C"/>
    <w:rsid w:val="004718C6"/>
    <w:rsid w:val="004718F6"/>
    <w:rsid w:val="00471AFB"/>
    <w:rsid w:val="00471BB2"/>
    <w:rsid w:val="0047247C"/>
    <w:rsid w:val="00472581"/>
    <w:rsid w:val="00472CD2"/>
    <w:rsid w:val="00473AF8"/>
    <w:rsid w:val="00473BDD"/>
    <w:rsid w:val="00473D94"/>
    <w:rsid w:val="00473DC3"/>
    <w:rsid w:val="004752CA"/>
    <w:rsid w:val="00475694"/>
    <w:rsid w:val="00475B7B"/>
    <w:rsid w:val="004760F9"/>
    <w:rsid w:val="0047636B"/>
    <w:rsid w:val="0047637E"/>
    <w:rsid w:val="00477688"/>
    <w:rsid w:val="00477A50"/>
    <w:rsid w:val="004806B0"/>
    <w:rsid w:val="00481BE4"/>
    <w:rsid w:val="004826F9"/>
    <w:rsid w:val="00482925"/>
    <w:rsid w:val="00482BD9"/>
    <w:rsid w:val="0048558F"/>
    <w:rsid w:val="00485754"/>
    <w:rsid w:val="004864BC"/>
    <w:rsid w:val="00487185"/>
    <w:rsid w:val="004902A7"/>
    <w:rsid w:val="00490885"/>
    <w:rsid w:val="00492A74"/>
    <w:rsid w:val="00493053"/>
    <w:rsid w:val="004930B2"/>
    <w:rsid w:val="00495503"/>
    <w:rsid w:val="00497B8E"/>
    <w:rsid w:val="004A0389"/>
    <w:rsid w:val="004A0411"/>
    <w:rsid w:val="004A0AE6"/>
    <w:rsid w:val="004A102E"/>
    <w:rsid w:val="004A14B3"/>
    <w:rsid w:val="004A1B92"/>
    <w:rsid w:val="004A2A2D"/>
    <w:rsid w:val="004A38E9"/>
    <w:rsid w:val="004A3CA9"/>
    <w:rsid w:val="004A487D"/>
    <w:rsid w:val="004A66FB"/>
    <w:rsid w:val="004A695C"/>
    <w:rsid w:val="004B0D48"/>
    <w:rsid w:val="004B1206"/>
    <w:rsid w:val="004B44D6"/>
    <w:rsid w:val="004B483A"/>
    <w:rsid w:val="004B4CF8"/>
    <w:rsid w:val="004B6096"/>
    <w:rsid w:val="004B630A"/>
    <w:rsid w:val="004B67F9"/>
    <w:rsid w:val="004B719F"/>
    <w:rsid w:val="004B72E9"/>
    <w:rsid w:val="004B733A"/>
    <w:rsid w:val="004B73C7"/>
    <w:rsid w:val="004C0FBF"/>
    <w:rsid w:val="004C1142"/>
    <w:rsid w:val="004C1490"/>
    <w:rsid w:val="004C3815"/>
    <w:rsid w:val="004C3BE7"/>
    <w:rsid w:val="004C55D7"/>
    <w:rsid w:val="004C65AC"/>
    <w:rsid w:val="004C66B3"/>
    <w:rsid w:val="004C76DA"/>
    <w:rsid w:val="004D0254"/>
    <w:rsid w:val="004D1C3A"/>
    <w:rsid w:val="004D24EC"/>
    <w:rsid w:val="004D40FE"/>
    <w:rsid w:val="004D4E29"/>
    <w:rsid w:val="004D5D3C"/>
    <w:rsid w:val="004D5FF0"/>
    <w:rsid w:val="004D7F4B"/>
    <w:rsid w:val="004E08E9"/>
    <w:rsid w:val="004E0D3A"/>
    <w:rsid w:val="004E1EB6"/>
    <w:rsid w:val="004E225C"/>
    <w:rsid w:val="004E37B7"/>
    <w:rsid w:val="004E4A9E"/>
    <w:rsid w:val="004E7BB7"/>
    <w:rsid w:val="004E7CBA"/>
    <w:rsid w:val="004F06CB"/>
    <w:rsid w:val="004F06E5"/>
    <w:rsid w:val="004F0B2B"/>
    <w:rsid w:val="004F0B3F"/>
    <w:rsid w:val="004F14D8"/>
    <w:rsid w:val="004F23C3"/>
    <w:rsid w:val="004F6DC5"/>
    <w:rsid w:val="004F77F2"/>
    <w:rsid w:val="004F7C06"/>
    <w:rsid w:val="004F7EE6"/>
    <w:rsid w:val="00500718"/>
    <w:rsid w:val="00501A36"/>
    <w:rsid w:val="00501C4B"/>
    <w:rsid w:val="00501EEF"/>
    <w:rsid w:val="00502885"/>
    <w:rsid w:val="00502C5C"/>
    <w:rsid w:val="00502D57"/>
    <w:rsid w:val="0050333E"/>
    <w:rsid w:val="00503FAD"/>
    <w:rsid w:val="00504873"/>
    <w:rsid w:val="00504F5D"/>
    <w:rsid w:val="00505391"/>
    <w:rsid w:val="00505A1C"/>
    <w:rsid w:val="005065BD"/>
    <w:rsid w:val="00506B06"/>
    <w:rsid w:val="005109A6"/>
    <w:rsid w:val="00512BD5"/>
    <w:rsid w:val="0051318D"/>
    <w:rsid w:val="00513D72"/>
    <w:rsid w:val="005154AB"/>
    <w:rsid w:val="00515BC0"/>
    <w:rsid w:val="005202C7"/>
    <w:rsid w:val="0052053F"/>
    <w:rsid w:val="00521178"/>
    <w:rsid w:val="005212A6"/>
    <w:rsid w:val="00521A07"/>
    <w:rsid w:val="00522E2E"/>
    <w:rsid w:val="00524400"/>
    <w:rsid w:val="00524D53"/>
    <w:rsid w:val="00525555"/>
    <w:rsid w:val="005266B8"/>
    <w:rsid w:val="0052795F"/>
    <w:rsid w:val="005303C2"/>
    <w:rsid w:val="005310C1"/>
    <w:rsid w:val="00531599"/>
    <w:rsid w:val="00531808"/>
    <w:rsid w:val="005339E8"/>
    <w:rsid w:val="00534513"/>
    <w:rsid w:val="00535035"/>
    <w:rsid w:val="00537FF3"/>
    <w:rsid w:val="005403F5"/>
    <w:rsid w:val="00541D8C"/>
    <w:rsid w:val="00541EEC"/>
    <w:rsid w:val="00542490"/>
    <w:rsid w:val="005431A2"/>
    <w:rsid w:val="00543A1E"/>
    <w:rsid w:val="00544339"/>
    <w:rsid w:val="00544EB8"/>
    <w:rsid w:val="00545040"/>
    <w:rsid w:val="00545748"/>
    <w:rsid w:val="0054639A"/>
    <w:rsid w:val="00546826"/>
    <w:rsid w:val="00547D82"/>
    <w:rsid w:val="00547F1B"/>
    <w:rsid w:val="005504BC"/>
    <w:rsid w:val="00550A5C"/>
    <w:rsid w:val="00551569"/>
    <w:rsid w:val="00551E7F"/>
    <w:rsid w:val="005523B0"/>
    <w:rsid w:val="0055377B"/>
    <w:rsid w:val="00554205"/>
    <w:rsid w:val="00555427"/>
    <w:rsid w:val="00557141"/>
    <w:rsid w:val="00560158"/>
    <w:rsid w:val="005608A8"/>
    <w:rsid w:val="005620EA"/>
    <w:rsid w:val="005622DD"/>
    <w:rsid w:val="00562646"/>
    <w:rsid w:val="0056369C"/>
    <w:rsid w:val="00563C54"/>
    <w:rsid w:val="0056420A"/>
    <w:rsid w:val="00564A42"/>
    <w:rsid w:val="00566220"/>
    <w:rsid w:val="00566DFB"/>
    <w:rsid w:val="005671E9"/>
    <w:rsid w:val="00571382"/>
    <w:rsid w:val="00571433"/>
    <w:rsid w:val="005719BD"/>
    <w:rsid w:val="00571F97"/>
    <w:rsid w:val="00572808"/>
    <w:rsid w:val="00573B13"/>
    <w:rsid w:val="005742E4"/>
    <w:rsid w:val="005744C3"/>
    <w:rsid w:val="00574B10"/>
    <w:rsid w:val="00575289"/>
    <w:rsid w:val="00575484"/>
    <w:rsid w:val="0057586D"/>
    <w:rsid w:val="00576D34"/>
    <w:rsid w:val="00580882"/>
    <w:rsid w:val="00581F59"/>
    <w:rsid w:val="0058288C"/>
    <w:rsid w:val="005836B1"/>
    <w:rsid w:val="00584028"/>
    <w:rsid w:val="00584135"/>
    <w:rsid w:val="00587999"/>
    <w:rsid w:val="00587B2F"/>
    <w:rsid w:val="00587BE5"/>
    <w:rsid w:val="00587C9C"/>
    <w:rsid w:val="00591C57"/>
    <w:rsid w:val="0059252D"/>
    <w:rsid w:val="00592914"/>
    <w:rsid w:val="005934B2"/>
    <w:rsid w:val="005937BE"/>
    <w:rsid w:val="0059433F"/>
    <w:rsid w:val="005949AD"/>
    <w:rsid w:val="00595521"/>
    <w:rsid w:val="0059613D"/>
    <w:rsid w:val="005966EE"/>
    <w:rsid w:val="005A0A50"/>
    <w:rsid w:val="005A1C90"/>
    <w:rsid w:val="005A26FD"/>
    <w:rsid w:val="005A3671"/>
    <w:rsid w:val="005A457A"/>
    <w:rsid w:val="005A54B0"/>
    <w:rsid w:val="005B10F3"/>
    <w:rsid w:val="005B1131"/>
    <w:rsid w:val="005B1718"/>
    <w:rsid w:val="005B220A"/>
    <w:rsid w:val="005B32A7"/>
    <w:rsid w:val="005B47BA"/>
    <w:rsid w:val="005B5674"/>
    <w:rsid w:val="005B5B6C"/>
    <w:rsid w:val="005B7D35"/>
    <w:rsid w:val="005C0130"/>
    <w:rsid w:val="005C1D05"/>
    <w:rsid w:val="005C2C5A"/>
    <w:rsid w:val="005C32AE"/>
    <w:rsid w:val="005C56A7"/>
    <w:rsid w:val="005C7124"/>
    <w:rsid w:val="005C721D"/>
    <w:rsid w:val="005C79BA"/>
    <w:rsid w:val="005D01FE"/>
    <w:rsid w:val="005D113F"/>
    <w:rsid w:val="005D137F"/>
    <w:rsid w:val="005D1ABD"/>
    <w:rsid w:val="005D2631"/>
    <w:rsid w:val="005D2DAF"/>
    <w:rsid w:val="005D382E"/>
    <w:rsid w:val="005D5B9D"/>
    <w:rsid w:val="005D5F97"/>
    <w:rsid w:val="005D5FB9"/>
    <w:rsid w:val="005D6DA0"/>
    <w:rsid w:val="005D7ACE"/>
    <w:rsid w:val="005D7F0A"/>
    <w:rsid w:val="005E3202"/>
    <w:rsid w:val="005E3E4B"/>
    <w:rsid w:val="005E50BD"/>
    <w:rsid w:val="005E56F3"/>
    <w:rsid w:val="005E57AE"/>
    <w:rsid w:val="005E63FD"/>
    <w:rsid w:val="005E65E1"/>
    <w:rsid w:val="005E6FED"/>
    <w:rsid w:val="005E7180"/>
    <w:rsid w:val="005E768A"/>
    <w:rsid w:val="005E7803"/>
    <w:rsid w:val="005F2B27"/>
    <w:rsid w:val="005F3446"/>
    <w:rsid w:val="005F3AB5"/>
    <w:rsid w:val="005F4318"/>
    <w:rsid w:val="005F5116"/>
    <w:rsid w:val="005F5968"/>
    <w:rsid w:val="005F5F08"/>
    <w:rsid w:val="005F614B"/>
    <w:rsid w:val="005F6E77"/>
    <w:rsid w:val="00601135"/>
    <w:rsid w:val="00602FCE"/>
    <w:rsid w:val="00603211"/>
    <w:rsid w:val="0060435E"/>
    <w:rsid w:val="006044F8"/>
    <w:rsid w:val="00605AC0"/>
    <w:rsid w:val="00605BAE"/>
    <w:rsid w:val="00606E9B"/>
    <w:rsid w:val="006078DE"/>
    <w:rsid w:val="00607985"/>
    <w:rsid w:val="00607BD1"/>
    <w:rsid w:val="00607C0E"/>
    <w:rsid w:val="00610252"/>
    <w:rsid w:val="006103C0"/>
    <w:rsid w:val="00610432"/>
    <w:rsid w:val="00611A6A"/>
    <w:rsid w:val="00611DFC"/>
    <w:rsid w:val="00613AE3"/>
    <w:rsid w:val="00614A79"/>
    <w:rsid w:val="00614C6B"/>
    <w:rsid w:val="0061507C"/>
    <w:rsid w:val="00615080"/>
    <w:rsid w:val="00615630"/>
    <w:rsid w:val="00616A30"/>
    <w:rsid w:val="0061718E"/>
    <w:rsid w:val="006172C2"/>
    <w:rsid w:val="006177BC"/>
    <w:rsid w:val="00617A8B"/>
    <w:rsid w:val="00620A3D"/>
    <w:rsid w:val="00620EAE"/>
    <w:rsid w:val="0062132B"/>
    <w:rsid w:val="00621C3E"/>
    <w:rsid w:val="00621ED5"/>
    <w:rsid w:val="0062282F"/>
    <w:rsid w:val="00622A7D"/>
    <w:rsid w:val="00623639"/>
    <w:rsid w:val="006239EF"/>
    <w:rsid w:val="00623F23"/>
    <w:rsid w:val="00624A72"/>
    <w:rsid w:val="00625E0E"/>
    <w:rsid w:val="006263E9"/>
    <w:rsid w:val="0062726F"/>
    <w:rsid w:val="0063042D"/>
    <w:rsid w:val="00630E47"/>
    <w:rsid w:val="00631118"/>
    <w:rsid w:val="006324CD"/>
    <w:rsid w:val="00632ECB"/>
    <w:rsid w:val="00633055"/>
    <w:rsid w:val="006344BC"/>
    <w:rsid w:val="006344CE"/>
    <w:rsid w:val="00634B68"/>
    <w:rsid w:val="00636E32"/>
    <w:rsid w:val="00637BA8"/>
    <w:rsid w:val="0064028C"/>
    <w:rsid w:val="00640684"/>
    <w:rsid w:val="00640C65"/>
    <w:rsid w:val="0064391F"/>
    <w:rsid w:val="006458C2"/>
    <w:rsid w:val="00645C47"/>
    <w:rsid w:val="00646088"/>
    <w:rsid w:val="006465AE"/>
    <w:rsid w:val="00646740"/>
    <w:rsid w:val="006473BD"/>
    <w:rsid w:val="006474EB"/>
    <w:rsid w:val="0065067D"/>
    <w:rsid w:val="00650EF2"/>
    <w:rsid w:val="00650F3C"/>
    <w:rsid w:val="006527DE"/>
    <w:rsid w:val="0065498D"/>
    <w:rsid w:val="00660A45"/>
    <w:rsid w:val="00660DB0"/>
    <w:rsid w:val="0066112B"/>
    <w:rsid w:val="00661629"/>
    <w:rsid w:val="00661E4C"/>
    <w:rsid w:val="00661EEC"/>
    <w:rsid w:val="00663350"/>
    <w:rsid w:val="00663F95"/>
    <w:rsid w:val="006647AE"/>
    <w:rsid w:val="00664AF4"/>
    <w:rsid w:val="00664B5F"/>
    <w:rsid w:val="00666955"/>
    <w:rsid w:val="00666F86"/>
    <w:rsid w:val="00671A5B"/>
    <w:rsid w:val="00671B4D"/>
    <w:rsid w:val="00672684"/>
    <w:rsid w:val="006730FA"/>
    <w:rsid w:val="0067354E"/>
    <w:rsid w:val="00673B7C"/>
    <w:rsid w:val="00674627"/>
    <w:rsid w:val="00674988"/>
    <w:rsid w:val="00674E22"/>
    <w:rsid w:val="0067517A"/>
    <w:rsid w:val="00675713"/>
    <w:rsid w:val="00676365"/>
    <w:rsid w:val="00676C13"/>
    <w:rsid w:val="006777CF"/>
    <w:rsid w:val="00680C62"/>
    <w:rsid w:val="00682230"/>
    <w:rsid w:val="00683B4B"/>
    <w:rsid w:val="00684C16"/>
    <w:rsid w:val="00685281"/>
    <w:rsid w:val="00685F9F"/>
    <w:rsid w:val="0068601F"/>
    <w:rsid w:val="006862D2"/>
    <w:rsid w:val="00687FDF"/>
    <w:rsid w:val="00690029"/>
    <w:rsid w:val="00690B0D"/>
    <w:rsid w:val="00692093"/>
    <w:rsid w:val="00692A13"/>
    <w:rsid w:val="0069341C"/>
    <w:rsid w:val="00693A2D"/>
    <w:rsid w:val="00693AC1"/>
    <w:rsid w:val="00693FEB"/>
    <w:rsid w:val="00694264"/>
    <w:rsid w:val="00695ACB"/>
    <w:rsid w:val="0069678C"/>
    <w:rsid w:val="00697FD4"/>
    <w:rsid w:val="006A0815"/>
    <w:rsid w:val="006A0C1C"/>
    <w:rsid w:val="006A1259"/>
    <w:rsid w:val="006A1768"/>
    <w:rsid w:val="006A1923"/>
    <w:rsid w:val="006A1AF4"/>
    <w:rsid w:val="006A2015"/>
    <w:rsid w:val="006A20D1"/>
    <w:rsid w:val="006A2BF8"/>
    <w:rsid w:val="006A3B6B"/>
    <w:rsid w:val="006A3C09"/>
    <w:rsid w:val="006A3CB8"/>
    <w:rsid w:val="006A4166"/>
    <w:rsid w:val="006A441F"/>
    <w:rsid w:val="006A55D1"/>
    <w:rsid w:val="006A5718"/>
    <w:rsid w:val="006A638C"/>
    <w:rsid w:val="006A64CF"/>
    <w:rsid w:val="006A6B4E"/>
    <w:rsid w:val="006B108F"/>
    <w:rsid w:val="006B1D2C"/>
    <w:rsid w:val="006B33FE"/>
    <w:rsid w:val="006B395C"/>
    <w:rsid w:val="006B6874"/>
    <w:rsid w:val="006B78C9"/>
    <w:rsid w:val="006C04BD"/>
    <w:rsid w:val="006C08DF"/>
    <w:rsid w:val="006C1819"/>
    <w:rsid w:val="006C2B42"/>
    <w:rsid w:val="006C5619"/>
    <w:rsid w:val="006C69AD"/>
    <w:rsid w:val="006C7AD6"/>
    <w:rsid w:val="006D07B8"/>
    <w:rsid w:val="006D1582"/>
    <w:rsid w:val="006D1A54"/>
    <w:rsid w:val="006D1D3E"/>
    <w:rsid w:val="006D1EEF"/>
    <w:rsid w:val="006D283F"/>
    <w:rsid w:val="006D2BAF"/>
    <w:rsid w:val="006D40EA"/>
    <w:rsid w:val="006D4B0F"/>
    <w:rsid w:val="006D4BC1"/>
    <w:rsid w:val="006D55C4"/>
    <w:rsid w:val="006D651C"/>
    <w:rsid w:val="006D6B51"/>
    <w:rsid w:val="006D7AE5"/>
    <w:rsid w:val="006D7AF4"/>
    <w:rsid w:val="006D7B52"/>
    <w:rsid w:val="006E0815"/>
    <w:rsid w:val="006E0E20"/>
    <w:rsid w:val="006E15CA"/>
    <w:rsid w:val="006E1675"/>
    <w:rsid w:val="006E1733"/>
    <w:rsid w:val="006E1CA6"/>
    <w:rsid w:val="006E3EE5"/>
    <w:rsid w:val="006E569C"/>
    <w:rsid w:val="006E56C3"/>
    <w:rsid w:val="006E70D5"/>
    <w:rsid w:val="006E761A"/>
    <w:rsid w:val="006E778A"/>
    <w:rsid w:val="006F04B6"/>
    <w:rsid w:val="006F1744"/>
    <w:rsid w:val="006F24DE"/>
    <w:rsid w:val="006F2B57"/>
    <w:rsid w:val="006F3634"/>
    <w:rsid w:val="006F44E7"/>
    <w:rsid w:val="006F5183"/>
    <w:rsid w:val="006F55DF"/>
    <w:rsid w:val="006F5B93"/>
    <w:rsid w:val="006F7FF0"/>
    <w:rsid w:val="00701DD5"/>
    <w:rsid w:val="00701F71"/>
    <w:rsid w:val="00704402"/>
    <w:rsid w:val="007047CE"/>
    <w:rsid w:val="00705AE9"/>
    <w:rsid w:val="007063DD"/>
    <w:rsid w:val="00710AAC"/>
    <w:rsid w:val="00710FA0"/>
    <w:rsid w:val="00712E3D"/>
    <w:rsid w:val="00713B83"/>
    <w:rsid w:val="00714FBA"/>
    <w:rsid w:val="00715376"/>
    <w:rsid w:val="00715B18"/>
    <w:rsid w:val="00716C11"/>
    <w:rsid w:val="00717354"/>
    <w:rsid w:val="007178F7"/>
    <w:rsid w:val="00717954"/>
    <w:rsid w:val="007200D9"/>
    <w:rsid w:val="00720C76"/>
    <w:rsid w:val="0072124F"/>
    <w:rsid w:val="007212EA"/>
    <w:rsid w:val="007215F3"/>
    <w:rsid w:val="007216B0"/>
    <w:rsid w:val="007218EC"/>
    <w:rsid w:val="0072299F"/>
    <w:rsid w:val="00723C12"/>
    <w:rsid w:val="00724078"/>
    <w:rsid w:val="00724DC2"/>
    <w:rsid w:val="00724E60"/>
    <w:rsid w:val="00726D82"/>
    <w:rsid w:val="00726F7E"/>
    <w:rsid w:val="007273C6"/>
    <w:rsid w:val="00730253"/>
    <w:rsid w:val="00730A68"/>
    <w:rsid w:val="00732C42"/>
    <w:rsid w:val="007331A1"/>
    <w:rsid w:val="007337B9"/>
    <w:rsid w:val="00733970"/>
    <w:rsid w:val="00733B6D"/>
    <w:rsid w:val="00733DE3"/>
    <w:rsid w:val="007343FE"/>
    <w:rsid w:val="007359DC"/>
    <w:rsid w:val="007363C9"/>
    <w:rsid w:val="0073740F"/>
    <w:rsid w:val="007405F9"/>
    <w:rsid w:val="00740764"/>
    <w:rsid w:val="00740808"/>
    <w:rsid w:val="00740F00"/>
    <w:rsid w:val="00741F82"/>
    <w:rsid w:val="00743979"/>
    <w:rsid w:val="00744000"/>
    <w:rsid w:val="00744211"/>
    <w:rsid w:val="00744D09"/>
    <w:rsid w:val="007450E7"/>
    <w:rsid w:val="0074586F"/>
    <w:rsid w:val="007462E3"/>
    <w:rsid w:val="007478CB"/>
    <w:rsid w:val="00747CD4"/>
    <w:rsid w:val="007509E5"/>
    <w:rsid w:val="00751336"/>
    <w:rsid w:val="0075246C"/>
    <w:rsid w:val="0075247E"/>
    <w:rsid w:val="00752558"/>
    <w:rsid w:val="00754C35"/>
    <w:rsid w:val="00755CCD"/>
    <w:rsid w:val="00757984"/>
    <w:rsid w:val="00760110"/>
    <w:rsid w:val="00760793"/>
    <w:rsid w:val="00760A4F"/>
    <w:rsid w:val="007619EC"/>
    <w:rsid w:val="0076272C"/>
    <w:rsid w:val="00762D04"/>
    <w:rsid w:val="00762FFE"/>
    <w:rsid w:val="007631F6"/>
    <w:rsid w:val="007641E6"/>
    <w:rsid w:val="00764E4C"/>
    <w:rsid w:val="00765170"/>
    <w:rsid w:val="007652F8"/>
    <w:rsid w:val="007662A4"/>
    <w:rsid w:val="00766E8A"/>
    <w:rsid w:val="00766F90"/>
    <w:rsid w:val="00767DF4"/>
    <w:rsid w:val="007707C0"/>
    <w:rsid w:val="007707E0"/>
    <w:rsid w:val="00771E5E"/>
    <w:rsid w:val="00773E7D"/>
    <w:rsid w:val="00773F76"/>
    <w:rsid w:val="00774699"/>
    <w:rsid w:val="00774D64"/>
    <w:rsid w:val="00774F1A"/>
    <w:rsid w:val="00774FBA"/>
    <w:rsid w:val="0077601D"/>
    <w:rsid w:val="00776252"/>
    <w:rsid w:val="0077719C"/>
    <w:rsid w:val="0077753F"/>
    <w:rsid w:val="007803F7"/>
    <w:rsid w:val="007804F3"/>
    <w:rsid w:val="00780528"/>
    <w:rsid w:val="007805AD"/>
    <w:rsid w:val="00780918"/>
    <w:rsid w:val="007814B8"/>
    <w:rsid w:val="0078176D"/>
    <w:rsid w:val="007820D6"/>
    <w:rsid w:val="007827D7"/>
    <w:rsid w:val="00782D65"/>
    <w:rsid w:val="00782FCF"/>
    <w:rsid w:val="00783488"/>
    <w:rsid w:val="00784492"/>
    <w:rsid w:val="00785372"/>
    <w:rsid w:val="007860EE"/>
    <w:rsid w:val="0078748C"/>
    <w:rsid w:val="007877B9"/>
    <w:rsid w:val="00787985"/>
    <w:rsid w:val="00790C92"/>
    <w:rsid w:val="00790D65"/>
    <w:rsid w:val="00791391"/>
    <w:rsid w:val="00791647"/>
    <w:rsid w:val="00791CA3"/>
    <w:rsid w:val="007923C1"/>
    <w:rsid w:val="00792B41"/>
    <w:rsid w:val="007945DD"/>
    <w:rsid w:val="00795B95"/>
    <w:rsid w:val="00796AFF"/>
    <w:rsid w:val="007A30C4"/>
    <w:rsid w:val="007A31BB"/>
    <w:rsid w:val="007A396D"/>
    <w:rsid w:val="007A485D"/>
    <w:rsid w:val="007A5884"/>
    <w:rsid w:val="007A5992"/>
    <w:rsid w:val="007A6132"/>
    <w:rsid w:val="007A6145"/>
    <w:rsid w:val="007A6423"/>
    <w:rsid w:val="007A76A8"/>
    <w:rsid w:val="007A7A84"/>
    <w:rsid w:val="007B06EF"/>
    <w:rsid w:val="007B0D6F"/>
    <w:rsid w:val="007B1024"/>
    <w:rsid w:val="007B11CB"/>
    <w:rsid w:val="007B141A"/>
    <w:rsid w:val="007B300B"/>
    <w:rsid w:val="007B38DA"/>
    <w:rsid w:val="007B52A5"/>
    <w:rsid w:val="007B541D"/>
    <w:rsid w:val="007B654C"/>
    <w:rsid w:val="007B6B68"/>
    <w:rsid w:val="007C01C7"/>
    <w:rsid w:val="007C0E11"/>
    <w:rsid w:val="007C2AF5"/>
    <w:rsid w:val="007C2BE6"/>
    <w:rsid w:val="007C3581"/>
    <w:rsid w:val="007C3C32"/>
    <w:rsid w:val="007C5FF5"/>
    <w:rsid w:val="007C7865"/>
    <w:rsid w:val="007C7E1A"/>
    <w:rsid w:val="007C7FA0"/>
    <w:rsid w:val="007D0343"/>
    <w:rsid w:val="007D15BB"/>
    <w:rsid w:val="007D166D"/>
    <w:rsid w:val="007D2BB0"/>
    <w:rsid w:val="007D370A"/>
    <w:rsid w:val="007D3949"/>
    <w:rsid w:val="007D3A0C"/>
    <w:rsid w:val="007D4417"/>
    <w:rsid w:val="007D4DFE"/>
    <w:rsid w:val="007D6929"/>
    <w:rsid w:val="007D72D6"/>
    <w:rsid w:val="007D7AFC"/>
    <w:rsid w:val="007E097F"/>
    <w:rsid w:val="007E13CE"/>
    <w:rsid w:val="007E1FD8"/>
    <w:rsid w:val="007E247A"/>
    <w:rsid w:val="007E4336"/>
    <w:rsid w:val="007E483A"/>
    <w:rsid w:val="007E54CB"/>
    <w:rsid w:val="007E5F07"/>
    <w:rsid w:val="007E627E"/>
    <w:rsid w:val="007E6FB3"/>
    <w:rsid w:val="007F0224"/>
    <w:rsid w:val="007F0797"/>
    <w:rsid w:val="007F08A3"/>
    <w:rsid w:val="007F0DB7"/>
    <w:rsid w:val="007F0F1C"/>
    <w:rsid w:val="007F1348"/>
    <w:rsid w:val="007F1982"/>
    <w:rsid w:val="007F1D06"/>
    <w:rsid w:val="007F2398"/>
    <w:rsid w:val="007F3393"/>
    <w:rsid w:val="007F33AC"/>
    <w:rsid w:val="007F37F0"/>
    <w:rsid w:val="007F3D49"/>
    <w:rsid w:val="007F40DB"/>
    <w:rsid w:val="007F78F4"/>
    <w:rsid w:val="008010B4"/>
    <w:rsid w:val="008019B8"/>
    <w:rsid w:val="008026D3"/>
    <w:rsid w:val="00803270"/>
    <w:rsid w:val="0080328C"/>
    <w:rsid w:val="00804E4F"/>
    <w:rsid w:val="00805B80"/>
    <w:rsid w:val="00806A60"/>
    <w:rsid w:val="008076E3"/>
    <w:rsid w:val="00807F2F"/>
    <w:rsid w:val="008105E2"/>
    <w:rsid w:val="0081173E"/>
    <w:rsid w:val="0081186B"/>
    <w:rsid w:val="00812AED"/>
    <w:rsid w:val="008137F6"/>
    <w:rsid w:val="00814B7D"/>
    <w:rsid w:val="0081547E"/>
    <w:rsid w:val="00815496"/>
    <w:rsid w:val="00815C67"/>
    <w:rsid w:val="008161FE"/>
    <w:rsid w:val="00816626"/>
    <w:rsid w:val="00816C44"/>
    <w:rsid w:val="00816E41"/>
    <w:rsid w:val="008175DB"/>
    <w:rsid w:val="00817A8B"/>
    <w:rsid w:val="00820104"/>
    <w:rsid w:val="00820E23"/>
    <w:rsid w:val="00822453"/>
    <w:rsid w:val="008229C4"/>
    <w:rsid w:val="008245C4"/>
    <w:rsid w:val="00824A0C"/>
    <w:rsid w:val="00824A70"/>
    <w:rsid w:val="00825647"/>
    <w:rsid w:val="008258A1"/>
    <w:rsid w:val="00826B82"/>
    <w:rsid w:val="008271E2"/>
    <w:rsid w:val="00827DF1"/>
    <w:rsid w:val="00830F5B"/>
    <w:rsid w:val="00831C54"/>
    <w:rsid w:val="00832632"/>
    <w:rsid w:val="00833AFC"/>
    <w:rsid w:val="008343A0"/>
    <w:rsid w:val="00834FE1"/>
    <w:rsid w:val="0083602D"/>
    <w:rsid w:val="008360F5"/>
    <w:rsid w:val="0083721F"/>
    <w:rsid w:val="00841715"/>
    <w:rsid w:val="00841CB2"/>
    <w:rsid w:val="00841F2F"/>
    <w:rsid w:val="008422CA"/>
    <w:rsid w:val="008444A4"/>
    <w:rsid w:val="00844763"/>
    <w:rsid w:val="008460B0"/>
    <w:rsid w:val="0084616A"/>
    <w:rsid w:val="008466B7"/>
    <w:rsid w:val="00846E19"/>
    <w:rsid w:val="008470EA"/>
    <w:rsid w:val="00850578"/>
    <w:rsid w:val="00850ADE"/>
    <w:rsid w:val="00850BA3"/>
    <w:rsid w:val="0085415F"/>
    <w:rsid w:val="008541B0"/>
    <w:rsid w:val="00854319"/>
    <w:rsid w:val="008545FC"/>
    <w:rsid w:val="00855AFB"/>
    <w:rsid w:val="00855ECF"/>
    <w:rsid w:val="00856544"/>
    <w:rsid w:val="00857B51"/>
    <w:rsid w:val="00861533"/>
    <w:rsid w:val="00861ED4"/>
    <w:rsid w:val="008621DD"/>
    <w:rsid w:val="008628E9"/>
    <w:rsid w:val="00862E6D"/>
    <w:rsid w:val="0086303C"/>
    <w:rsid w:val="008631E2"/>
    <w:rsid w:val="00863EC5"/>
    <w:rsid w:val="0086417A"/>
    <w:rsid w:val="00864B96"/>
    <w:rsid w:val="00865EDF"/>
    <w:rsid w:val="008660ED"/>
    <w:rsid w:val="00866461"/>
    <w:rsid w:val="008667BF"/>
    <w:rsid w:val="00866C11"/>
    <w:rsid w:val="00866D1C"/>
    <w:rsid w:val="0086731E"/>
    <w:rsid w:val="00867D1B"/>
    <w:rsid w:val="00870005"/>
    <w:rsid w:val="00870B55"/>
    <w:rsid w:val="00870E6A"/>
    <w:rsid w:val="00871934"/>
    <w:rsid w:val="00871BA7"/>
    <w:rsid w:val="00872358"/>
    <w:rsid w:val="00872426"/>
    <w:rsid w:val="0087300A"/>
    <w:rsid w:val="0087408E"/>
    <w:rsid w:val="008757C1"/>
    <w:rsid w:val="008760D8"/>
    <w:rsid w:val="008778BA"/>
    <w:rsid w:val="008812A9"/>
    <w:rsid w:val="008831EE"/>
    <w:rsid w:val="00883A6A"/>
    <w:rsid w:val="00884B7E"/>
    <w:rsid w:val="008857A1"/>
    <w:rsid w:val="00885D68"/>
    <w:rsid w:val="00887340"/>
    <w:rsid w:val="00887A0A"/>
    <w:rsid w:val="008916AA"/>
    <w:rsid w:val="00892775"/>
    <w:rsid w:val="00892822"/>
    <w:rsid w:val="00893DC9"/>
    <w:rsid w:val="00895232"/>
    <w:rsid w:val="008956A5"/>
    <w:rsid w:val="00895AA9"/>
    <w:rsid w:val="00895DF2"/>
    <w:rsid w:val="0089637A"/>
    <w:rsid w:val="0089691A"/>
    <w:rsid w:val="00896A43"/>
    <w:rsid w:val="00896AFB"/>
    <w:rsid w:val="008977C4"/>
    <w:rsid w:val="008A061D"/>
    <w:rsid w:val="008A0DF9"/>
    <w:rsid w:val="008A1F53"/>
    <w:rsid w:val="008A2922"/>
    <w:rsid w:val="008A2E76"/>
    <w:rsid w:val="008A37D5"/>
    <w:rsid w:val="008A44E4"/>
    <w:rsid w:val="008A49CA"/>
    <w:rsid w:val="008A553C"/>
    <w:rsid w:val="008A5BCC"/>
    <w:rsid w:val="008A64AD"/>
    <w:rsid w:val="008A6B9F"/>
    <w:rsid w:val="008A788F"/>
    <w:rsid w:val="008B0A54"/>
    <w:rsid w:val="008B0B69"/>
    <w:rsid w:val="008B1C09"/>
    <w:rsid w:val="008B2C83"/>
    <w:rsid w:val="008B3520"/>
    <w:rsid w:val="008B3704"/>
    <w:rsid w:val="008B38CF"/>
    <w:rsid w:val="008B3C33"/>
    <w:rsid w:val="008B5519"/>
    <w:rsid w:val="008B58CF"/>
    <w:rsid w:val="008B6687"/>
    <w:rsid w:val="008B7C6B"/>
    <w:rsid w:val="008B7E51"/>
    <w:rsid w:val="008B7E8E"/>
    <w:rsid w:val="008C07D0"/>
    <w:rsid w:val="008C21B6"/>
    <w:rsid w:val="008C2D4B"/>
    <w:rsid w:val="008C2D88"/>
    <w:rsid w:val="008C525D"/>
    <w:rsid w:val="008C5B76"/>
    <w:rsid w:val="008C5C80"/>
    <w:rsid w:val="008C6D47"/>
    <w:rsid w:val="008C7AD2"/>
    <w:rsid w:val="008D07F6"/>
    <w:rsid w:val="008D099F"/>
    <w:rsid w:val="008D09A2"/>
    <w:rsid w:val="008D254E"/>
    <w:rsid w:val="008D3C84"/>
    <w:rsid w:val="008D44F5"/>
    <w:rsid w:val="008D70AA"/>
    <w:rsid w:val="008D7B41"/>
    <w:rsid w:val="008E0E72"/>
    <w:rsid w:val="008E1334"/>
    <w:rsid w:val="008E2B01"/>
    <w:rsid w:val="008E2B74"/>
    <w:rsid w:val="008E3708"/>
    <w:rsid w:val="008E3B69"/>
    <w:rsid w:val="008E3E74"/>
    <w:rsid w:val="008E4063"/>
    <w:rsid w:val="008E4227"/>
    <w:rsid w:val="008E4A52"/>
    <w:rsid w:val="008E55BD"/>
    <w:rsid w:val="008E584E"/>
    <w:rsid w:val="008E6620"/>
    <w:rsid w:val="008E6B95"/>
    <w:rsid w:val="008E6C41"/>
    <w:rsid w:val="008E6F4C"/>
    <w:rsid w:val="008E782B"/>
    <w:rsid w:val="008E7B31"/>
    <w:rsid w:val="008E7C10"/>
    <w:rsid w:val="008F0BD6"/>
    <w:rsid w:val="008F1011"/>
    <w:rsid w:val="008F1A83"/>
    <w:rsid w:val="008F1AA0"/>
    <w:rsid w:val="008F1C40"/>
    <w:rsid w:val="008F2E75"/>
    <w:rsid w:val="008F3C92"/>
    <w:rsid w:val="008F44D0"/>
    <w:rsid w:val="008F4AC4"/>
    <w:rsid w:val="008F52A7"/>
    <w:rsid w:val="008F5871"/>
    <w:rsid w:val="008F62A9"/>
    <w:rsid w:val="008F7135"/>
    <w:rsid w:val="008F7ADF"/>
    <w:rsid w:val="00901C37"/>
    <w:rsid w:val="00903831"/>
    <w:rsid w:val="0090389D"/>
    <w:rsid w:val="0090418C"/>
    <w:rsid w:val="00904492"/>
    <w:rsid w:val="00904815"/>
    <w:rsid w:val="0090515B"/>
    <w:rsid w:val="00905247"/>
    <w:rsid w:val="0090577E"/>
    <w:rsid w:val="00905F6E"/>
    <w:rsid w:val="0090728F"/>
    <w:rsid w:val="00910A81"/>
    <w:rsid w:val="00910EE0"/>
    <w:rsid w:val="00912306"/>
    <w:rsid w:val="00913FBA"/>
    <w:rsid w:val="0091543C"/>
    <w:rsid w:val="00917527"/>
    <w:rsid w:val="00917F94"/>
    <w:rsid w:val="0092073F"/>
    <w:rsid w:val="009225E0"/>
    <w:rsid w:val="00924BB8"/>
    <w:rsid w:val="00924C9E"/>
    <w:rsid w:val="009252CF"/>
    <w:rsid w:val="00925427"/>
    <w:rsid w:val="009264DA"/>
    <w:rsid w:val="009276E9"/>
    <w:rsid w:val="00927A04"/>
    <w:rsid w:val="009311DC"/>
    <w:rsid w:val="00931A34"/>
    <w:rsid w:val="00931BF8"/>
    <w:rsid w:val="00931F1C"/>
    <w:rsid w:val="00933673"/>
    <w:rsid w:val="00933722"/>
    <w:rsid w:val="009348D7"/>
    <w:rsid w:val="00935A8E"/>
    <w:rsid w:val="00937035"/>
    <w:rsid w:val="0093783C"/>
    <w:rsid w:val="009402D9"/>
    <w:rsid w:val="00941FCF"/>
    <w:rsid w:val="0094250B"/>
    <w:rsid w:val="00943048"/>
    <w:rsid w:val="00943297"/>
    <w:rsid w:val="009468B7"/>
    <w:rsid w:val="00947303"/>
    <w:rsid w:val="009474E1"/>
    <w:rsid w:val="009504A7"/>
    <w:rsid w:val="0095055C"/>
    <w:rsid w:val="00950FF4"/>
    <w:rsid w:val="00950FF9"/>
    <w:rsid w:val="00951298"/>
    <w:rsid w:val="00951550"/>
    <w:rsid w:val="00952B9D"/>
    <w:rsid w:val="00956FC4"/>
    <w:rsid w:val="00957490"/>
    <w:rsid w:val="009575A7"/>
    <w:rsid w:val="00960A95"/>
    <w:rsid w:val="0096116C"/>
    <w:rsid w:val="00961AA6"/>
    <w:rsid w:val="00962824"/>
    <w:rsid w:val="009635AA"/>
    <w:rsid w:val="0096693A"/>
    <w:rsid w:val="0096752A"/>
    <w:rsid w:val="00967543"/>
    <w:rsid w:val="00970C63"/>
    <w:rsid w:val="00970E70"/>
    <w:rsid w:val="009710DA"/>
    <w:rsid w:val="00971D68"/>
    <w:rsid w:val="009729A1"/>
    <w:rsid w:val="00973DF3"/>
    <w:rsid w:val="00974BD2"/>
    <w:rsid w:val="009758BC"/>
    <w:rsid w:val="00975B84"/>
    <w:rsid w:val="00980202"/>
    <w:rsid w:val="0098070F"/>
    <w:rsid w:val="00980E18"/>
    <w:rsid w:val="00981975"/>
    <w:rsid w:val="00982215"/>
    <w:rsid w:val="00985113"/>
    <w:rsid w:val="009853B4"/>
    <w:rsid w:val="00985F43"/>
    <w:rsid w:val="00986327"/>
    <w:rsid w:val="00986989"/>
    <w:rsid w:val="00986B43"/>
    <w:rsid w:val="00986B49"/>
    <w:rsid w:val="0098745F"/>
    <w:rsid w:val="00990AF2"/>
    <w:rsid w:val="009922E2"/>
    <w:rsid w:val="00992817"/>
    <w:rsid w:val="00993B4E"/>
    <w:rsid w:val="00993FE3"/>
    <w:rsid w:val="0099429D"/>
    <w:rsid w:val="00994421"/>
    <w:rsid w:val="00995DF2"/>
    <w:rsid w:val="00995F5D"/>
    <w:rsid w:val="0099619A"/>
    <w:rsid w:val="0099635F"/>
    <w:rsid w:val="0099775B"/>
    <w:rsid w:val="009977DC"/>
    <w:rsid w:val="009A1395"/>
    <w:rsid w:val="009A23DF"/>
    <w:rsid w:val="009A2A4F"/>
    <w:rsid w:val="009A4718"/>
    <w:rsid w:val="009A5638"/>
    <w:rsid w:val="009A634B"/>
    <w:rsid w:val="009A694C"/>
    <w:rsid w:val="009A6C15"/>
    <w:rsid w:val="009A7646"/>
    <w:rsid w:val="009A79DE"/>
    <w:rsid w:val="009B0231"/>
    <w:rsid w:val="009B0825"/>
    <w:rsid w:val="009B1238"/>
    <w:rsid w:val="009B2BD1"/>
    <w:rsid w:val="009B2D5C"/>
    <w:rsid w:val="009B3BD2"/>
    <w:rsid w:val="009B4724"/>
    <w:rsid w:val="009B4DA0"/>
    <w:rsid w:val="009B5719"/>
    <w:rsid w:val="009B62D3"/>
    <w:rsid w:val="009B6F7F"/>
    <w:rsid w:val="009B74F2"/>
    <w:rsid w:val="009B77E1"/>
    <w:rsid w:val="009C0794"/>
    <w:rsid w:val="009C22E4"/>
    <w:rsid w:val="009C2E04"/>
    <w:rsid w:val="009C4EF8"/>
    <w:rsid w:val="009C5250"/>
    <w:rsid w:val="009C56B5"/>
    <w:rsid w:val="009C5A8B"/>
    <w:rsid w:val="009C6874"/>
    <w:rsid w:val="009D0385"/>
    <w:rsid w:val="009D1FBE"/>
    <w:rsid w:val="009D2E6C"/>
    <w:rsid w:val="009D41B1"/>
    <w:rsid w:val="009D49CE"/>
    <w:rsid w:val="009D4D35"/>
    <w:rsid w:val="009D51EB"/>
    <w:rsid w:val="009D76EC"/>
    <w:rsid w:val="009D7743"/>
    <w:rsid w:val="009D7B48"/>
    <w:rsid w:val="009E176C"/>
    <w:rsid w:val="009E20E6"/>
    <w:rsid w:val="009E2FF1"/>
    <w:rsid w:val="009E3E32"/>
    <w:rsid w:val="009E3F75"/>
    <w:rsid w:val="009E434E"/>
    <w:rsid w:val="009E5924"/>
    <w:rsid w:val="009E671E"/>
    <w:rsid w:val="009E750B"/>
    <w:rsid w:val="009E7C15"/>
    <w:rsid w:val="009F07EB"/>
    <w:rsid w:val="009F1CAC"/>
    <w:rsid w:val="009F230D"/>
    <w:rsid w:val="009F2ACB"/>
    <w:rsid w:val="009F3CCB"/>
    <w:rsid w:val="009F4D37"/>
    <w:rsid w:val="009F575C"/>
    <w:rsid w:val="009F65F6"/>
    <w:rsid w:val="009F6CC3"/>
    <w:rsid w:val="009F70E4"/>
    <w:rsid w:val="009F7F52"/>
    <w:rsid w:val="00A00254"/>
    <w:rsid w:val="00A00306"/>
    <w:rsid w:val="00A008A5"/>
    <w:rsid w:val="00A0106B"/>
    <w:rsid w:val="00A01F6C"/>
    <w:rsid w:val="00A0257B"/>
    <w:rsid w:val="00A0289C"/>
    <w:rsid w:val="00A02EC1"/>
    <w:rsid w:val="00A0300B"/>
    <w:rsid w:val="00A03967"/>
    <w:rsid w:val="00A0397C"/>
    <w:rsid w:val="00A04742"/>
    <w:rsid w:val="00A065B4"/>
    <w:rsid w:val="00A06656"/>
    <w:rsid w:val="00A10FB7"/>
    <w:rsid w:val="00A12383"/>
    <w:rsid w:val="00A13378"/>
    <w:rsid w:val="00A134C8"/>
    <w:rsid w:val="00A137A1"/>
    <w:rsid w:val="00A1450C"/>
    <w:rsid w:val="00A15AE3"/>
    <w:rsid w:val="00A2014D"/>
    <w:rsid w:val="00A20EEC"/>
    <w:rsid w:val="00A21061"/>
    <w:rsid w:val="00A21828"/>
    <w:rsid w:val="00A2195A"/>
    <w:rsid w:val="00A22570"/>
    <w:rsid w:val="00A23217"/>
    <w:rsid w:val="00A23363"/>
    <w:rsid w:val="00A238B5"/>
    <w:rsid w:val="00A252AE"/>
    <w:rsid w:val="00A26ECA"/>
    <w:rsid w:val="00A272FC"/>
    <w:rsid w:val="00A27AC3"/>
    <w:rsid w:val="00A27E3F"/>
    <w:rsid w:val="00A31612"/>
    <w:rsid w:val="00A31E0F"/>
    <w:rsid w:val="00A32240"/>
    <w:rsid w:val="00A3283E"/>
    <w:rsid w:val="00A33C93"/>
    <w:rsid w:val="00A343C3"/>
    <w:rsid w:val="00A35B5C"/>
    <w:rsid w:val="00A35BBA"/>
    <w:rsid w:val="00A35D06"/>
    <w:rsid w:val="00A36EEB"/>
    <w:rsid w:val="00A37E4E"/>
    <w:rsid w:val="00A401FA"/>
    <w:rsid w:val="00A41930"/>
    <w:rsid w:val="00A42D6A"/>
    <w:rsid w:val="00A43097"/>
    <w:rsid w:val="00A43872"/>
    <w:rsid w:val="00A43BE3"/>
    <w:rsid w:val="00A44378"/>
    <w:rsid w:val="00A448F5"/>
    <w:rsid w:val="00A45766"/>
    <w:rsid w:val="00A4710A"/>
    <w:rsid w:val="00A47CFB"/>
    <w:rsid w:val="00A51534"/>
    <w:rsid w:val="00A524C9"/>
    <w:rsid w:val="00A529DB"/>
    <w:rsid w:val="00A535B8"/>
    <w:rsid w:val="00A53810"/>
    <w:rsid w:val="00A53E93"/>
    <w:rsid w:val="00A54307"/>
    <w:rsid w:val="00A5532D"/>
    <w:rsid w:val="00A55691"/>
    <w:rsid w:val="00A5627E"/>
    <w:rsid w:val="00A56ED7"/>
    <w:rsid w:val="00A5742F"/>
    <w:rsid w:val="00A5751B"/>
    <w:rsid w:val="00A603EC"/>
    <w:rsid w:val="00A60DBC"/>
    <w:rsid w:val="00A60FCD"/>
    <w:rsid w:val="00A613DF"/>
    <w:rsid w:val="00A615FF"/>
    <w:rsid w:val="00A6173C"/>
    <w:rsid w:val="00A637F4"/>
    <w:rsid w:val="00A644F0"/>
    <w:rsid w:val="00A64A45"/>
    <w:rsid w:val="00A669FE"/>
    <w:rsid w:val="00A746AF"/>
    <w:rsid w:val="00A74901"/>
    <w:rsid w:val="00A756C3"/>
    <w:rsid w:val="00A7611D"/>
    <w:rsid w:val="00A764A6"/>
    <w:rsid w:val="00A77113"/>
    <w:rsid w:val="00A77139"/>
    <w:rsid w:val="00A772B0"/>
    <w:rsid w:val="00A7735D"/>
    <w:rsid w:val="00A77611"/>
    <w:rsid w:val="00A80DF2"/>
    <w:rsid w:val="00A81037"/>
    <w:rsid w:val="00A811B8"/>
    <w:rsid w:val="00A814B7"/>
    <w:rsid w:val="00A81608"/>
    <w:rsid w:val="00A81D16"/>
    <w:rsid w:val="00A82E05"/>
    <w:rsid w:val="00A838D0"/>
    <w:rsid w:val="00A838D4"/>
    <w:rsid w:val="00A83BAA"/>
    <w:rsid w:val="00A84463"/>
    <w:rsid w:val="00A846D1"/>
    <w:rsid w:val="00A84816"/>
    <w:rsid w:val="00A84893"/>
    <w:rsid w:val="00A86174"/>
    <w:rsid w:val="00A90600"/>
    <w:rsid w:val="00A91DAA"/>
    <w:rsid w:val="00A924F9"/>
    <w:rsid w:val="00A9279E"/>
    <w:rsid w:val="00A92E64"/>
    <w:rsid w:val="00A940D2"/>
    <w:rsid w:val="00A95350"/>
    <w:rsid w:val="00A95384"/>
    <w:rsid w:val="00A95420"/>
    <w:rsid w:val="00A95FE5"/>
    <w:rsid w:val="00A96888"/>
    <w:rsid w:val="00A96BE3"/>
    <w:rsid w:val="00A96E03"/>
    <w:rsid w:val="00A978EF"/>
    <w:rsid w:val="00A97C82"/>
    <w:rsid w:val="00AA042B"/>
    <w:rsid w:val="00AA0795"/>
    <w:rsid w:val="00AA08F0"/>
    <w:rsid w:val="00AA1652"/>
    <w:rsid w:val="00AA1917"/>
    <w:rsid w:val="00AA5C6A"/>
    <w:rsid w:val="00AA6160"/>
    <w:rsid w:val="00AA7DAB"/>
    <w:rsid w:val="00AB08B3"/>
    <w:rsid w:val="00AB1369"/>
    <w:rsid w:val="00AB2654"/>
    <w:rsid w:val="00AB46B1"/>
    <w:rsid w:val="00AB4FB8"/>
    <w:rsid w:val="00AB5A59"/>
    <w:rsid w:val="00AB5AE0"/>
    <w:rsid w:val="00AB5D0E"/>
    <w:rsid w:val="00AB6315"/>
    <w:rsid w:val="00AB69C3"/>
    <w:rsid w:val="00AB703F"/>
    <w:rsid w:val="00AC0195"/>
    <w:rsid w:val="00AC0586"/>
    <w:rsid w:val="00AC060B"/>
    <w:rsid w:val="00AC095B"/>
    <w:rsid w:val="00AC1C55"/>
    <w:rsid w:val="00AC350E"/>
    <w:rsid w:val="00AC36A7"/>
    <w:rsid w:val="00AC4EBB"/>
    <w:rsid w:val="00AC537F"/>
    <w:rsid w:val="00AC62C4"/>
    <w:rsid w:val="00AC6587"/>
    <w:rsid w:val="00AC71E6"/>
    <w:rsid w:val="00AC7399"/>
    <w:rsid w:val="00AC7A6F"/>
    <w:rsid w:val="00AD07B7"/>
    <w:rsid w:val="00AD1194"/>
    <w:rsid w:val="00AD1675"/>
    <w:rsid w:val="00AD2397"/>
    <w:rsid w:val="00AD2E49"/>
    <w:rsid w:val="00AD313A"/>
    <w:rsid w:val="00AD4A52"/>
    <w:rsid w:val="00AD5A59"/>
    <w:rsid w:val="00AD656B"/>
    <w:rsid w:val="00AD7034"/>
    <w:rsid w:val="00AD71BD"/>
    <w:rsid w:val="00AD75C2"/>
    <w:rsid w:val="00AE05FF"/>
    <w:rsid w:val="00AE1717"/>
    <w:rsid w:val="00AE2195"/>
    <w:rsid w:val="00AE29B4"/>
    <w:rsid w:val="00AE3001"/>
    <w:rsid w:val="00AE3663"/>
    <w:rsid w:val="00AE4C3C"/>
    <w:rsid w:val="00AE53BB"/>
    <w:rsid w:val="00AE5503"/>
    <w:rsid w:val="00AE64DC"/>
    <w:rsid w:val="00AE6A24"/>
    <w:rsid w:val="00AE79FB"/>
    <w:rsid w:val="00AE7C08"/>
    <w:rsid w:val="00AF0BB3"/>
    <w:rsid w:val="00AF1394"/>
    <w:rsid w:val="00AF1D13"/>
    <w:rsid w:val="00AF20B7"/>
    <w:rsid w:val="00AF2A23"/>
    <w:rsid w:val="00AF3402"/>
    <w:rsid w:val="00AF41E4"/>
    <w:rsid w:val="00AF442F"/>
    <w:rsid w:val="00AF4875"/>
    <w:rsid w:val="00AF4AAC"/>
    <w:rsid w:val="00AF4DDE"/>
    <w:rsid w:val="00AF51EA"/>
    <w:rsid w:val="00AF529C"/>
    <w:rsid w:val="00AF5BB1"/>
    <w:rsid w:val="00AF6865"/>
    <w:rsid w:val="00AF6AA9"/>
    <w:rsid w:val="00AF6D85"/>
    <w:rsid w:val="00AF7C5D"/>
    <w:rsid w:val="00B004FA"/>
    <w:rsid w:val="00B007CE"/>
    <w:rsid w:val="00B011B2"/>
    <w:rsid w:val="00B01411"/>
    <w:rsid w:val="00B01412"/>
    <w:rsid w:val="00B015A1"/>
    <w:rsid w:val="00B018F1"/>
    <w:rsid w:val="00B01ACA"/>
    <w:rsid w:val="00B02630"/>
    <w:rsid w:val="00B03DB2"/>
    <w:rsid w:val="00B03F9A"/>
    <w:rsid w:val="00B0504B"/>
    <w:rsid w:val="00B052F9"/>
    <w:rsid w:val="00B057CA"/>
    <w:rsid w:val="00B057F2"/>
    <w:rsid w:val="00B05914"/>
    <w:rsid w:val="00B06847"/>
    <w:rsid w:val="00B06B2D"/>
    <w:rsid w:val="00B07B94"/>
    <w:rsid w:val="00B10873"/>
    <w:rsid w:val="00B11A4D"/>
    <w:rsid w:val="00B13BAD"/>
    <w:rsid w:val="00B1451E"/>
    <w:rsid w:val="00B147E2"/>
    <w:rsid w:val="00B149C1"/>
    <w:rsid w:val="00B14B01"/>
    <w:rsid w:val="00B154F0"/>
    <w:rsid w:val="00B1601C"/>
    <w:rsid w:val="00B16588"/>
    <w:rsid w:val="00B177D2"/>
    <w:rsid w:val="00B17EA3"/>
    <w:rsid w:val="00B17F02"/>
    <w:rsid w:val="00B20E31"/>
    <w:rsid w:val="00B213C1"/>
    <w:rsid w:val="00B21454"/>
    <w:rsid w:val="00B22271"/>
    <w:rsid w:val="00B22A9C"/>
    <w:rsid w:val="00B22E43"/>
    <w:rsid w:val="00B23721"/>
    <w:rsid w:val="00B24105"/>
    <w:rsid w:val="00B24706"/>
    <w:rsid w:val="00B25CD2"/>
    <w:rsid w:val="00B26D37"/>
    <w:rsid w:val="00B26E59"/>
    <w:rsid w:val="00B270FF"/>
    <w:rsid w:val="00B2753D"/>
    <w:rsid w:val="00B300CC"/>
    <w:rsid w:val="00B30B6D"/>
    <w:rsid w:val="00B31D71"/>
    <w:rsid w:val="00B3266D"/>
    <w:rsid w:val="00B348B0"/>
    <w:rsid w:val="00B35DA6"/>
    <w:rsid w:val="00B361FF"/>
    <w:rsid w:val="00B369C9"/>
    <w:rsid w:val="00B36E4B"/>
    <w:rsid w:val="00B4055D"/>
    <w:rsid w:val="00B411E0"/>
    <w:rsid w:val="00B41CB3"/>
    <w:rsid w:val="00B42B0E"/>
    <w:rsid w:val="00B43BE7"/>
    <w:rsid w:val="00B44633"/>
    <w:rsid w:val="00B4464B"/>
    <w:rsid w:val="00B44D40"/>
    <w:rsid w:val="00B44F6D"/>
    <w:rsid w:val="00B46789"/>
    <w:rsid w:val="00B46B70"/>
    <w:rsid w:val="00B478DA"/>
    <w:rsid w:val="00B4792B"/>
    <w:rsid w:val="00B501B4"/>
    <w:rsid w:val="00B511E4"/>
    <w:rsid w:val="00B51CEF"/>
    <w:rsid w:val="00B53551"/>
    <w:rsid w:val="00B5422B"/>
    <w:rsid w:val="00B547DC"/>
    <w:rsid w:val="00B553AC"/>
    <w:rsid w:val="00B55666"/>
    <w:rsid w:val="00B57BD5"/>
    <w:rsid w:val="00B60669"/>
    <w:rsid w:val="00B61671"/>
    <w:rsid w:val="00B61F01"/>
    <w:rsid w:val="00B62330"/>
    <w:rsid w:val="00B62394"/>
    <w:rsid w:val="00B633FE"/>
    <w:rsid w:val="00B63564"/>
    <w:rsid w:val="00B64253"/>
    <w:rsid w:val="00B655BA"/>
    <w:rsid w:val="00B65B2C"/>
    <w:rsid w:val="00B66538"/>
    <w:rsid w:val="00B66665"/>
    <w:rsid w:val="00B66BE3"/>
    <w:rsid w:val="00B66F14"/>
    <w:rsid w:val="00B67A55"/>
    <w:rsid w:val="00B67C91"/>
    <w:rsid w:val="00B70147"/>
    <w:rsid w:val="00B70E58"/>
    <w:rsid w:val="00B72AD5"/>
    <w:rsid w:val="00B739BF"/>
    <w:rsid w:val="00B73B74"/>
    <w:rsid w:val="00B740C1"/>
    <w:rsid w:val="00B7480D"/>
    <w:rsid w:val="00B76617"/>
    <w:rsid w:val="00B76903"/>
    <w:rsid w:val="00B77351"/>
    <w:rsid w:val="00B80467"/>
    <w:rsid w:val="00B80BCF"/>
    <w:rsid w:val="00B81EE8"/>
    <w:rsid w:val="00B82F4F"/>
    <w:rsid w:val="00B83721"/>
    <w:rsid w:val="00B83798"/>
    <w:rsid w:val="00B84231"/>
    <w:rsid w:val="00B84926"/>
    <w:rsid w:val="00B84EB5"/>
    <w:rsid w:val="00B86984"/>
    <w:rsid w:val="00B8749D"/>
    <w:rsid w:val="00B90128"/>
    <w:rsid w:val="00B91579"/>
    <w:rsid w:val="00B9239B"/>
    <w:rsid w:val="00B92A74"/>
    <w:rsid w:val="00B939B8"/>
    <w:rsid w:val="00B93B13"/>
    <w:rsid w:val="00B94458"/>
    <w:rsid w:val="00B94EB2"/>
    <w:rsid w:val="00B9511A"/>
    <w:rsid w:val="00B95869"/>
    <w:rsid w:val="00B97146"/>
    <w:rsid w:val="00B977E0"/>
    <w:rsid w:val="00B97B13"/>
    <w:rsid w:val="00BA014B"/>
    <w:rsid w:val="00BA12AA"/>
    <w:rsid w:val="00BA1366"/>
    <w:rsid w:val="00BA1885"/>
    <w:rsid w:val="00BA3004"/>
    <w:rsid w:val="00BA3371"/>
    <w:rsid w:val="00BA3A40"/>
    <w:rsid w:val="00BA3CC1"/>
    <w:rsid w:val="00BA5424"/>
    <w:rsid w:val="00BA5DCE"/>
    <w:rsid w:val="00BA6E41"/>
    <w:rsid w:val="00BA73FA"/>
    <w:rsid w:val="00BA7E4F"/>
    <w:rsid w:val="00BB043A"/>
    <w:rsid w:val="00BB05A2"/>
    <w:rsid w:val="00BB0712"/>
    <w:rsid w:val="00BB23CD"/>
    <w:rsid w:val="00BB7568"/>
    <w:rsid w:val="00BC086E"/>
    <w:rsid w:val="00BC14CC"/>
    <w:rsid w:val="00BC2669"/>
    <w:rsid w:val="00BC3F0E"/>
    <w:rsid w:val="00BC4419"/>
    <w:rsid w:val="00BC510F"/>
    <w:rsid w:val="00BC59C3"/>
    <w:rsid w:val="00BC5BC1"/>
    <w:rsid w:val="00BC5DCB"/>
    <w:rsid w:val="00BC5E2C"/>
    <w:rsid w:val="00BC5E62"/>
    <w:rsid w:val="00BC6FE7"/>
    <w:rsid w:val="00BC7121"/>
    <w:rsid w:val="00BC78DE"/>
    <w:rsid w:val="00BD103E"/>
    <w:rsid w:val="00BD4108"/>
    <w:rsid w:val="00BD4817"/>
    <w:rsid w:val="00BD5BD9"/>
    <w:rsid w:val="00BD5C1A"/>
    <w:rsid w:val="00BD6919"/>
    <w:rsid w:val="00BD754C"/>
    <w:rsid w:val="00BE0167"/>
    <w:rsid w:val="00BE0627"/>
    <w:rsid w:val="00BE0A47"/>
    <w:rsid w:val="00BE0A7A"/>
    <w:rsid w:val="00BE0BEA"/>
    <w:rsid w:val="00BE1E01"/>
    <w:rsid w:val="00BE271F"/>
    <w:rsid w:val="00BE31AB"/>
    <w:rsid w:val="00BE3430"/>
    <w:rsid w:val="00BE3633"/>
    <w:rsid w:val="00BE3BFA"/>
    <w:rsid w:val="00BE4645"/>
    <w:rsid w:val="00BE5EFF"/>
    <w:rsid w:val="00BE664D"/>
    <w:rsid w:val="00BF0345"/>
    <w:rsid w:val="00BF1982"/>
    <w:rsid w:val="00BF24F0"/>
    <w:rsid w:val="00BF3317"/>
    <w:rsid w:val="00BF3534"/>
    <w:rsid w:val="00BF5D08"/>
    <w:rsid w:val="00BF6189"/>
    <w:rsid w:val="00BF6759"/>
    <w:rsid w:val="00BF6914"/>
    <w:rsid w:val="00C00C8A"/>
    <w:rsid w:val="00C01B29"/>
    <w:rsid w:val="00C022AB"/>
    <w:rsid w:val="00C023F5"/>
    <w:rsid w:val="00C04163"/>
    <w:rsid w:val="00C04192"/>
    <w:rsid w:val="00C041DD"/>
    <w:rsid w:val="00C05056"/>
    <w:rsid w:val="00C063E5"/>
    <w:rsid w:val="00C072EA"/>
    <w:rsid w:val="00C075F7"/>
    <w:rsid w:val="00C07FFD"/>
    <w:rsid w:val="00C10EE7"/>
    <w:rsid w:val="00C129D4"/>
    <w:rsid w:val="00C1346F"/>
    <w:rsid w:val="00C135F2"/>
    <w:rsid w:val="00C151A1"/>
    <w:rsid w:val="00C156F0"/>
    <w:rsid w:val="00C15D28"/>
    <w:rsid w:val="00C16337"/>
    <w:rsid w:val="00C16868"/>
    <w:rsid w:val="00C170C8"/>
    <w:rsid w:val="00C17170"/>
    <w:rsid w:val="00C2033A"/>
    <w:rsid w:val="00C20FAE"/>
    <w:rsid w:val="00C21D63"/>
    <w:rsid w:val="00C21DBA"/>
    <w:rsid w:val="00C22092"/>
    <w:rsid w:val="00C22D6A"/>
    <w:rsid w:val="00C244D2"/>
    <w:rsid w:val="00C247E6"/>
    <w:rsid w:val="00C2568A"/>
    <w:rsid w:val="00C2590B"/>
    <w:rsid w:val="00C25CD9"/>
    <w:rsid w:val="00C263A6"/>
    <w:rsid w:val="00C264B1"/>
    <w:rsid w:val="00C26FCE"/>
    <w:rsid w:val="00C27B9F"/>
    <w:rsid w:val="00C30302"/>
    <w:rsid w:val="00C3055E"/>
    <w:rsid w:val="00C31AFB"/>
    <w:rsid w:val="00C32208"/>
    <w:rsid w:val="00C32B7E"/>
    <w:rsid w:val="00C32E33"/>
    <w:rsid w:val="00C33B53"/>
    <w:rsid w:val="00C33D01"/>
    <w:rsid w:val="00C348CB"/>
    <w:rsid w:val="00C350F6"/>
    <w:rsid w:val="00C358E9"/>
    <w:rsid w:val="00C35C4D"/>
    <w:rsid w:val="00C35CD0"/>
    <w:rsid w:val="00C367F6"/>
    <w:rsid w:val="00C3683D"/>
    <w:rsid w:val="00C368DB"/>
    <w:rsid w:val="00C36F2A"/>
    <w:rsid w:val="00C37807"/>
    <w:rsid w:val="00C37C3F"/>
    <w:rsid w:val="00C41695"/>
    <w:rsid w:val="00C41CA3"/>
    <w:rsid w:val="00C41DE6"/>
    <w:rsid w:val="00C42620"/>
    <w:rsid w:val="00C428B2"/>
    <w:rsid w:val="00C43BB4"/>
    <w:rsid w:val="00C43C20"/>
    <w:rsid w:val="00C43DE2"/>
    <w:rsid w:val="00C447CB"/>
    <w:rsid w:val="00C4535C"/>
    <w:rsid w:val="00C46B00"/>
    <w:rsid w:val="00C47FBE"/>
    <w:rsid w:val="00C50135"/>
    <w:rsid w:val="00C50B31"/>
    <w:rsid w:val="00C51297"/>
    <w:rsid w:val="00C51654"/>
    <w:rsid w:val="00C51BB8"/>
    <w:rsid w:val="00C52B54"/>
    <w:rsid w:val="00C52DA3"/>
    <w:rsid w:val="00C531E0"/>
    <w:rsid w:val="00C5347F"/>
    <w:rsid w:val="00C541FB"/>
    <w:rsid w:val="00C544EF"/>
    <w:rsid w:val="00C54C18"/>
    <w:rsid w:val="00C55373"/>
    <w:rsid w:val="00C5721F"/>
    <w:rsid w:val="00C6008D"/>
    <w:rsid w:val="00C61AE8"/>
    <w:rsid w:val="00C6405A"/>
    <w:rsid w:val="00C64554"/>
    <w:rsid w:val="00C64A13"/>
    <w:rsid w:val="00C656D8"/>
    <w:rsid w:val="00C662DA"/>
    <w:rsid w:val="00C679C6"/>
    <w:rsid w:val="00C67D14"/>
    <w:rsid w:val="00C70B46"/>
    <w:rsid w:val="00C71244"/>
    <w:rsid w:val="00C721D3"/>
    <w:rsid w:val="00C73EBA"/>
    <w:rsid w:val="00C74040"/>
    <w:rsid w:val="00C751A3"/>
    <w:rsid w:val="00C75460"/>
    <w:rsid w:val="00C755A6"/>
    <w:rsid w:val="00C75CE6"/>
    <w:rsid w:val="00C769CB"/>
    <w:rsid w:val="00C77CFC"/>
    <w:rsid w:val="00C80E3B"/>
    <w:rsid w:val="00C82F18"/>
    <w:rsid w:val="00C83167"/>
    <w:rsid w:val="00C832A6"/>
    <w:rsid w:val="00C83520"/>
    <w:rsid w:val="00C83A88"/>
    <w:rsid w:val="00C8498E"/>
    <w:rsid w:val="00C8551B"/>
    <w:rsid w:val="00C86139"/>
    <w:rsid w:val="00C863BF"/>
    <w:rsid w:val="00C8646C"/>
    <w:rsid w:val="00C86DA5"/>
    <w:rsid w:val="00C86F3B"/>
    <w:rsid w:val="00C8710B"/>
    <w:rsid w:val="00C87A92"/>
    <w:rsid w:val="00C90772"/>
    <w:rsid w:val="00C923D1"/>
    <w:rsid w:val="00C944F9"/>
    <w:rsid w:val="00C947D3"/>
    <w:rsid w:val="00C94888"/>
    <w:rsid w:val="00C970F9"/>
    <w:rsid w:val="00CA0B5F"/>
    <w:rsid w:val="00CA0EA5"/>
    <w:rsid w:val="00CA1146"/>
    <w:rsid w:val="00CA1153"/>
    <w:rsid w:val="00CA12D3"/>
    <w:rsid w:val="00CA28E1"/>
    <w:rsid w:val="00CA3202"/>
    <w:rsid w:val="00CA329B"/>
    <w:rsid w:val="00CA4EF4"/>
    <w:rsid w:val="00CA4F93"/>
    <w:rsid w:val="00CA5732"/>
    <w:rsid w:val="00CA67B3"/>
    <w:rsid w:val="00CA7FC7"/>
    <w:rsid w:val="00CB1177"/>
    <w:rsid w:val="00CB1B82"/>
    <w:rsid w:val="00CB1F77"/>
    <w:rsid w:val="00CB3001"/>
    <w:rsid w:val="00CB35B9"/>
    <w:rsid w:val="00CB384C"/>
    <w:rsid w:val="00CB5964"/>
    <w:rsid w:val="00CB5D65"/>
    <w:rsid w:val="00CB65C0"/>
    <w:rsid w:val="00CB7136"/>
    <w:rsid w:val="00CB72D7"/>
    <w:rsid w:val="00CB7309"/>
    <w:rsid w:val="00CB7541"/>
    <w:rsid w:val="00CB76A8"/>
    <w:rsid w:val="00CB7707"/>
    <w:rsid w:val="00CC06A4"/>
    <w:rsid w:val="00CC1179"/>
    <w:rsid w:val="00CC2312"/>
    <w:rsid w:val="00CC23FF"/>
    <w:rsid w:val="00CC24C4"/>
    <w:rsid w:val="00CC2EE6"/>
    <w:rsid w:val="00CC3279"/>
    <w:rsid w:val="00CC35F5"/>
    <w:rsid w:val="00CC3F85"/>
    <w:rsid w:val="00CC4133"/>
    <w:rsid w:val="00CC48E9"/>
    <w:rsid w:val="00CC4E8C"/>
    <w:rsid w:val="00CC5862"/>
    <w:rsid w:val="00CC6931"/>
    <w:rsid w:val="00CC6A46"/>
    <w:rsid w:val="00CC796E"/>
    <w:rsid w:val="00CD0959"/>
    <w:rsid w:val="00CD1599"/>
    <w:rsid w:val="00CD17BD"/>
    <w:rsid w:val="00CD1A5D"/>
    <w:rsid w:val="00CD21CA"/>
    <w:rsid w:val="00CD2364"/>
    <w:rsid w:val="00CD363C"/>
    <w:rsid w:val="00CD3A82"/>
    <w:rsid w:val="00CD3F32"/>
    <w:rsid w:val="00CD4B10"/>
    <w:rsid w:val="00CD6558"/>
    <w:rsid w:val="00CD7C8D"/>
    <w:rsid w:val="00CE0211"/>
    <w:rsid w:val="00CE1A4E"/>
    <w:rsid w:val="00CE202B"/>
    <w:rsid w:val="00CE224E"/>
    <w:rsid w:val="00CE2EA7"/>
    <w:rsid w:val="00CE441F"/>
    <w:rsid w:val="00CE4615"/>
    <w:rsid w:val="00CE4D13"/>
    <w:rsid w:val="00CE65AA"/>
    <w:rsid w:val="00CE6B31"/>
    <w:rsid w:val="00CE6FEC"/>
    <w:rsid w:val="00CE7270"/>
    <w:rsid w:val="00CE7C0B"/>
    <w:rsid w:val="00CF0924"/>
    <w:rsid w:val="00CF26D0"/>
    <w:rsid w:val="00CF2CA4"/>
    <w:rsid w:val="00CF46D8"/>
    <w:rsid w:val="00CF577F"/>
    <w:rsid w:val="00CF5BD4"/>
    <w:rsid w:val="00CF5DD8"/>
    <w:rsid w:val="00CF70FC"/>
    <w:rsid w:val="00CF79FE"/>
    <w:rsid w:val="00CF7A32"/>
    <w:rsid w:val="00CF7B2F"/>
    <w:rsid w:val="00D01618"/>
    <w:rsid w:val="00D01CB2"/>
    <w:rsid w:val="00D01D54"/>
    <w:rsid w:val="00D023C6"/>
    <w:rsid w:val="00D028C2"/>
    <w:rsid w:val="00D02B66"/>
    <w:rsid w:val="00D0382F"/>
    <w:rsid w:val="00D045FE"/>
    <w:rsid w:val="00D04C82"/>
    <w:rsid w:val="00D0505C"/>
    <w:rsid w:val="00D13231"/>
    <w:rsid w:val="00D13AB7"/>
    <w:rsid w:val="00D14AB0"/>
    <w:rsid w:val="00D14D19"/>
    <w:rsid w:val="00D14D90"/>
    <w:rsid w:val="00D1549E"/>
    <w:rsid w:val="00D16E13"/>
    <w:rsid w:val="00D20AEE"/>
    <w:rsid w:val="00D22099"/>
    <w:rsid w:val="00D249BD"/>
    <w:rsid w:val="00D2514C"/>
    <w:rsid w:val="00D26156"/>
    <w:rsid w:val="00D266F7"/>
    <w:rsid w:val="00D269C3"/>
    <w:rsid w:val="00D26ACA"/>
    <w:rsid w:val="00D27C3A"/>
    <w:rsid w:val="00D30266"/>
    <w:rsid w:val="00D30D2B"/>
    <w:rsid w:val="00D32C2A"/>
    <w:rsid w:val="00D331FB"/>
    <w:rsid w:val="00D34429"/>
    <w:rsid w:val="00D34834"/>
    <w:rsid w:val="00D34A29"/>
    <w:rsid w:val="00D351EC"/>
    <w:rsid w:val="00D35486"/>
    <w:rsid w:val="00D35E55"/>
    <w:rsid w:val="00D37A30"/>
    <w:rsid w:val="00D40D01"/>
    <w:rsid w:val="00D4252B"/>
    <w:rsid w:val="00D42535"/>
    <w:rsid w:val="00D42B8E"/>
    <w:rsid w:val="00D4465E"/>
    <w:rsid w:val="00D4562A"/>
    <w:rsid w:val="00D46063"/>
    <w:rsid w:val="00D46A70"/>
    <w:rsid w:val="00D47315"/>
    <w:rsid w:val="00D47323"/>
    <w:rsid w:val="00D4765C"/>
    <w:rsid w:val="00D50062"/>
    <w:rsid w:val="00D50216"/>
    <w:rsid w:val="00D52145"/>
    <w:rsid w:val="00D52229"/>
    <w:rsid w:val="00D52C91"/>
    <w:rsid w:val="00D54123"/>
    <w:rsid w:val="00D542CB"/>
    <w:rsid w:val="00D54AAE"/>
    <w:rsid w:val="00D555B5"/>
    <w:rsid w:val="00D57FD2"/>
    <w:rsid w:val="00D60257"/>
    <w:rsid w:val="00D60489"/>
    <w:rsid w:val="00D6104C"/>
    <w:rsid w:val="00D619C4"/>
    <w:rsid w:val="00D62AC9"/>
    <w:rsid w:val="00D62C60"/>
    <w:rsid w:val="00D62F5F"/>
    <w:rsid w:val="00D62FC8"/>
    <w:rsid w:val="00D643C8"/>
    <w:rsid w:val="00D64872"/>
    <w:rsid w:val="00D652A1"/>
    <w:rsid w:val="00D65B71"/>
    <w:rsid w:val="00D66086"/>
    <w:rsid w:val="00D6727B"/>
    <w:rsid w:val="00D67399"/>
    <w:rsid w:val="00D679A6"/>
    <w:rsid w:val="00D67B73"/>
    <w:rsid w:val="00D70213"/>
    <w:rsid w:val="00D70E39"/>
    <w:rsid w:val="00D7134A"/>
    <w:rsid w:val="00D71911"/>
    <w:rsid w:val="00D71EF7"/>
    <w:rsid w:val="00D72A99"/>
    <w:rsid w:val="00D73659"/>
    <w:rsid w:val="00D738B2"/>
    <w:rsid w:val="00D73A5C"/>
    <w:rsid w:val="00D74FB7"/>
    <w:rsid w:val="00D76489"/>
    <w:rsid w:val="00D76684"/>
    <w:rsid w:val="00D7695B"/>
    <w:rsid w:val="00D76DB2"/>
    <w:rsid w:val="00D76EB1"/>
    <w:rsid w:val="00D802DE"/>
    <w:rsid w:val="00D809B0"/>
    <w:rsid w:val="00D80B5C"/>
    <w:rsid w:val="00D80CD9"/>
    <w:rsid w:val="00D80DA1"/>
    <w:rsid w:val="00D8155B"/>
    <w:rsid w:val="00D82AA8"/>
    <w:rsid w:val="00D82B68"/>
    <w:rsid w:val="00D8372D"/>
    <w:rsid w:val="00D8441E"/>
    <w:rsid w:val="00D8556A"/>
    <w:rsid w:val="00D868DD"/>
    <w:rsid w:val="00D90BB4"/>
    <w:rsid w:val="00D9263F"/>
    <w:rsid w:val="00D92F44"/>
    <w:rsid w:val="00D933C8"/>
    <w:rsid w:val="00D93AEF"/>
    <w:rsid w:val="00D93F50"/>
    <w:rsid w:val="00D93FC4"/>
    <w:rsid w:val="00D94206"/>
    <w:rsid w:val="00D9632E"/>
    <w:rsid w:val="00D967A1"/>
    <w:rsid w:val="00D96D35"/>
    <w:rsid w:val="00DA06C4"/>
    <w:rsid w:val="00DA0BEB"/>
    <w:rsid w:val="00DA0FA6"/>
    <w:rsid w:val="00DA1BEE"/>
    <w:rsid w:val="00DA35F5"/>
    <w:rsid w:val="00DA626E"/>
    <w:rsid w:val="00DA706F"/>
    <w:rsid w:val="00DA75F2"/>
    <w:rsid w:val="00DA7D52"/>
    <w:rsid w:val="00DA7F7D"/>
    <w:rsid w:val="00DB174C"/>
    <w:rsid w:val="00DB27D5"/>
    <w:rsid w:val="00DB28EC"/>
    <w:rsid w:val="00DB339F"/>
    <w:rsid w:val="00DB3698"/>
    <w:rsid w:val="00DB3D6D"/>
    <w:rsid w:val="00DB4543"/>
    <w:rsid w:val="00DB4D1C"/>
    <w:rsid w:val="00DB6AB4"/>
    <w:rsid w:val="00DB7056"/>
    <w:rsid w:val="00DC0DA0"/>
    <w:rsid w:val="00DC1320"/>
    <w:rsid w:val="00DC1916"/>
    <w:rsid w:val="00DC1DA2"/>
    <w:rsid w:val="00DC2FF1"/>
    <w:rsid w:val="00DC39A8"/>
    <w:rsid w:val="00DC429D"/>
    <w:rsid w:val="00DC603B"/>
    <w:rsid w:val="00DD0843"/>
    <w:rsid w:val="00DD18FF"/>
    <w:rsid w:val="00DD1CC2"/>
    <w:rsid w:val="00DD22FB"/>
    <w:rsid w:val="00DD2CFD"/>
    <w:rsid w:val="00DD3231"/>
    <w:rsid w:val="00DD3B7A"/>
    <w:rsid w:val="00DD4B0B"/>
    <w:rsid w:val="00DD5582"/>
    <w:rsid w:val="00DD5815"/>
    <w:rsid w:val="00DD5FD4"/>
    <w:rsid w:val="00DD6258"/>
    <w:rsid w:val="00DD62D0"/>
    <w:rsid w:val="00DD6C9D"/>
    <w:rsid w:val="00DD6FBD"/>
    <w:rsid w:val="00DD71E3"/>
    <w:rsid w:val="00DD741C"/>
    <w:rsid w:val="00DD776B"/>
    <w:rsid w:val="00DE100A"/>
    <w:rsid w:val="00DE2265"/>
    <w:rsid w:val="00DE3AA1"/>
    <w:rsid w:val="00DE4C52"/>
    <w:rsid w:val="00DE4EEE"/>
    <w:rsid w:val="00DE570C"/>
    <w:rsid w:val="00DE5C09"/>
    <w:rsid w:val="00DE5E38"/>
    <w:rsid w:val="00DE7A0F"/>
    <w:rsid w:val="00DE7A1C"/>
    <w:rsid w:val="00DE7ECB"/>
    <w:rsid w:val="00DF3E78"/>
    <w:rsid w:val="00DF5392"/>
    <w:rsid w:val="00DF68C0"/>
    <w:rsid w:val="00DF7C52"/>
    <w:rsid w:val="00E00FD5"/>
    <w:rsid w:val="00E02372"/>
    <w:rsid w:val="00E02DDE"/>
    <w:rsid w:val="00E02DE4"/>
    <w:rsid w:val="00E03B34"/>
    <w:rsid w:val="00E04663"/>
    <w:rsid w:val="00E05814"/>
    <w:rsid w:val="00E05A3A"/>
    <w:rsid w:val="00E06920"/>
    <w:rsid w:val="00E06F22"/>
    <w:rsid w:val="00E07729"/>
    <w:rsid w:val="00E07EE9"/>
    <w:rsid w:val="00E10785"/>
    <w:rsid w:val="00E11EC0"/>
    <w:rsid w:val="00E13340"/>
    <w:rsid w:val="00E147DC"/>
    <w:rsid w:val="00E1557B"/>
    <w:rsid w:val="00E15A1E"/>
    <w:rsid w:val="00E203C6"/>
    <w:rsid w:val="00E20D6A"/>
    <w:rsid w:val="00E20E47"/>
    <w:rsid w:val="00E2219F"/>
    <w:rsid w:val="00E22F17"/>
    <w:rsid w:val="00E2439D"/>
    <w:rsid w:val="00E2627E"/>
    <w:rsid w:val="00E27F12"/>
    <w:rsid w:val="00E302A4"/>
    <w:rsid w:val="00E30CF8"/>
    <w:rsid w:val="00E31865"/>
    <w:rsid w:val="00E33196"/>
    <w:rsid w:val="00E33501"/>
    <w:rsid w:val="00E3497F"/>
    <w:rsid w:val="00E35A33"/>
    <w:rsid w:val="00E363E1"/>
    <w:rsid w:val="00E40676"/>
    <w:rsid w:val="00E409B7"/>
    <w:rsid w:val="00E41415"/>
    <w:rsid w:val="00E41F14"/>
    <w:rsid w:val="00E42352"/>
    <w:rsid w:val="00E42539"/>
    <w:rsid w:val="00E42751"/>
    <w:rsid w:val="00E43B3E"/>
    <w:rsid w:val="00E44A1A"/>
    <w:rsid w:val="00E44EAA"/>
    <w:rsid w:val="00E462B3"/>
    <w:rsid w:val="00E473D2"/>
    <w:rsid w:val="00E47BD5"/>
    <w:rsid w:val="00E50BEC"/>
    <w:rsid w:val="00E513DE"/>
    <w:rsid w:val="00E51AB7"/>
    <w:rsid w:val="00E52236"/>
    <w:rsid w:val="00E53472"/>
    <w:rsid w:val="00E5374C"/>
    <w:rsid w:val="00E53D50"/>
    <w:rsid w:val="00E540AA"/>
    <w:rsid w:val="00E549EC"/>
    <w:rsid w:val="00E54BAD"/>
    <w:rsid w:val="00E55287"/>
    <w:rsid w:val="00E560DA"/>
    <w:rsid w:val="00E568C2"/>
    <w:rsid w:val="00E606A8"/>
    <w:rsid w:val="00E60AF3"/>
    <w:rsid w:val="00E6167A"/>
    <w:rsid w:val="00E616A8"/>
    <w:rsid w:val="00E61D21"/>
    <w:rsid w:val="00E6224B"/>
    <w:rsid w:val="00E626DD"/>
    <w:rsid w:val="00E629CE"/>
    <w:rsid w:val="00E640AB"/>
    <w:rsid w:val="00E6477E"/>
    <w:rsid w:val="00E64BE0"/>
    <w:rsid w:val="00E65362"/>
    <w:rsid w:val="00E65462"/>
    <w:rsid w:val="00E6555E"/>
    <w:rsid w:val="00E65B02"/>
    <w:rsid w:val="00E65BB0"/>
    <w:rsid w:val="00E66204"/>
    <w:rsid w:val="00E66DAE"/>
    <w:rsid w:val="00E66F9F"/>
    <w:rsid w:val="00E674B7"/>
    <w:rsid w:val="00E67CDF"/>
    <w:rsid w:val="00E70B8B"/>
    <w:rsid w:val="00E710F7"/>
    <w:rsid w:val="00E71CD0"/>
    <w:rsid w:val="00E72226"/>
    <w:rsid w:val="00E72B2E"/>
    <w:rsid w:val="00E7428E"/>
    <w:rsid w:val="00E7475C"/>
    <w:rsid w:val="00E74E11"/>
    <w:rsid w:val="00E7518A"/>
    <w:rsid w:val="00E752BA"/>
    <w:rsid w:val="00E75F28"/>
    <w:rsid w:val="00E76121"/>
    <w:rsid w:val="00E76AE4"/>
    <w:rsid w:val="00E76D6B"/>
    <w:rsid w:val="00E7771E"/>
    <w:rsid w:val="00E80ED9"/>
    <w:rsid w:val="00E814A2"/>
    <w:rsid w:val="00E8232D"/>
    <w:rsid w:val="00E82B52"/>
    <w:rsid w:val="00E83264"/>
    <w:rsid w:val="00E83C51"/>
    <w:rsid w:val="00E84B9D"/>
    <w:rsid w:val="00E8571C"/>
    <w:rsid w:val="00E86B34"/>
    <w:rsid w:val="00E876CC"/>
    <w:rsid w:val="00E9118D"/>
    <w:rsid w:val="00E92AA5"/>
    <w:rsid w:val="00E93CA8"/>
    <w:rsid w:val="00E94105"/>
    <w:rsid w:val="00E94943"/>
    <w:rsid w:val="00E949AD"/>
    <w:rsid w:val="00E95063"/>
    <w:rsid w:val="00E951F6"/>
    <w:rsid w:val="00E953F6"/>
    <w:rsid w:val="00E9600E"/>
    <w:rsid w:val="00E966C2"/>
    <w:rsid w:val="00E96A99"/>
    <w:rsid w:val="00E96ECA"/>
    <w:rsid w:val="00E9730B"/>
    <w:rsid w:val="00E97C24"/>
    <w:rsid w:val="00E97DF6"/>
    <w:rsid w:val="00EA21E9"/>
    <w:rsid w:val="00EA26FE"/>
    <w:rsid w:val="00EA3E1F"/>
    <w:rsid w:val="00EA405C"/>
    <w:rsid w:val="00EA43D8"/>
    <w:rsid w:val="00EA4A11"/>
    <w:rsid w:val="00EA4AC9"/>
    <w:rsid w:val="00EA5305"/>
    <w:rsid w:val="00EA5CB1"/>
    <w:rsid w:val="00EA6C9B"/>
    <w:rsid w:val="00EA7EB8"/>
    <w:rsid w:val="00EB0401"/>
    <w:rsid w:val="00EB0770"/>
    <w:rsid w:val="00EB1D37"/>
    <w:rsid w:val="00EB242F"/>
    <w:rsid w:val="00EB285D"/>
    <w:rsid w:val="00EB38A6"/>
    <w:rsid w:val="00EB3C57"/>
    <w:rsid w:val="00EB464F"/>
    <w:rsid w:val="00EB47D0"/>
    <w:rsid w:val="00EB55BC"/>
    <w:rsid w:val="00EB5768"/>
    <w:rsid w:val="00EB57EB"/>
    <w:rsid w:val="00EB6C45"/>
    <w:rsid w:val="00EC1102"/>
    <w:rsid w:val="00EC1F09"/>
    <w:rsid w:val="00EC34C3"/>
    <w:rsid w:val="00EC3541"/>
    <w:rsid w:val="00EC4F79"/>
    <w:rsid w:val="00EC5317"/>
    <w:rsid w:val="00EC543E"/>
    <w:rsid w:val="00EC5B77"/>
    <w:rsid w:val="00EC7495"/>
    <w:rsid w:val="00EC7823"/>
    <w:rsid w:val="00ED09DA"/>
    <w:rsid w:val="00ED0D7D"/>
    <w:rsid w:val="00ED0EAD"/>
    <w:rsid w:val="00ED14FD"/>
    <w:rsid w:val="00ED1987"/>
    <w:rsid w:val="00ED3D99"/>
    <w:rsid w:val="00ED46C3"/>
    <w:rsid w:val="00ED608F"/>
    <w:rsid w:val="00ED6850"/>
    <w:rsid w:val="00ED7B4A"/>
    <w:rsid w:val="00EE0B33"/>
    <w:rsid w:val="00EE4BC5"/>
    <w:rsid w:val="00EE7315"/>
    <w:rsid w:val="00EE7947"/>
    <w:rsid w:val="00EE7C17"/>
    <w:rsid w:val="00EF0017"/>
    <w:rsid w:val="00EF0A51"/>
    <w:rsid w:val="00EF2763"/>
    <w:rsid w:val="00EF29F8"/>
    <w:rsid w:val="00EF2B35"/>
    <w:rsid w:val="00EF2E2B"/>
    <w:rsid w:val="00EF4856"/>
    <w:rsid w:val="00EF59A9"/>
    <w:rsid w:val="00EF72AD"/>
    <w:rsid w:val="00EF76BF"/>
    <w:rsid w:val="00F007E2"/>
    <w:rsid w:val="00F00DE2"/>
    <w:rsid w:val="00F01399"/>
    <w:rsid w:val="00F0139C"/>
    <w:rsid w:val="00F01F3F"/>
    <w:rsid w:val="00F02089"/>
    <w:rsid w:val="00F02970"/>
    <w:rsid w:val="00F02FA4"/>
    <w:rsid w:val="00F03219"/>
    <w:rsid w:val="00F03AFA"/>
    <w:rsid w:val="00F03C2A"/>
    <w:rsid w:val="00F03C5E"/>
    <w:rsid w:val="00F03CA5"/>
    <w:rsid w:val="00F040DB"/>
    <w:rsid w:val="00F0517D"/>
    <w:rsid w:val="00F061CB"/>
    <w:rsid w:val="00F0741C"/>
    <w:rsid w:val="00F07F13"/>
    <w:rsid w:val="00F1013B"/>
    <w:rsid w:val="00F1098D"/>
    <w:rsid w:val="00F1200C"/>
    <w:rsid w:val="00F12DF0"/>
    <w:rsid w:val="00F13848"/>
    <w:rsid w:val="00F14529"/>
    <w:rsid w:val="00F14760"/>
    <w:rsid w:val="00F15929"/>
    <w:rsid w:val="00F15A6C"/>
    <w:rsid w:val="00F1687F"/>
    <w:rsid w:val="00F16F41"/>
    <w:rsid w:val="00F17498"/>
    <w:rsid w:val="00F1766D"/>
    <w:rsid w:val="00F179A7"/>
    <w:rsid w:val="00F203AF"/>
    <w:rsid w:val="00F212B0"/>
    <w:rsid w:val="00F227C1"/>
    <w:rsid w:val="00F22F37"/>
    <w:rsid w:val="00F23F1B"/>
    <w:rsid w:val="00F25888"/>
    <w:rsid w:val="00F25B94"/>
    <w:rsid w:val="00F25BA8"/>
    <w:rsid w:val="00F26C83"/>
    <w:rsid w:val="00F30999"/>
    <w:rsid w:val="00F31978"/>
    <w:rsid w:val="00F32164"/>
    <w:rsid w:val="00F32291"/>
    <w:rsid w:val="00F3282C"/>
    <w:rsid w:val="00F334ED"/>
    <w:rsid w:val="00F34B01"/>
    <w:rsid w:val="00F36B8A"/>
    <w:rsid w:val="00F374D8"/>
    <w:rsid w:val="00F4017B"/>
    <w:rsid w:val="00F40373"/>
    <w:rsid w:val="00F41719"/>
    <w:rsid w:val="00F429EB"/>
    <w:rsid w:val="00F43B72"/>
    <w:rsid w:val="00F43DF2"/>
    <w:rsid w:val="00F4425E"/>
    <w:rsid w:val="00F45672"/>
    <w:rsid w:val="00F464D4"/>
    <w:rsid w:val="00F46A18"/>
    <w:rsid w:val="00F47511"/>
    <w:rsid w:val="00F504BE"/>
    <w:rsid w:val="00F5071C"/>
    <w:rsid w:val="00F5094F"/>
    <w:rsid w:val="00F51577"/>
    <w:rsid w:val="00F5233D"/>
    <w:rsid w:val="00F52903"/>
    <w:rsid w:val="00F5297B"/>
    <w:rsid w:val="00F535B7"/>
    <w:rsid w:val="00F542ED"/>
    <w:rsid w:val="00F54531"/>
    <w:rsid w:val="00F54F1A"/>
    <w:rsid w:val="00F551D8"/>
    <w:rsid w:val="00F56246"/>
    <w:rsid w:val="00F56F0E"/>
    <w:rsid w:val="00F57531"/>
    <w:rsid w:val="00F57D16"/>
    <w:rsid w:val="00F60E0E"/>
    <w:rsid w:val="00F611C2"/>
    <w:rsid w:val="00F613D3"/>
    <w:rsid w:val="00F61A8A"/>
    <w:rsid w:val="00F6220F"/>
    <w:rsid w:val="00F62A62"/>
    <w:rsid w:val="00F656DD"/>
    <w:rsid w:val="00F65AE1"/>
    <w:rsid w:val="00F6629E"/>
    <w:rsid w:val="00F66E96"/>
    <w:rsid w:val="00F709CD"/>
    <w:rsid w:val="00F70EEB"/>
    <w:rsid w:val="00F70F34"/>
    <w:rsid w:val="00F70F74"/>
    <w:rsid w:val="00F71826"/>
    <w:rsid w:val="00F7364B"/>
    <w:rsid w:val="00F738FD"/>
    <w:rsid w:val="00F75614"/>
    <w:rsid w:val="00F75F1B"/>
    <w:rsid w:val="00F7715A"/>
    <w:rsid w:val="00F772B8"/>
    <w:rsid w:val="00F7733F"/>
    <w:rsid w:val="00F77D96"/>
    <w:rsid w:val="00F82D05"/>
    <w:rsid w:val="00F82D63"/>
    <w:rsid w:val="00F852BA"/>
    <w:rsid w:val="00F85324"/>
    <w:rsid w:val="00F85C4B"/>
    <w:rsid w:val="00F86378"/>
    <w:rsid w:val="00F86C76"/>
    <w:rsid w:val="00F87728"/>
    <w:rsid w:val="00F90931"/>
    <w:rsid w:val="00F9129A"/>
    <w:rsid w:val="00F926BF"/>
    <w:rsid w:val="00F93A58"/>
    <w:rsid w:val="00F9439F"/>
    <w:rsid w:val="00F97A61"/>
    <w:rsid w:val="00F97BFC"/>
    <w:rsid w:val="00F97EC9"/>
    <w:rsid w:val="00FA0DF7"/>
    <w:rsid w:val="00FA108D"/>
    <w:rsid w:val="00FA33E7"/>
    <w:rsid w:val="00FA4A03"/>
    <w:rsid w:val="00FA52E8"/>
    <w:rsid w:val="00FA5563"/>
    <w:rsid w:val="00FA5E2B"/>
    <w:rsid w:val="00FA6B11"/>
    <w:rsid w:val="00FA7163"/>
    <w:rsid w:val="00FA7175"/>
    <w:rsid w:val="00FB1239"/>
    <w:rsid w:val="00FB190A"/>
    <w:rsid w:val="00FB19B5"/>
    <w:rsid w:val="00FB25C0"/>
    <w:rsid w:val="00FB285C"/>
    <w:rsid w:val="00FB366B"/>
    <w:rsid w:val="00FB36D7"/>
    <w:rsid w:val="00FB3E03"/>
    <w:rsid w:val="00FB3E7A"/>
    <w:rsid w:val="00FB4C7D"/>
    <w:rsid w:val="00FB502D"/>
    <w:rsid w:val="00FB55BA"/>
    <w:rsid w:val="00FB5A37"/>
    <w:rsid w:val="00FB5B66"/>
    <w:rsid w:val="00FB5F56"/>
    <w:rsid w:val="00FB6AFA"/>
    <w:rsid w:val="00FB6C52"/>
    <w:rsid w:val="00FB6EEE"/>
    <w:rsid w:val="00FB7BB5"/>
    <w:rsid w:val="00FB7C03"/>
    <w:rsid w:val="00FC01F8"/>
    <w:rsid w:val="00FC1192"/>
    <w:rsid w:val="00FC16DA"/>
    <w:rsid w:val="00FC29FC"/>
    <w:rsid w:val="00FC2AC9"/>
    <w:rsid w:val="00FC2B2A"/>
    <w:rsid w:val="00FC32F8"/>
    <w:rsid w:val="00FC3744"/>
    <w:rsid w:val="00FC3835"/>
    <w:rsid w:val="00FC40A0"/>
    <w:rsid w:val="00FC4275"/>
    <w:rsid w:val="00FC448E"/>
    <w:rsid w:val="00FC4A9C"/>
    <w:rsid w:val="00FC4BCB"/>
    <w:rsid w:val="00FC4D32"/>
    <w:rsid w:val="00FC51A1"/>
    <w:rsid w:val="00FC5AF9"/>
    <w:rsid w:val="00FC5D89"/>
    <w:rsid w:val="00FC5E6D"/>
    <w:rsid w:val="00FC609C"/>
    <w:rsid w:val="00FC6977"/>
    <w:rsid w:val="00FC7FCD"/>
    <w:rsid w:val="00FD01A7"/>
    <w:rsid w:val="00FD0AFA"/>
    <w:rsid w:val="00FD12B6"/>
    <w:rsid w:val="00FD1A15"/>
    <w:rsid w:val="00FD1DCD"/>
    <w:rsid w:val="00FD262A"/>
    <w:rsid w:val="00FD33CB"/>
    <w:rsid w:val="00FD45BE"/>
    <w:rsid w:val="00FD5290"/>
    <w:rsid w:val="00FD5B83"/>
    <w:rsid w:val="00FD6DC5"/>
    <w:rsid w:val="00FE0090"/>
    <w:rsid w:val="00FE0E9D"/>
    <w:rsid w:val="00FE1A8F"/>
    <w:rsid w:val="00FE26F1"/>
    <w:rsid w:val="00FE42A6"/>
    <w:rsid w:val="00FE43C9"/>
    <w:rsid w:val="00FE611A"/>
    <w:rsid w:val="00FE73CA"/>
    <w:rsid w:val="00FE7CCC"/>
    <w:rsid w:val="00FF0035"/>
    <w:rsid w:val="00FF02CD"/>
    <w:rsid w:val="00FF07CF"/>
    <w:rsid w:val="00FF096B"/>
    <w:rsid w:val="00FF09C4"/>
    <w:rsid w:val="00FF2700"/>
    <w:rsid w:val="00FF274F"/>
    <w:rsid w:val="00FF326B"/>
    <w:rsid w:val="00FF3BCD"/>
    <w:rsid w:val="00FF3C4F"/>
    <w:rsid w:val="00FF499C"/>
    <w:rsid w:val="00FF517A"/>
    <w:rsid w:val="00FF5368"/>
    <w:rsid w:val="00FF5CE6"/>
    <w:rsid w:val="00FF6CE6"/>
    <w:rsid w:val="00FF6F27"/>
    <w:rsid w:val="00FF77E4"/>
    <w:rsid w:val="00FF77F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6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8478">
      <w:bodyDiv w:val="1"/>
      <w:marLeft w:val="0"/>
      <w:marRight w:val="0"/>
      <w:marTop w:val="0"/>
      <w:marBottom w:val="0"/>
      <w:divBdr>
        <w:top w:val="none" w:sz="0" w:space="0" w:color="auto"/>
        <w:left w:val="none" w:sz="0" w:space="0" w:color="auto"/>
        <w:bottom w:val="none" w:sz="0" w:space="0" w:color="auto"/>
        <w:right w:val="none" w:sz="0" w:space="0" w:color="auto"/>
      </w:divBdr>
    </w:div>
    <w:div w:id="159540496">
      <w:bodyDiv w:val="1"/>
      <w:marLeft w:val="0"/>
      <w:marRight w:val="0"/>
      <w:marTop w:val="0"/>
      <w:marBottom w:val="0"/>
      <w:divBdr>
        <w:top w:val="none" w:sz="0" w:space="0" w:color="auto"/>
        <w:left w:val="none" w:sz="0" w:space="0" w:color="auto"/>
        <w:bottom w:val="none" w:sz="0" w:space="0" w:color="auto"/>
        <w:right w:val="none" w:sz="0" w:space="0" w:color="auto"/>
      </w:divBdr>
    </w:div>
    <w:div w:id="188758096">
      <w:bodyDiv w:val="1"/>
      <w:marLeft w:val="0"/>
      <w:marRight w:val="0"/>
      <w:marTop w:val="0"/>
      <w:marBottom w:val="0"/>
      <w:divBdr>
        <w:top w:val="none" w:sz="0" w:space="0" w:color="auto"/>
        <w:left w:val="none" w:sz="0" w:space="0" w:color="auto"/>
        <w:bottom w:val="none" w:sz="0" w:space="0" w:color="auto"/>
        <w:right w:val="none" w:sz="0" w:space="0" w:color="auto"/>
      </w:divBdr>
    </w:div>
    <w:div w:id="234171229">
      <w:bodyDiv w:val="1"/>
      <w:marLeft w:val="0"/>
      <w:marRight w:val="0"/>
      <w:marTop w:val="0"/>
      <w:marBottom w:val="0"/>
      <w:divBdr>
        <w:top w:val="none" w:sz="0" w:space="0" w:color="auto"/>
        <w:left w:val="none" w:sz="0" w:space="0" w:color="auto"/>
        <w:bottom w:val="none" w:sz="0" w:space="0" w:color="auto"/>
        <w:right w:val="none" w:sz="0" w:space="0" w:color="auto"/>
      </w:divBdr>
    </w:div>
    <w:div w:id="378867165">
      <w:bodyDiv w:val="1"/>
      <w:marLeft w:val="0"/>
      <w:marRight w:val="0"/>
      <w:marTop w:val="0"/>
      <w:marBottom w:val="0"/>
      <w:divBdr>
        <w:top w:val="none" w:sz="0" w:space="0" w:color="auto"/>
        <w:left w:val="none" w:sz="0" w:space="0" w:color="auto"/>
        <w:bottom w:val="none" w:sz="0" w:space="0" w:color="auto"/>
        <w:right w:val="none" w:sz="0" w:space="0" w:color="auto"/>
      </w:divBdr>
    </w:div>
    <w:div w:id="458190656">
      <w:bodyDiv w:val="1"/>
      <w:marLeft w:val="0"/>
      <w:marRight w:val="0"/>
      <w:marTop w:val="0"/>
      <w:marBottom w:val="0"/>
      <w:divBdr>
        <w:top w:val="none" w:sz="0" w:space="0" w:color="auto"/>
        <w:left w:val="none" w:sz="0" w:space="0" w:color="auto"/>
        <w:bottom w:val="none" w:sz="0" w:space="0" w:color="auto"/>
        <w:right w:val="none" w:sz="0" w:space="0" w:color="auto"/>
      </w:divBdr>
    </w:div>
    <w:div w:id="513375578">
      <w:bodyDiv w:val="1"/>
      <w:marLeft w:val="0"/>
      <w:marRight w:val="0"/>
      <w:marTop w:val="0"/>
      <w:marBottom w:val="0"/>
      <w:divBdr>
        <w:top w:val="none" w:sz="0" w:space="0" w:color="auto"/>
        <w:left w:val="none" w:sz="0" w:space="0" w:color="auto"/>
        <w:bottom w:val="none" w:sz="0" w:space="0" w:color="auto"/>
        <w:right w:val="none" w:sz="0" w:space="0" w:color="auto"/>
      </w:divBdr>
    </w:div>
    <w:div w:id="600181233">
      <w:bodyDiv w:val="1"/>
      <w:marLeft w:val="0"/>
      <w:marRight w:val="0"/>
      <w:marTop w:val="0"/>
      <w:marBottom w:val="0"/>
      <w:divBdr>
        <w:top w:val="none" w:sz="0" w:space="0" w:color="auto"/>
        <w:left w:val="none" w:sz="0" w:space="0" w:color="auto"/>
        <w:bottom w:val="none" w:sz="0" w:space="0" w:color="auto"/>
        <w:right w:val="none" w:sz="0" w:space="0" w:color="auto"/>
      </w:divBdr>
    </w:div>
    <w:div w:id="625500842">
      <w:bodyDiv w:val="1"/>
      <w:marLeft w:val="0"/>
      <w:marRight w:val="0"/>
      <w:marTop w:val="0"/>
      <w:marBottom w:val="0"/>
      <w:divBdr>
        <w:top w:val="none" w:sz="0" w:space="0" w:color="auto"/>
        <w:left w:val="none" w:sz="0" w:space="0" w:color="auto"/>
        <w:bottom w:val="none" w:sz="0" w:space="0" w:color="auto"/>
        <w:right w:val="none" w:sz="0" w:space="0" w:color="auto"/>
      </w:divBdr>
    </w:div>
    <w:div w:id="698314960">
      <w:bodyDiv w:val="1"/>
      <w:marLeft w:val="0"/>
      <w:marRight w:val="0"/>
      <w:marTop w:val="0"/>
      <w:marBottom w:val="0"/>
      <w:divBdr>
        <w:top w:val="none" w:sz="0" w:space="0" w:color="auto"/>
        <w:left w:val="none" w:sz="0" w:space="0" w:color="auto"/>
        <w:bottom w:val="none" w:sz="0" w:space="0" w:color="auto"/>
        <w:right w:val="none" w:sz="0" w:space="0" w:color="auto"/>
      </w:divBdr>
    </w:div>
    <w:div w:id="797067640">
      <w:bodyDiv w:val="1"/>
      <w:marLeft w:val="0"/>
      <w:marRight w:val="0"/>
      <w:marTop w:val="0"/>
      <w:marBottom w:val="0"/>
      <w:divBdr>
        <w:top w:val="none" w:sz="0" w:space="0" w:color="auto"/>
        <w:left w:val="none" w:sz="0" w:space="0" w:color="auto"/>
        <w:bottom w:val="none" w:sz="0" w:space="0" w:color="auto"/>
        <w:right w:val="none" w:sz="0" w:space="0" w:color="auto"/>
      </w:divBdr>
    </w:div>
    <w:div w:id="983659951">
      <w:bodyDiv w:val="1"/>
      <w:marLeft w:val="0"/>
      <w:marRight w:val="0"/>
      <w:marTop w:val="0"/>
      <w:marBottom w:val="0"/>
      <w:divBdr>
        <w:top w:val="none" w:sz="0" w:space="0" w:color="auto"/>
        <w:left w:val="none" w:sz="0" w:space="0" w:color="auto"/>
        <w:bottom w:val="none" w:sz="0" w:space="0" w:color="auto"/>
        <w:right w:val="none" w:sz="0" w:space="0" w:color="auto"/>
      </w:divBdr>
    </w:div>
    <w:div w:id="991065217">
      <w:bodyDiv w:val="1"/>
      <w:marLeft w:val="0"/>
      <w:marRight w:val="0"/>
      <w:marTop w:val="0"/>
      <w:marBottom w:val="0"/>
      <w:divBdr>
        <w:top w:val="none" w:sz="0" w:space="0" w:color="auto"/>
        <w:left w:val="none" w:sz="0" w:space="0" w:color="auto"/>
        <w:bottom w:val="none" w:sz="0" w:space="0" w:color="auto"/>
        <w:right w:val="none" w:sz="0" w:space="0" w:color="auto"/>
      </w:divBdr>
    </w:div>
    <w:div w:id="1002976760">
      <w:bodyDiv w:val="1"/>
      <w:marLeft w:val="0"/>
      <w:marRight w:val="0"/>
      <w:marTop w:val="0"/>
      <w:marBottom w:val="0"/>
      <w:divBdr>
        <w:top w:val="none" w:sz="0" w:space="0" w:color="auto"/>
        <w:left w:val="none" w:sz="0" w:space="0" w:color="auto"/>
        <w:bottom w:val="none" w:sz="0" w:space="0" w:color="auto"/>
        <w:right w:val="none" w:sz="0" w:space="0" w:color="auto"/>
      </w:divBdr>
    </w:div>
    <w:div w:id="1247567444">
      <w:bodyDiv w:val="1"/>
      <w:marLeft w:val="0"/>
      <w:marRight w:val="0"/>
      <w:marTop w:val="0"/>
      <w:marBottom w:val="0"/>
      <w:divBdr>
        <w:top w:val="none" w:sz="0" w:space="0" w:color="auto"/>
        <w:left w:val="none" w:sz="0" w:space="0" w:color="auto"/>
        <w:bottom w:val="none" w:sz="0" w:space="0" w:color="auto"/>
        <w:right w:val="none" w:sz="0" w:space="0" w:color="auto"/>
      </w:divBdr>
    </w:div>
    <w:div w:id="1274896429">
      <w:bodyDiv w:val="1"/>
      <w:marLeft w:val="0"/>
      <w:marRight w:val="0"/>
      <w:marTop w:val="0"/>
      <w:marBottom w:val="0"/>
      <w:divBdr>
        <w:top w:val="none" w:sz="0" w:space="0" w:color="auto"/>
        <w:left w:val="none" w:sz="0" w:space="0" w:color="auto"/>
        <w:bottom w:val="none" w:sz="0" w:space="0" w:color="auto"/>
        <w:right w:val="none" w:sz="0" w:space="0" w:color="auto"/>
      </w:divBdr>
    </w:div>
    <w:div w:id="1322195504">
      <w:bodyDiv w:val="1"/>
      <w:marLeft w:val="0"/>
      <w:marRight w:val="0"/>
      <w:marTop w:val="0"/>
      <w:marBottom w:val="0"/>
      <w:divBdr>
        <w:top w:val="none" w:sz="0" w:space="0" w:color="auto"/>
        <w:left w:val="none" w:sz="0" w:space="0" w:color="auto"/>
        <w:bottom w:val="none" w:sz="0" w:space="0" w:color="auto"/>
        <w:right w:val="none" w:sz="0" w:space="0" w:color="auto"/>
      </w:divBdr>
    </w:div>
    <w:div w:id="1448817812">
      <w:bodyDiv w:val="1"/>
      <w:marLeft w:val="0"/>
      <w:marRight w:val="0"/>
      <w:marTop w:val="0"/>
      <w:marBottom w:val="0"/>
      <w:divBdr>
        <w:top w:val="none" w:sz="0" w:space="0" w:color="auto"/>
        <w:left w:val="none" w:sz="0" w:space="0" w:color="auto"/>
        <w:bottom w:val="none" w:sz="0" w:space="0" w:color="auto"/>
        <w:right w:val="none" w:sz="0" w:space="0" w:color="auto"/>
      </w:divBdr>
    </w:div>
    <w:div w:id="1467772276">
      <w:bodyDiv w:val="1"/>
      <w:marLeft w:val="0"/>
      <w:marRight w:val="0"/>
      <w:marTop w:val="0"/>
      <w:marBottom w:val="0"/>
      <w:divBdr>
        <w:top w:val="none" w:sz="0" w:space="0" w:color="auto"/>
        <w:left w:val="none" w:sz="0" w:space="0" w:color="auto"/>
        <w:bottom w:val="none" w:sz="0" w:space="0" w:color="auto"/>
        <w:right w:val="none" w:sz="0" w:space="0" w:color="auto"/>
      </w:divBdr>
    </w:div>
    <w:div w:id="1481340985">
      <w:bodyDiv w:val="1"/>
      <w:marLeft w:val="0"/>
      <w:marRight w:val="0"/>
      <w:marTop w:val="0"/>
      <w:marBottom w:val="0"/>
      <w:divBdr>
        <w:top w:val="none" w:sz="0" w:space="0" w:color="auto"/>
        <w:left w:val="none" w:sz="0" w:space="0" w:color="auto"/>
        <w:bottom w:val="none" w:sz="0" w:space="0" w:color="auto"/>
        <w:right w:val="none" w:sz="0" w:space="0" w:color="auto"/>
      </w:divBdr>
    </w:div>
    <w:div w:id="1561403785">
      <w:bodyDiv w:val="1"/>
      <w:marLeft w:val="0"/>
      <w:marRight w:val="0"/>
      <w:marTop w:val="0"/>
      <w:marBottom w:val="0"/>
      <w:divBdr>
        <w:top w:val="none" w:sz="0" w:space="0" w:color="auto"/>
        <w:left w:val="none" w:sz="0" w:space="0" w:color="auto"/>
        <w:bottom w:val="none" w:sz="0" w:space="0" w:color="auto"/>
        <w:right w:val="none" w:sz="0" w:space="0" w:color="auto"/>
      </w:divBdr>
    </w:div>
    <w:div w:id="1565989493">
      <w:bodyDiv w:val="1"/>
      <w:marLeft w:val="0"/>
      <w:marRight w:val="0"/>
      <w:marTop w:val="0"/>
      <w:marBottom w:val="0"/>
      <w:divBdr>
        <w:top w:val="none" w:sz="0" w:space="0" w:color="auto"/>
        <w:left w:val="none" w:sz="0" w:space="0" w:color="auto"/>
        <w:bottom w:val="none" w:sz="0" w:space="0" w:color="auto"/>
        <w:right w:val="none" w:sz="0" w:space="0" w:color="auto"/>
      </w:divBdr>
    </w:div>
    <w:div w:id="1664315303">
      <w:bodyDiv w:val="1"/>
      <w:marLeft w:val="0"/>
      <w:marRight w:val="0"/>
      <w:marTop w:val="0"/>
      <w:marBottom w:val="0"/>
      <w:divBdr>
        <w:top w:val="none" w:sz="0" w:space="0" w:color="auto"/>
        <w:left w:val="none" w:sz="0" w:space="0" w:color="auto"/>
        <w:bottom w:val="none" w:sz="0" w:space="0" w:color="auto"/>
        <w:right w:val="none" w:sz="0" w:space="0" w:color="auto"/>
      </w:divBdr>
    </w:div>
    <w:div w:id="1739017817">
      <w:bodyDiv w:val="1"/>
      <w:marLeft w:val="0"/>
      <w:marRight w:val="0"/>
      <w:marTop w:val="0"/>
      <w:marBottom w:val="0"/>
      <w:divBdr>
        <w:top w:val="none" w:sz="0" w:space="0" w:color="auto"/>
        <w:left w:val="none" w:sz="0" w:space="0" w:color="auto"/>
        <w:bottom w:val="none" w:sz="0" w:space="0" w:color="auto"/>
        <w:right w:val="none" w:sz="0" w:space="0" w:color="auto"/>
      </w:divBdr>
    </w:div>
    <w:div w:id="1911957595">
      <w:bodyDiv w:val="1"/>
      <w:marLeft w:val="0"/>
      <w:marRight w:val="0"/>
      <w:marTop w:val="0"/>
      <w:marBottom w:val="0"/>
      <w:divBdr>
        <w:top w:val="none" w:sz="0" w:space="0" w:color="auto"/>
        <w:left w:val="none" w:sz="0" w:space="0" w:color="auto"/>
        <w:bottom w:val="none" w:sz="0" w:space="0" w:color="auto"/>
        <w:right w:val="none" w:sz="0" w:space="0" w:color="auto"/>
      </w:divBdr>
    </w:div>
    <w:div w:id="2006663389">
      <w:bodyDiv w:val="1"/>
      <w:marLeft w:val="0"/>
      <w:marRight w:val="0"/>
      <w:marTop w:val="0"/>
      <w:marBottom w:val="0"/>
      <w:divBdr>
        <w:top w:val="none" w:sz="0" w:space="0" w:color="auto"/>
        <w:left w:val="none" w:sz="0" w:space="0" w:color="auto"/>
        <w:bottom w:val="none" w:sz="0" w:space="0" w:color="auto"/>
        <w:right w:val="none" w:sz="0" w:space="0" w:color="auto"/>
      </w:divBdr>
    </w:div>
    <w:div w:id="2040423990">
      <w:bodyDiv w:val="1"/>
      <w:marLeft w:val="0"/>
      <w:marRight w:val="0"/>
      <w:marTop w:val="0"/>
      <w:marBottom w:val="0"/>
      <w:divBdr>
        <w:top w:val="none" w:sz="0" w:space="0" w:color="auto"/>
        <w:left w:val="none" w:sz="0" w:space="0" w:color="auto"/>
        <w:bottom w:val="none" w:sz="0" w:space="0" w:color="auto"/>
        <w:right w:val="none" w:sz="0" w:space="0" w:color="auto"/>
      </w:divBdr>
    </w:div>
    <w:div w:id="21042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60.png"/><Relationship Id="rId42" Type="http://schemas.openxmlformats.org/officeDocument/2006/relationships/chart" Target="charts/chart100.xml"/><Relationship Id="rId47" Type="http://schemas.openxmlformats.org/officeDocument/2006/relationships/image" Target="media/image9.jpeg"/><Relationship Id="rId63" Type="http://schemas.openxmlformats.org/officeDocument/2006/relationships/chart" Target="charts/chart16.xml"/><Relationship Id="rId68" Type="http://schemas.openxmlformats.org/officeDocument/2006/relationships/chart" Target="charts/chart180.xml"/><Relationship Id="rId84" Type="http://schemas.openxmlformats.org/officeDocument/2006/relationships/chart" Target="charts/chart24.xml"/><Relationship Id="rId89" Type="http://schemas.openxmlformats.org/officeDocument/2006/relationships/chart" Target="charts/chart260.xml"/><Relationship Id="rId112" Type="http://schemas.openxmlformats.org/officeDocument/2006/relationships/header" Target="header4.xml"/><Relationship Id="rId16" Type="http://schemas.openxmlformats.org/officeDocument/2006/relationships/image" Target="media/image50.jpeg"/><Relationship Id="rId107" Type="http://schemas.openxmlformats.org/officeDocument/2006/relationships/hyperlink" Target="http://um-elblag.samorzady.pl/art/id/34966" TargetMode="External"/><Relationship Id="rId11" Type="http://schemas.openxmlformats.org/officeDocument/2006/relationships/image" Target="media/image3.wmf"/><Relationship Id="rId32" Type="http://schemas.openxmlformats.org/officeDocument/2006/relationships/chart" Target="charts/chart50.xml"/><Relationship Id="rId37" Type="http://schemas.openxmlformats.org/officeDocument/2006/relationships/chart" Target="charts/chart8.xm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chart" Target="charts/chart211.xml"/><Relationship Id="rId79" Type="http://schemas.microsoft.com/office/2007/relationships/diagramDrawing" Target="diagrams/drawing1.xml"/><Relationship Id="rId102"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chart" Target="charts/chart27.xml"/><Relationship Id="rId95" Type="http://schemas.openxmlformats.org/officeDocument/2006/relationships/chart" Target="charts/chart290.xml"/><Relationship Id="rId22" Type="http://schemas.openxmlformats.org/officeDocument/2006/relationships/image" Target="media/image70.png"/><Relationship Id="rId27"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90.jpeg"/><Relationship Id="rId64" Type="http://schemas.openxmlformats.org/officeDocument/2006/relationships/chart" Target="charts/chart160.xml"/><Relationship Id="rId69" Type="http://schemas.openxmlformats.org/officeDocument/2006/relationships/chart" Target="charts/chart19.xml"/><Relationship Id="rId113" Type="http://schemas.openxmlformats.org/officeDocument/2006/relationships/header" Target="header5.xml"/><Relationship Id="rId80" Type="http://schemas.openxmlformats.org/officeDocument/2006/relationships/chart" Target="charts/chart22.xml"/><Relationship Id="rId85" Type="http://schemas.openxmlformats.org/officeDocument/2006/relationships/chart" Target="charts/chart240.xml"/><Relationship Id="rId12" Type="http://schemas.openxmlformats.org/officeDocument/2006/relationships/image" Target="media/image30.wmf"/><Relationship Id="rId17"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chart" Target="charts/chart80.xml"/><Relationship Id="rId59" Type="http://schemas.openxmlformats.org/officeDocument/2006/relationships/chart" Target="charts/chart14.xml"/><Relationship Id="rId103" Type="http://schemas.openxmlformats.org/officeDocument/2006/relationships/image" Target="media/image40.jpeg"/><Relationship Id="rId108" Type="http://schemas.openxmlformats.org/officeDocument/2006/relationships/hyperlink" Target="http://www.dziennikelblaski.pl" TargetMode="External"/><Relationship Id="rId54" Type="http://schemas.openxmlformats.org/officeDocument/2006/relationships/image" Target="media/image110.png"/><Relationship Id="rId70" Type="http://schemas.openxmlformats.org/officeDocument/2006/relationships/chart" Target="charts/chart190.xml"/><Relationship Id="rId75" Type="http://schemas.openxmlformats.org/officeDocument/2006/relationships/diagramData" Target="diagrams/data1.xml"/><Relationship Id="rId91" Type="http://schemas.openxmlformats.org/officeDocument/2006/relationships/chart" Target="charts/chart270.xml"/><Relationship Id="rId9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32.xml"/><Relationship Id="rId36" Type="http://schemas.openxmlformats.org/officeDocument/2006/relationships/chart" Target="charts/chart70.xml"/><Relationship Id="rId49" Type="http://schemas.openxmlformats.org/officeDocument/2006/relationships/image" Target="media/image10.jpeg"/><Relationship Id="rId57" Type="http://schemas.openxmlformats.org/officeDocument/2006/relationships/image" Target="media/image130.png"/><Relationship Id="rId106" Type="http://schemas.openxmlformats.org/officeDocument/2006/relationships/header" Target="header3.xm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11.xml"/><Relationship Id="rId52" Type="http://schemas.openxmlformats.org/officeDocument/2006/relationships/image" Target="media/image11.png"/><Relationship Id="rId60" Type="http://schemas.openxmlformats.org/officeDocument/2006/relationships/chart" Target="charts/chart140.xml"/><Relationship Id="rId65" Type="http://schemas.openxmlformats.org/officeDocument/2006/relationships/chart" Target="charts/chart17.xml"/><Relationship Id="rId73" Type="http://schemas.openxmlformats.org/officeDocument/2006/relationships/chart" Target="charts/chart21.xml"/><Relationship Id="rId78" Type="http://schemas.openxmlformats.org/officeDocument/2006/relationships/diagramColors" Target="diagrams/colors1.xml"/><Relationship Id="rId81" Type="http://schemas.openxmlformats.org/officeDocument/2006/relationships/chart" Target="charts/chart220.xml"/><Relationship Id="rId86" Type="http://schemas.openxmlformats.org/officeDocument/2006/relationships/chart" Target="charts/chart25.xml"/><Relationship Id="rId94" Type="http://schemas.openxmlformats.org/officeDocument/2006/relationships/chart" Target="charts/chart29.xml"/><Relationship Id="rId99" Type="http://schemas.openxmlformats.org/officeDocument/2006/relationships/chart" Target="charts/chart310.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10.xml"/><Relationship Id="rId39" Type="http://schemas.openxmlformats.org/officeDocument/2006/relationships/chart" Target="charts/chart9.xml"/><Relationship Id="rId109" Type="http://schemas.openxmlformats.org/officeDocument/2006/relationships/hyperlink" Target="http://www.braniewiak.pl" TargetMode="External"/><Relationship Id="rId34" Type="http://schemas.openxmlformats.org/officeDocument/2006/relationships/chart" Target="charts/chart60.xml"/><Relationship Id="rId50" Type="http://schemas.openxmlformats.org/officeDocument/2006/relationships/image" Target="media/image100.jpeg"/><Relationship Id="rId55" Type="http://schemas.openxmlformats.org/officeDocument/2006/relationships/image" Target="media/image120.png"/><Relationship Id="rId76" Type="http://schemas.openxmlformats.org/officeDocument/2006/relationships/diagramLayout" Target="diagrams/layout1.xml"/><Relationship Id="rId97" Type="http://schemas.openxmlformats.org/officeDocument/2006/relationships/chart" Target="charts/chart300.xml"/><Relationship Id="rId104"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chart" Target="charts/chart20.xml"/><Relationship Id="rId92" Type="http://schemas.openxmlformats.org/officeDocument/2006/relationships/chart" Target="charts/chart28.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210.xml"/><Relationship Id="rId40" Type="http://schemas.openxmlformats.org/officeDocument/2006/relationships/chart" Target="charts/chart90.xml"/><Relationship Id="rId45" Type="http://schemas.openxmlformats.org/officeDocument/2006/relationships/chart" Target="charts/chart12.xml"/><Relationship Id="rId66" Type="http://schemas.openxmlformats.org/officeDocument/2006/relationships/chart" Target="charts/chart170.xml"/><Relationship Id="rId87" Type="http://schemas.openxmlformats.org/officeDocument/2006/relationships/chart" Target="charts/chart250.xml"/><Relationship Id="rId110" Type="http://schemas.openxmlformats.org/officeDocument/2006/relationships/hyperlink" Target="http://www.elblag.eu/index.php?option=com_%20content&amp;view=article&amp;id=7863:przyjd-na-otwarte-spotkanie-w-sprawie-strategii-elblskiego-obszaru-funkcjonalnego&amp;catid=3:mieszkacy&amp;Itemid=4" TargetMode="External"/><Relationship Id="rId115" Type="http://schemas.openxmlformats.org/officeDocument/2006/relationships/theme" Target="theme/theme1.xml"/><Relationship Id="rId61" Type="http://schemas.openxmlformats.org/officeDocument/2006/relationships/chart" Target="charts/chart15.xml"/><Relationship Id="rId82" Type="http://schemas.openxmlformats.org/officeDocument/2006/relationships/chart" Target="charts/chart23.xml"/><Relationship Id="rId19" Type="http://schemas.openxmlformats.org/officeDocument/2006/relationships/image" Target="media/image6.png"/><Relationship Id="rId14" Type="http://schemas.openxmlformats.org/officeDocument/2006/relationships/image" Target="media/image41.jpeg"/><Relationship Id="rId30" Type="http://schemas.openxmlformats.org/officeDocument/2006/relationships/chart" Target="charts/chart40.xml"/><Relationship Id="rId35" Type="http://schemas.openxmlformats.org/officeDocument/2006/relationships/chart" Target="charts/chart7.xml"/><Relationship Id="rId56" Type="http://schemas.openxmlformats.org/officeDocument/2006/relationships/image" Target="media/image13.png"/><Relationship Id="rId77" Type="http://schemas.openxmlformats.org/officeDocument/2006/relationships/diagramQuickStyle" Target="diagrams/quickStyle1.xml"/><Relationship Id="rId100" Type="http://schemas.openxmlformats.org/officeDocument/2006/relationships/header" Target="header1.xml"/><Relationship Id="rId105" Type="http://schemas.openxmlformats.org/officeDocument/2006/relationships/image" Target="media/image180.png"/><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200.xml"/><Relationship Id="rId93" Type="http://schemas.openxmlformats.org/officeDocument/2006/relationships/chart" Target="charts/chart280.xml"/><Relationship Id="rId98" Type="http://schemas.openxmlformats.org/officeDocument/2006/relationships/chart" Target="charts/chart3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chart" Target="charts/chart120.xml"/><Relationship Id="rId67" Type="http://schemas.openxmlformats.org/officeDocument/2006/relationships/chart" Target="charts/chart18.xml"/><Relationship Id="rId20" Type="http://schemas.openxmlformats.org/officeDocument/2006/relationships/image" Target="media/image7.png"/><Relationship Id="rId41" Type="http://schemas.openxmlformats.org/officeDocument/2006/relationships/chart" Target="charts/chart10.xml"/><Relationship Id="rId62" Type="http://schemas.openxmlformats.org/officeDocument/2006/relationships/chart" Target="charts/chart150.xml"/><Relationship Id="rId83" Type="http://schemas.openxmlformats.org/officeDocument/2006/relationships/chart" Target="charts/chart230.xml"/><Relationship Id="rId88" Type="http://schemas.openxmlformats.org/officeDocument/2006/relationships/chart" Target="charts/chart26.xml"/><Relationship Id="rId111" Type="http://schemas.openxmlformats.org/officeDocument/2006/relationships/hyperlink" Target="http://um-elblag.samorzady.pl/art/id/3702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lblagzapolceny.elblag.eu/" TargetMode="External"/><Relationship Id="rId7" Type="http://schemas.openxmlformats.org/officeDocument/2006/relationships/hyperlink" Target="http://www.wmsse.com.pl/index.php" TargetMode="External"/><Relationship Id="rId2" Type="http://schemas.openxmlformats.org/officeDocument/2006/relationships/hyperlink" Target="http://www.bip.zzmiuw.elblag.com.pl/?a=1628" TargetMode="External"/><Relationship Id="rId1" Type="http://schemas.openxmlformats.org/officeDocument/2006/relationships/hyperlink" Target="http://www.umelblag.pl/umcms/images/stories/2_urzad_miejski/pliki/Raport.pdf" TargetMode="External"/><Relationship Id="rId6" Type="http://schemas.openxmlformats.org/officeDocument/2006/relationships/hyperlink" Target="http://www.inwestycje.elblag.pl/a/elblag-brama-do-obwodu-kaliningradzkiego" TargetMode="External"/><Relationship Id="rId5" Type="http://schemas.openxmlformats.org/officeDocument/2006/relationships/hyperlink" Target="http://www.orlik2012.pl/index.php/mapa" TargetMode="External"/><Relationship Id="rId4" Type="http://schemas.openxmlformats.org/officeDocument/2006/relationships/hyperlink" Target="http://petla-zulawska.pl/c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4.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5.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bkas\Downloads\DP_20151124_05511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xml"/></Relationships>
</file>

<file path=word/charts/_rels/chart16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0.xml"/></Relationships>
</file>

<file path=word/charts/_rels/chart17.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xml"/></Relationships>
</file>

<file path=word/charts/_rels/chart17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0.xml"/></Relationships>
</file>

<file path=word/charts/_rels/chart1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xml"/></Relationships>
</file>

<file path=word/charts/_rels/chart1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0.xml"/></Relationships>
</file>

<file path=word/charts/_rels/chart19.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xml"/></Relationships>
</file>

<file path=word/charts/_rels/chart19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0.xml"/></Relationships>
</file>

<file path=word/charts/_rels/chart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xml"/></Relationships>
</file>

<file path=word/charts/_rels/chart20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0.xml"/></Relationships>
</file>

<file path=word/charts/_rels/chart2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xml"/></Relationships>
</file>

<file path=word/charts/_rels/chart22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xml"/></Relationships>
</file>

<file path=word/charts/_rels/chart23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0.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xml"/></Relationships>
</file>

<file path=word/charts/_rels/chart24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xml"/></Relationships>
</file>

<file path=word/charts/_rels/chart25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0.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xml"/></Relationships>
</file>

<file path=word/charts/_rels/chart26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0.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xml"/></Relationships>
</file>

<file path=word/charts/_rels/chart27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xml"/></Relationships>
</file>

<file path=word/charts/_rels/chart28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0.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xml"/></Relationships>
</file>

<file path=word/charts/_rels/chart29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0.xml"/></Relationships>
</file>

<file path=word/charts/_rels/chart3.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1.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xml"/></Relationships>
</file>

<file path=word/charts/_rels/chart31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0.xml"/></Relationships>
</file>

<file path=word/charts/_rels/chart3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xml"/></Relationships>
</file>

<file path=word/charts/_rels/chart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6.xml"/></Relationships>
</file>

<file path=word/charts/_rels/chart9.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extLst xmlns:c16r2="http://schemas.microsoft.com/office/drawing/2015/06/chart">
            <c:ext xmlns:c16="http://schemas.microsoft.com/office/drawing/2014/chart" uri="{C3380CC4-5D6E-409C-BE32-E72D297353CC}">
              <c16:uniqueId val="{00000000-0B11-4FDB-BB69-0F545B253FF2}"/>
            </c:ext>
          </c:extLst>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extLst xmlns:c16r2="http://schemas.microsoft.com/office/drawing/2015/06/chart">
            <c:ext xmlns:c16="http://schemas.microsoft.com/office/drawing/2014/chart" uri="{C3380CC4-5D6E-409C-BE32-E72D297353CC}">
              <c16:uniqueId val="{00000001-0B11-4FDB-BB69-0F545B253FF2}"/>
            </c:ext>
          </c:extLst>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extLst xmlns:c16r2="http://schemas.microsoft.com/office/drawing/2015/06/chart">
            <c:ext xmlns:c16="http://schemas.microsoft.com/office/drawing/2014/chart" uri="{C3380CC4-5D6E-409C-BE32-E72D297353CC}">
              <c16:uniqueId val="{00000002-0B11-4FDB-BB69-0F545B253FF2}"/>
            </c:ext>
          </c:extLst>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extLst xmlns:c16r2="http://schemas.microsoft.com/office/drawing/2015/06/chart">
            <c:ext xmlns:c16="http://schemas.microsoft.com/office/drawing/2014/chart" uri="{C3380CC4-5D6E-409C-BE32-E72D297353CC}">
              <c16:uniqueId val="{00000003-0B11-4FDB-BB69-0F545B253FF2}"/>
            </c:ext>
          </c:extLst>
        </c:ser>
        <c:dLbls>
          <c:showLegendKey val="0"/>
          <c:showVal val="0"/>
          <c:showCatName val="0"/>
          <c:showSerName val="0"/>
          <c:showPercent val="0"/>
          <c:showBubbleSize val="0"/>
        </c:dLbls>
        <c:gapWidth val="150"/>
        <c:overlap val="100"/>
        <c:axId val="261269504"/>
        <c:axId val="297490624"/>
      </c:barChart>
      <c:catAx>
        <c:axId val="261269504"/>
        <c:scaling>
          <c:orientation val="minMax"/>
        </c:scaling>
        <c:delete val="0"/>
        <c:axPos val="b"/>
        <c:numFmt formatCode="General" sourceLinked="0"/>
        <c:majorTickMark val="out"/>
        <c:minorTickMark val="none"/>
        <c:tickLblPos val="nextTo"/>
        <c:crossAx val="297490624"/>
        <c:crosses val="autoZero"/>
        <c:auto val="1"/>
        <c:lblAlgn val="ctr"/>
        <c:lblOffset val="100"/>
        <c:noMultiLvlLbl val="0"/>
      </c:catAx>
      <c:valAx>
        <c:axId val="297490624"/>
        <c:scaling>
          <c:orientation val="minMax"/>
        </c:scaling>
        <c:delete val="0"/>
        <c:axPos val="l"/>
        <c:majorGridlines/>
        <c:numFmt formatCode="0" sourceLinked="0"/>
        <c:majorTickMark val="out"/>
        <c:minorTickMark val="none"/>
        <c:tickLblPos val="nextTo"/>
        <c:crossAx val="26126950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extLst xmlns:c16r2="http://schemas.microsoft.com/office/drawing/2015/06/chart">
            <c:ext xmlns:c16="http://schemas.microsoft.com/office/drawing/2014/chart" uri="{C3380CC4-5D6E-409C-BE32-E72D297353CC}">
              <c16:uniqueId val="{00000000-E90E-4652-9D41-D5DBA3090B5B}"/>
            </c:ext>
          </c:extLst>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extLst xmlns:c16r2="http://schemas.microsoft.com/office/drawing/2015/06/chart">
            <c:ext xmlns:c16="http://schemas.microsoft.com/office/drawing/2014/chart" uri="{C3380CC4-5D6E-409C-BE32-E72D297353CC}">
              <c16:uniqueId val="{00000001-E90E-4652-9D41-D5DBA3090B5B}"/>
            </c:ext>
          </c:extLst>
        </c:ser>
        <c:dLbls>
          <c:showLegendKey val="0"/>
          <c:showVal val="0"/>
          <c:showCatName val="0"/>
          <c:showSerName val="0"/>
          <c:showPercent val="0"/>
          <c:showBubbleSize val="0"/>
        </c:dLbls>
        <c:gapWidth val="150"/>
        <c:axId val="286888960"/>
        <c:axId val="287135360"/>
      </c:barChart>
      <c:catAx>
        <c:axId val="286888960"/>
        <c:scaling>
          <c:orientation val="minMax"/>
        </c:scaling>
        <c:delete val="0"/>
        <c:axPos val="b"/>
        <c:numFmt formatCode="General" sourceLinked="0"/>
        <c:majorTickMark val="out"/>
        <c:minorTickMark val="none"/>
        <c:tickLblPos val="nextTo"/>
        <c:crossAx val="287135360"/>
        <c:crosses val="autoZero"/>
        <c:auto val="1"/>
        <c:lblAlgn val="ctr"/>
        <c:lblOffset val="100"/>
        <c:noMultiLvlLbl val="0"/>
      </c:catAx>
      <c:valAx>
        <c:axId val="287135360"/>
        <c:scaling>
          <c:orientation val="minMax"/>
          <c:max val="40"/>
        </c:scaling>
        <c:delete val="0"/>
        <c:axPos val="l"/>
        <c:majorGridlines/>
        <c:numFmt formatCode="0" sourceLinked="0"/>
        <c:majorTickMark val="out"/>
        <c:minorTickMark val="none"/>
        <c:tickLblPos val="nextTo"/>
        <c:crossAx val="28688896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extLst xmlns:c16r2="http://schemas.microsoft.com/office/drawing/2015/06/chart">
            <c:ext xmlns:c16="http://schemas.microsoft.com/office/drawing/2014/chart" uri="{C3380CC4-5D6E-409C-BE32-E72D297353CC}">
              <c16:uniqueId val="{00000000-E90E-4652-9D41-D5DBA3090B5B}"/>
            </c:ext>
          </c:extLst>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extLst xmlns:c16r2="http://schemas.microsoft.com/office/drawing/2015/06/chart">
            <c:ext xmlns:c16="http://schemas.microsoft.com/office/drawing/2014/chart" uri="{C3380CC4-5D6E-409C-BE32-E72D297353CC}">
              <c16:uniqueId val="{00000001-E90E-4652-9D41-D5DBA3090B5B}"/>
            </c:ext>
          </c:extLst>
        </c:ser>
        <c:dLbls>
          <c:showLegendKey val="0"/>
          <c:showVal val="0"/>
          <c:showCatName val="0"/>
          <c:showSerName val="0"/>
          <c:showPercent val="0"/>
          <c:showBubbleSize val="0"/>
        </c:dLbls>
        <c:gapWidth val="150"/>
        <c:axId val="440228344"/>
        <c:axId val="142046816"/>
      </c:barChart>
      <c:catAx>
        <c:axId val="440228344"/>
        <c:scaling>
          <c:orientation val="minMax"/>
        </c:scaling>
        <c:delete val="0"/>
        <c:axPos val="b"/>
        <c:numFmt formatCode="General" sourceLinked="0"/>
        <c:majorTickMark val="out"/>
        <c:minorTickMark val="none"/>
        <c:tickLblPos val="nextTo"/>
        <c:crossAx val="142046816"/>
        <c:crosses val="autoZero"/>
        <c:auto val="1"/>
        <c:lblAlgn val="ctr"/>
        <c:lblOffset val="100"/>
        <c:noMultiLvlLbl val="0"/>
      </c:catAx>
      <c:valAx>
        <c:axId val="142046816"/>
        <c:scaling>
          <c:orientation val="minMax"/>
          <c:max val="40"/>
        </c:scaling>
        <c:delete val="0"/>
        <c:axPos val="l"/>
        <c:majorGridlines/>
        <c:numFmt formatCode="0" sourceLinked="0"/>
        <c:majorTickMark val="out"/>
        <c:minorTickMark val="none"/>
        <c:tickLblPos val="nextTo"/>
        <c:crossAx val="440228344"/>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1-CFDF-4C2A-8A17-B4C510B3547B}"/>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CFDF-4C2A-8A17-B4C510B3547B}"/>
              </c:ext>
            </c:extLst>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extLst xmlns:c16r2="http://schemas.microsoft.com/office/drawing/2015/06/chart">
            <c:ext xmlns:c16="http://schemas.microsoft.com/office/drawing/2014/chart" uri="{C3380CC4-5D6E-409C-BE32-E72D297353CC}">
              <c16:uniqueId val="{00000004-CFDF-4C2A-8A17-B4C510B3547B}"/>
            </c:ext>
          </c:extLst>
        </c:ser>
        <c:dLbls>
          <c:showLegendKey val="0"/>
          <c:showVal val="0"/>
          <c:showCatName val="0"/>
          <c:showSerName val="0"/>
          <c:showPercent val="0"/>
          <c:showBubbleSize val="0"/>
        </c:dLbls>
        <c:gapWidth val="150"/>
        <c:axId val="286891520"/>
        <c:axId val="287137088"/>
      </c:barChart>
      <c:catAx>
        <c:axId val="286891520"/>
        <c:scaling>
          <c:orientation val="minMax"/>
        </c:scaling>
        <c:delete val="0"/>
        <c:axPos val="l"/>
        <c:numFmt formatCode="General" sourceLinked="0"/>
        <c:majorTickMark val="out"/>
        <c:minorTickMark val="none"/>
        <c:tickLblPos val="nextTo"/>
        <c:crossAx val="287137088"/>
        <c:crosses val="autoZero"/>
        <c:auto val="1"/>
        <c:lblAlgn val="ctr"/>
        <c:lblOffset val="100"/>
        <c:noMultiLvlLbl val="0"/>
      </c:catAx>
      <c:valAx>
        <c:axId val="287137088"/>
        <c:scaling>
          <c:orientation val="minMax"/>
          <c:max val="102"/>
          <c:min val="95"/>
        </c:scaling>
        <c:delete val="0"/>
        <c:axPos val="b"/>
        <c:majorGridlines/>
        <c:numFmt formatCode="0" sourceLinked="0"/>
        <c:majorTickMark val="out"/>
        <c:minorTickMark val="none"/>
        <c:tickLblPos val="nextTo"/>
        <c:crossAx val="286891520"/>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extLst xmlns:c16r2="http://schemas.microsoft.com/office/drawing/2015/06/chart">
            <c:ext xmlns:c16="http://schemas.microsoft.com/office/drawing/2014/chart" uri="{C3380CC4-5D6E-409C-BE32-E72D297353CC}">
              <c16:uniqueId val="{00000000-0B11-4FDB-BB69-0F545B253FF2}"/>
            </c:ext>
          </c:extLst>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extLst xmlns:c16r2="http://schemas.microsoft.com/office/drawing/2015/06/chart">
            <c:ext xmlns:c16="http://schemas.microsoft.com/office/drawing/2014/chart" uri="{C3380CC4-5D6E-409C-BE32-E72D297353CC}">
              <c16:uniqueId val="{00000001-0B11-4FDB-BB69-0F545B253FF2}"/>
            </c:ext>
          </c:extLst>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extLst xmlns:c16r2="http://schemas.microsoft.com/office/drawing/2015/06/chart">
            <c:ext xmlns:c16="http://schemas.microsoft.com/office/drawing/2014/chart" uri="{C3380CC4-5D6E-409C-BE32-E72D297353CC}">
              <c16:uniqueId val="{00000002-0B11-4FDB-BB69-0F545B253FF2}"/>
            </c:ext>
          </c:extLst>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extLst xmlns:c16r2="http://schemas.microsoft.com/office/drawing/2015/06/chart">
            <c:ext xmlns:c16="http://schemas.microsoft.com/office/drawing/2014/chart" uri="{C3380CC4-5D6E-409C-BE32-E72D297353CC}">
              <c16:uniqueId val="{00000003-0B11-4FDB-BB69-0F545B253FF2}"/>
            </c:ext>
          </c:extLst>
        </c:ser>
        <c:dLbls>
          <c:showLegendKey val="0"/>
          <c:showVal val="0"/>
          <c:showCatName val="0"/>
          <c:showSerName val="0"/>
          <c:showPercent val="0"/>
          <c:showBubbleSize val="0"/>
        </c:dLbls>
        <c:gapWidth val="150"/>
        <c:overlap val="100"/>
        <c:axId val="290487808"/>
        <c:axId val="316922048"/>
      </c:barChart>
      <c:catAx>
        <c:axId val="290487808"/>
        <c:scaling>
          <c:orientation val="minMax"/>
        </c:scaling>
        <c:delete val="0"/>
        <c:axPos val="b"/>
        <c:numFmt formatCode="General" sourceLinked="0"/>
        <c:majorTickMark val="out"/>
        <c:minorTickMark val="none"/>
        <c:tickLblPos val="nextTo"/>
        <c:crossAx val="316922048"/>
        <c:crosses val="autoZero"/>
        <c:auto val="1"/>
        <c:lblAlgn val="ctr"/>
        <c:lblOffset val="100"/>
        <c:noMultiLvlLbl val="0"/>
      </c:catAx>
      <c:valAx>
        <c:axId val="316922048"/>
        <c:scaling>
          <c:orientation val="minMax"/>
        </c:scaling>
        <c:delete val="0"/>
        <c:axPos val="l"/>
        <c:majorGridlines/>
        <c:numFmt formatCode="0" sourceLinked="0"/>
        <c:majorTickMark val="out"/>
        <c:minorTickMark val="none"/>
        <c:tickLblPos val="nextTo"/>
        <c:crossAx val="290487808"/>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1-CFDF-4C2A-8A17-B4C510B3547B}"/>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CFDF-4C2A-8A17-B4C510B3547B}"/>
              </c:ext>
            </c:extLst>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extLst xmlns:c16r2="http://schemas.microsoft.com/office/drawing/2015/06/chart">
            <c:ext xmlns:c16="http://schemas.microsoft.com/office/drawing/2014/chart" uri="{C3380CC4-5D6E-409C-BE32-E72D297353CC}">
              <c16:uniqueId val="{00000004-CFDF-4C2A-8A17-B4C510B3547B}"/>
            </c:ext>
          </c:extLst>
        </c:ser>
        <c:dLbls>
          <c:showLegendKey val="0"/>
          <c:showVal val="0"/>
          <c:showCatName val="0"/>
          <c:showSerName val="0"/>
          <c:showPercent val="0"/>
          <c:showBubbleSize val="0"/>
        </c:dLbls>
        <c:gapWidth val="150"/>
        <c:axId val="440765344"/>
        <c:axId val="440765736"/>
      </c:barChart>
      <c:catAx>
        <c:axId val="440765344"/>
        <c:scaling>
          <c:orientation val="minMax"/>
        </c:scaling>
        <c:delete val="0"/>
        <c:axPos val="l"/>
        <c:numFmt formatCode="General" sourceLinked="0"/>
        <c:majorTickMark val="out"/>
        <c:minorTickMark val="none"/>
        <c:tickLblPos val="nextTo"/>
        <c:crossAx val="440765736"/>
        <c:crosses val="autoZero"/>
        <c:auto val="1"/>
        <c:lblAlgn val="ctr"/>
        <c:lblOffset val="100"/>
        <c:noMultiLvlLbl val="0"/>
      </c:catAx>
      <c:valAx>
        <c:axId val="440765736"/>
        <c:scaling>
          <c:orientation val="minMax"/>
          <c:max val="102"/>
          <c:min val="95"/>
        </c:scaling>
        <c:delete val="0"/>
        <c:axPos val="b"/>
        <c:majorGridlines/>
        <c:numFmt formatCode="0" sourceLinked="0"/>
        <c:majorTickMark val="out"/>
        <c:minorTickMark val="none"/>
        <c:tickLblPos val="nextTo"/>
        <c:crossAx val="440765344"/>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extLst xmlns:c16r2="http://schemas.microsoft.com/office/drawing/2015/06/chart">
            <c:ext xmlns:c16="http://schemas.microsoft.com/office/drawing/2014/chart" uri="{C3380CC4-5D6E-409C-BE32-E72D297353CC}">
              <c16:uniqueId val="{00000000-2A82-43EB-8A82-5DA194600018}"/>
            </c:ext>
          </c:extLst>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extLst xmlns:c16r2="http://schemas.microsoft.com/office/drawing/2015/06/chart">
            <c:ext xmlns:c16="http://schemas.microsoft.com/office/drawing/2014/chart" uri="{C3380CC4-5D6E-409C-BE32-E72D297353CC}">
              <c16:uniqueId val="{00000001-2A82-43EB-8A82-5DA194600018}"/>
            </c:ext>
          </c:extLst>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extLst xmlns:c16r2="http://schemas.microsoft.com/office/drawing/2015/06/chart">
            <c:ext xmlns:c16="http://schemas.microsoft.com/office/drawing/2014/chart" uri="{C3380CC4-5D6E-409C-BE32-E72D297353CC}">
              <c16:uniqueId val="{00000002-2A82-43EB-8A82-5DA194600018}"/>
            </c:ext>
          </c:extLst>
        </c:ser>
        <c:dLbls>
          <c:showLegendKey val="0"/>
          <c:showVal val="0"/>
          <c:showCatName val="0"/>
          <c:showSerName val="0"/>
          <c:showPercent val="0"/>
          <c:showBubbleSize val="0"/>
        </c:dLbls>
        <c:gapWidth val="20"/>
        <c:overlap val="100"/>
        <c:axId val="257511424"/>
        <c:axId val="286934144"/>
      </c:barChart>
      <c:catAx>
        <c:axId val="257511424"/>
        <c:scaling>
          <c:orientation val="minMax"/>
        </c:scaling>
        <c:delete val="0"/>
        <c:axPos val="l"/>
        <c:numFmt formatCode="General" sourceLinked="0"/>
        <c:majorTickMark val="out"/>
        <c:minorTickMark val="none"/>
        <c:tickLblPos val="nextTo"/>
        <c:crossAx val="286934144"/>
        <c:crosses val="autoZero"/>
        <c:auto val="1"/>
        <c:lblAlgn val="ctr"/>
        <c:lblOffset val="100"/>
        <c:noMultiLvlLbl val="0"/>
      </c:catAx>
      <c:valAx>
        <c:axId val="286934144"/>
        <c:scaling>
          <c:orientation val="minMax"/>
        </c:scaling>
        <c:delete val="0"/>
        <c:axPos val="b"/>
        <c:majorGridlines/>
        <c:numFmt formatCode="0%" sourceLinked="1"/>
        <c:majorTickMark val="out"/>
        <c:minorTickMark val="none"/>
        <c:tickLblPos val="nextTo"/>
        <c:crossAx val="257511424"/>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extLst xmlns:c16r2="http://schemas.microsoft.com/office/drawing/2015/06/chart">
            <c:ext xmlns:c16="http://schemas.microsoft.com/office/drawing/2014/chart" uri="{C3380CC4-5D6E-409C-BE32-E72D297353CC}">
              <c16:uniqueId val="{00000000-2A82-43EB-8A82-5DA194600018}"/>
            </c:ext>
          </c:extLst>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extLst xmlns:c16r2="http://schemas.microsoft.com/office/drawing/2015/06/chart">
            <c:ext xmlns:c16="http://schemas.microsoft.com/office/drawing/2014/chart" uri="{C3380CC4-5D6E-409C-BE32-E72D297353CC}">
              <c16:uniqueId val="{00000001-2A82-43EB-8A82-5DA194600018}"/>
            </c:ext>
          </c:extLst>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extLst xmlns:c16r2="http://schemas.microsoft.com/office/drawing/2015/06/chart">
            <c:ext xmlns:c16="http://schemas.microsoft.com/office/drawing/2014/chart" uri="{C3380CC4-5D6E-409C-BE32-E72D297353CC}">
              <c16:uniqueId val="{00000002-2A82-43EB-8A82-5DA194600018}"/>
            </c:ext>
          </c:extLst>
        </c:ser>
        <c:dLbls>
          <c:showLegendKey val="0"/>
          <c:showVal val="0"/>
          <c:showCatName val="0"/>
          <c:showSerName val="0"/>
          <c:showPercent val="0"/>
          <c:showBubbleSize val="0"/>
        </c:dLbls>
        <c:gapWidth val="20"/>
        <c:overlap val="100"/>
        <c:axId val="440766520"/>
        <c:axId val="440766912"/>
      </c:barChart>
      <c:catAx>
        <c:axId val="440766520"/>
        <c:scaling>
          <c:orientation val="minMax"/>
        </c:scaling>
        <c:delete val="0"/>
        <c:axPos val="l"/>
        <c:numFmt formatCode="General" sourceLinked="0"/>
        <c:majorTickMark val="out"/>
        <c:minorTickMark val="none"/>
        <c:tickLblPos val="nextTo"/>
        <c:crossAx val="440766912"/>
        <c:crosses val="autoZero"/>
        <c:auto val="1"/>
        <c:lblAlgn val="ctr"/>
        <c:lblOffset val="100"/>
        <c:noMultiLvlLbl val="0"/>
      </c:catAx>
      <c:valAx>
        <c:axId val="440766912"/>
        <c:scaling>
          <c:orientation val="minMax"/>
        </c:scaling>
        <c:delete val="0"/>
        <c:axPos val="b"/>
        <c:majorGridlines/>
        <c:numFmt formatCode="0%" sourceLinked="1"/>
        <c:majorTickMark val="out"/>
        <c:minorTickMark val="none"/>
        <c:tickLblPos val="nextTo"/>
        <c:crossAx val="440766520"/>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935890992349348E-2"/>
          <c:y val="0.24413948256467941"/>
          <c:w val="0.47329188515210002"/>
          <c:h val="0.68504728117776492"/>
        </c:manualLayout>
      </c:layout>
      <c:pieChart>
        <c:varyColors val="1"/>
        <c:ser>
          <c:idx val="0"/>
          <c:order val="0"/>
          <c:tx>
            <c:strRef>
              <c:f>[DP_20151124_055110.xls]DATA!$A$3</c:f>
              <c:strCache>
                <c:ptCount val="1"/>
                <c:pt idx="0">
                  <c:v>2013</c:v>
                </c:pt>
              </c:strCache>
            </c:strRef>
          </c:tx>
          <c:spPr>
            <a:scene3d>
              <a:camera prst="orthographicFront"/>
              <a:lightRig rig="threePt" dir="t">
                <a:rot lat="0" lon="0" rev="1200000"/>
              </a:lightRig>
            </a:scene3d>
            <a:sp3d>
              <a:bevelT w="63500" h="31750"/>
            </a:sp3d>
          </c:spPr>
          <c:dLbls>
            <c:dLbl>
              <c:idx val="0"/>
              <c:layout>
                <c:manualLayout>
                  <c:x val="4.5955324733344502E-2"/>
                  <c:y val="-4.0816326530612246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EA6-4AF5-A57C-C91E4A5CC673}"/>
                </c:ext>
                <c:ext xmlns:c15="http://schemas.microsoft.com/office/drawing/2012/chart" uri="{CE6537A1-D6FC-4f65-9D91-7224C49458BB}">
                  <c15:layout/>
                </c:ext>
              </c:extLst>
            </c:dLbl>
            <c:dLbl>
              <c:idx val="4"/>
              <c:layout>
                <c:manualLayout>
                  <c:x val="-0.18569911207907522"/>
                  <c:y val="-0.2007495766325912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EA6-4AF5-A57C-C91E4A5CC673}"/>
                </c:ext>
                <c:ext xmlns:c15="http://schemas.microsoft.com/office/drawing/2012/chart" uri="{CE6537A1-D6FC-4f65-9D91-7224C49458BB}">
                  <c15:layout/>
                </c:ext>
              </c:extLst>
            </c:dLbl>
            <c:dLbl>
              <c:idx val="5"/>
              <c:layout>
                <c:manualLayout>
                  <c:x val="8.5533137409554445E-3"/>
                  <c:y val="-0.2388454375161484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EA6-4AF5-A57C-C91E4A5CC673}"/>
                </c:ext>
                <c:ext xmlns:c15="http://schemas.microsoft.com/office/drawing/2012/chart" uri="{CE6537A1-D6FC-4f65-9D91-7224C49458BB}">
                  <c15:layout/>
                </c:ext>
              </c:extLst>
            </c:dLbl>
            <c:dLbl>
              <c:idx val="7"/>
              <c:layout>
                <c:manualLayout>
                  <c:x val="0.23020215558161614"/>
                  <c:y val="-0.2028885400313971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EA6-4AF5-A57C-C91E4A5CC673}"/>
                </c:ext>
                <c:ext xmlns:c15="http://schemas.microsoft.com/office/drawing/2012/chart" uri="{CE6537A1-D6FC-4f65-9D91-7224C49458BB}">
                  <c15:layout/>
                </c:ext>
              </c:extLst>
            </c:dLbl>
            <c:dLbl>
              <c:idx val="8"/>
              <c:layout>
                <c:manualLayout>
                  <c:x val="0.24947277600938181"/>
                  <c:y val="-3.94149495049382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EA6-4AF5-A57C-C91E4A5CC673}"/>
                </c:ext>
                <c:ext xmlns:c15="http://schemas.microsoft.com/office/drawing/2012/chart" uri="{CE6537A1-D6FC-4f65-9D91-7224C49458BB}">
                  <c15:layout/>
                </c:ext>
              </c:extLst>
            </c:dLbl>
            <c:dLbl>
              <c:idx val="9"/>
              <c:layout>
                <c:manualLayout>
                  <c:x val="0.25749717987379239"/>
                  <c:y val="4.685150619908775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EA6-4AF5-A57C-C91E4A5CC673}"/>
                </c:ext>
                <c:ext xmlns:c15="http://schemas.microsoft.com/office/drawing/2012/chart" uri="{CE6537A1-D6FC-4f65-9D91-7224C49458BB}">
                  <c15:layout/>
                </c:ext>
              </c:extLst>
            </c:dLbl>
            <c:spPr>
              <a:noFill/>
              <a:ln>
                <a:noFill/>
              </a:ln>
              <a:effectLst/>
            </c:spPr>
            <c:txPr>
              <a:bodyPr/>
              <a:lstStyle/>
              <a:p>
                <a:pPr>
                  <a:defRPr sz="105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[DP_20151124_055110.xls]DATA!$B$2:$K$2</c:f>
              <c:strCache>
                <c:ptCount val="10"/>
                <c:pt idx="0">
                  <c:v>zaburzenia wydzielania wewnętrznego, stanu odżywiania i przemiany metabolicznej ogółem</c:v>
                </c:pt>
                <c:pt idx="1">
                  <c:v>nowotwory ogółem</c:v>
                </c:pt>
                <c:pt idx="2">
                  <c:v>choroby układu nerwowego ogółem</c:v>
                </c:pt>
                <c:pt idx="3">
                  <c:v>choroby układu krążenia ogółem</c:v>
                </c:pt>
                <c:pt idx="4">
                  <c:v>choroby układu oddechowego ogółem</c:v>
                </c:pt>
                <c:pt idx="5">
                  <c:v>choroby układu trawiennego ogółem</c:v>
                </c:pt>
                <c:pt idx="6">
                  <c:v>choroby układu moczowo-płciowego</c:v>
                </c:pt>
                <c:pt idx="7">
                  <c:v>objawy, cechy chorobowe oraz nieprawidłowe wyniki badań klinicznych, laboratoryjnych gdzie indziej niesklasyfikowane</c:v>
                </c:pt>
                <c:pt idx="8">
                  <c:v>zewnętrzne przyczyny zachorowania i zgonu - ogółem</c:v>
                </c:pt>
                <c:pt idx="9">
                  <c:v>pozostałe przyczyny</c:v>
                </c:pt>
              </c:strCache>
            </c:strRef>
          </c:cat>
          <c:val>
            <c:numRef>
              <c:f>[DP_20151124_055110.xls]DATA!$B$3:$K$3</c:f>
              <c:numCache>
                <c:formatCode>0</c:formatCode>
                <c:ptCount val="10"/>
                <c:pt idx="0">
                  <c:v>53</c:v>
                </c:pt>
                <c:pt idx="1">
                  <c:v>388</c:v>
                </c:pt>
                <c:pt idx="2">
                  <c:v>31</c:v>
                </c:pt>
                <c:pt idx="3">
                  <c:v>531</c:v>
                </c:pt>
                <c:pt idx="4">
                  <c:v>78</c:v>
                </c:pt>
                <c:pt idx="5">
                  <c:v>44</c:v>
                </c:pt>
                <c:pt idx="6">
                  <c:v>14</c:v>
                </c:pt>
                <c:pt idx="7">
                  <c:v>52</c:v>
                </c:pt>
                <c:pt idx="8">
                  <c:v>70</c:v>
                </c:pt>
                <c:pt idx="9">
                  <c:v>40</c:v>
                </c:pt>
              </c:numCache>
            </c:numRef>
          </c:val>
          <c:extLst xmlns:c16r2="http://schemas.microsoft.com/office/drawing/2015/06/chart">
            <c:ext xmlns:c16="http://schemas.microsoft.com/office/drawing/2014/chart" uri="{C3380CC4-5D6E-409C-BE32-E72D297353CC}">
              <c16:uniqueId val="{00000006-0EA6-4AF5-A57C-C91E4A5CC673}"/>
            </c:ext>
          </c:extLst>
        </c:ser>
        <c:dLbls>
          <c:showLegendKey val="0"/>
          <c:showVal val="0"/>
          <c:showCatName val="1"/>
          <c:showSerName val="0"/>
          <c:showPercent val="1"/>
          <c:showBubbleSize val="0"/>
          <c:showLeaderLines val="1"/>
        </c:dLbls>
        <c:firstSliceAng val="125"/>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extLst xmlns:c16r2="http://schemas.microsoft.com/office/drawing/2015/06/chart">
            <c:ext xmlns:c16="http://schemas.microsoft.com/office/drawing/2014/chart" uri="{C3380CC4-5D6E-409C-BE32-E72D297353CC}">
              <c16:uniqueId val="{00000000-4F88-4C85-883F-A2C46F3DCBC0}"/>
            </c:ext>
          </c:extLst>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extLst xmlns:c16r2="http://schemas.microsoft.com/office/drawing/2015/06/chart">
            <c:ext xmlns:c16="http://schemas.microsoft.com/office/drawing/2014/chart" uri="{C3380CC4-5D6E-409C-BE32-E72D297353CC}">
              <c16:uniqueId val="{00000001-4F88-4C85-883F-A2C46F3DCBC0}"/>
            </c:ext>
          </c:extLst>
        </c:ser>
        <c:dLbls>
          <c:showLegendKey val="0"/>
          <c:showVal val="0"/>
          <c:showCatName val="0"/>
          <c:showSerName val="0"/>
          <c:showPercent val="0"/>
          <c:showBubbleSize val="0"/>
        </c:dLbls>
        <c:gapWidth val="150"/>
        <c:axId val="261261824"/>
        <c:axId val="286935296"/>
      </c:barChart>
      <c:catAx>
        <c:axId val="261261824"/>
        <c:scaling>
          <c:orientation val="minMax"/>
        </c:scaling>
        <c:delete val="0"/>
        <c:axPos val="b"/>
        <c:numFmt formatCode="General" sourceLinked="0"/>
        <c:majorTickMark val="out"/>
        <c:minorTickMark val="none"/>
        <c:tickLblPos val="nextTo"/>
        <c:crossAx val="286935296"/>
        <c:crosses val="autoZero"/>
        <c:auto val="1"/>
        <c:lblAlgn val="ctr"/>
        <c:lblOffset val="100"/>
        <c:noMultiLvlLbl val="0"/>
      </c:catAx>
      <c:valAx>
        <c:axId val="286935296"/>
        <c:scaling>
          <c:orientation val="minMax"/>
        </c:scaling>
        <c:delete val="0"/>
        <c:axPos val="l"/>
        <c:majorGridlines/>
        <c:numFmt formatCode="0.0" sourceLinked="1"/>
        <c:majorTickMark val="out"/>
        <c:minorTickMark val="none"/>
        <c:tickLblPos val="nextTo"/>
        <c:crossAx val="26126182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extLst xmlns:c16r2="http://schemas.microsoft.com/office/drawing/2015/06/chart">
            <c:ext xmlns:c16="http://schemas.microsoft.com/office/drawing/2014/chart" uri="{C3380CC4-5D6E-409C-BE32-E72D297353CC}">
              <c16:uniqueId val="{00000000-4F88-4C85-883F-A2C46F3DCBC0}"/>
            </c:ext>
          </c:extLst>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extLst xmlns:c16r2="http://schemas.microsoft.com/office/drawing/2015/06/chart">
            <c:ext xmlns:c16="http://schemas.microsoft.com/office/drawing/2014/chart" uri="{C3380CC4-5D6E-409C-BE32-E72D297353CC}">
              <c16:uniqueId val="{00000001-4F88-4C85-883F-A2C46F3DCBC0}"/>
            </c:ext>
          </c:extLst>
        </c:ser>
        <c:dLbls>
          <c:showLegendKey val="0"/>
          <c:showVal val="0"/>
          <c:showCatName val="0"/>
          <c:showSerName val="0"/>
          <c:showPercent val="0"/>
          <c:showBubbleSize val="0"/>
        </c:dLbls>
        <c:gapWidth val="150"/>
        <c:axId val="441741216"/>
        <c:axId val="441741608"/>
      </c:barChart>
      <c:catAx>
        <c:axId val="441741216"/>
        <c:scaling>
          <c:orientation val="minMax"/>
        </c:scaling>
        <c:delete val="0"/>
        <c:axPos val="b"/>
        <c:numFmt formatCode="General" sourceLinked="0"/>
        <c:majorTickMark val="out"/>
        <c:minorTickMark val="none"/>
        <c:tickLblPos val="nextTo"/>
        <c:crossAx val="441741608"/>
        <c:crosses val="autoZero"/>
        <c:auto val="1"/>
        <c:lblAlgn val="ctr"/>
        <c:lblOffset val="100"/>
        <c:noMultiLvlLbl val="0"/>
      </c:catAx>
      <c:valAx>
        <c:axId val="441741608"/>
        <c:scaling>
          <c:orientation val="minMax"/>
        </c:scaling>
        <c:delete val="0"/>
        <c:axPos val="l"/>
        <c:majorGridlines/>
        <c:numFmt formatCode="0.0" sourceLinked="1"/>
        <c:majorTickMark val="out"/>
        <c:minorTickMark val="none"/>
        <c:tickLblPos val="nextTo"/>
        <c:crossAx val="441741216"/>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extLst xmlns:c16r2="http://schemas.microsoft.com/office/drawing/2015/06/chart">
            <c:ext xmlns:c16="http://schemas.microsoft.com/office/drawing/2014/chart" uri="{C3380CC4-5D6E-409C-BE32-E72D297353CC}">
              <c16:uniqueId val="{00000000-D35B-4D9C-A9CE-8F19F28FD5A2}"/>
            </c:ext>
          </c:extLst>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extLst xmlns:c16r2="http://schemas.microsoft.com/office/drawing/2015/06/chart">
            <c:ext xmlns:c16="http://schemas.microsoft.com/office/drawing/2014/chart" uri="{C3380CC4-5D6E-409C-BE32-E72D297353CC}">
              <c16:uniqueId val="{00000001-D35B-4D9C-A9CE-8F19F28FD5A2}"/>
            </c:ext>
          </c:extLst>
        </c:ser>
        <c:dLbls>
          <c:showLegendKey val="0"/>
          <c:showVal val="0"/>
          <c:showCatName val="0"/>
          <c:showSerName val="0"/>
          <c:showPercent val="0"/>
          <c:showBubbleSize val="0"/>
        </c:dLbls>
        <c:gapWidth val="150"/>
        <c:axId val="261262336"/>
        <c:axId val="286937024"/>
      </c:barChart>
      <c:catAx>
        <c:axId val="261262336"/>
        <c:scaling>
          <c:orientation val="minMax"/>
        </c:scaling>
        <c:delete val="0"/>
        <c:axPos val="b"/>
        <c:numFmt formatCode="General" sourceLinked="0"/>
        <c:majorTickMark val="out"/>
        <c:minorTickMark val="none"/>
        <c:tickLblPos val="nextTo"/>
        <c:crossAx val="286937024"/>
        <c:crosses val="autoZero"/>
        <c:auto val="1"/>
        <c:lblAlgn val="ctr"/>
        <c:lblOffset val="100"/>
        <c:noMultiLvlLbl val="0"/>
      </c:catAx>
      <c:valAx>
        <c:axId val="286937024"/>
        <c:scaling>
          <c:orientation val="minMax"/>
        </c:scaling>
        <c:delete val="0"/>
        <c:axPos val="l"/>
        <c:majorGridlines/>
        <c:numFmt formatCode="0" sourceLinked="1"/>
        <c:majorTickMark val="out"/>
        <c:minorTickMark val="none"/>
        <c:tickLblPos val="nextTo"/>
        <c:crossAx val="26126233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extLst xmlns:c16r2="http://schemas.microsoft.com/office/drawing/2015/06/chart">
            <c:ext xmlns:c16="http://schemas.microsoft.com/office/drawing/2014/chart" uri="{C3380CC4-5D6E-409C-BE32-E72D297353CC}">
              <c16:uniqueId val="{00000000-D35B-4D9C-A9CE-8F19F28FD5A2}"/>
            </c:ext>
          </c:extLst>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extLst xmlns:c16r2="http://schemas.microsoft.com/office/drawing/2015/06/chart">
            <c:ext xmlns:c16="http://schemas.microsoft.com/office/drawing/2014/chart" uri="{C3380CC4-5D6E-409C-BE32-E72D297353CC}">
              <c16:uniqueId val="{00000001-D35B-4D9C-A9CE-8F19F28FD5A2}"/>
            </c:ext>
          </c:extLst>
        </c:ser>
        <c:dLbls>
          <c:showLegendKey val="0"/>
          <c:showVal val="0"/>
          <c:showCatName val="0"/>
          <c:showSerName val="0"/>
          <c:showPercent val="0"/>
          <c:showBubbleSize val="0"/>
        </c:dLbls>
        <c:gapWidth val="150"/>
        <c:axId val="441742784"/>
        <c:axId val="441448264"/>
      </c:barChart>
      <c:catAx>
        <c:axId val="441742784"/>
        <c:scaling>
          <c:orientation val="minMax"/>
        </c:scaling>
        <c:delete val="0"/>
        <c:axPos val="b"/>
        <c:numFmt formatCode="General" sourceLinked="0"/>
        <c:majorTickMark val="out"/>
        <c:minorTickMark val="none"/>
        <c:tickLblPos val="nextTo"/>
        <c:crossAx val="441448264"/>
        <c:crosses val="autoZero"/>
        <c:auto val="1"/>
        <c:lblAlgn val="ctr"/>
        <c:lblOffset val="100"/>
        <c:noMultiLvlLbl val="0"/>
      </c:catAx>
      <c:valAx>
        <c:axId val="441448264"/>
        <c:scaling>
          <c:orientation val="minMax"/>
        </c:scaling>
        <c:delete val="0"/>
        <c:axPos val="l"/>
        <c:majorGridlines/>
        <c:numFmt formatCode="0" sourceLinked="1"/>
        <c:majorTickMark val="out"/>
        <c:minorTickMark val="none"/>
        <c:tickLblPos val="nextTo"/>
        <c:crossAx val="441742784"/>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extLst xmlns:c16r2="http://schemas.microsoft.com/office/drawing/2015/06/chart">
            <c:ext xmlns:c16="http://schemas.microsoft.com/office/drawing/2014/chart" uri="{C3380CC4-5D6E-409C-BE32-E72D297353CC}">
              <c16:uniqueId val="{00000000-FE62-4D51-BB8D-0C759BC311A6}"/>
            </c:ext>
          </c:extLst>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extLst xmlns:c16r2="http://schemas.microsoft.com/office/drawing/2015/06/chart">
            <c:ext xmlns:c16="http://schemas.microsoft.com/office/drawing/2014/chart" uri="{C3380CC4-5D6E-409C-BE32-E72D297353CC}">
              <c16:uniqueId val="{00000001-FE62-4D51-BB8D-0C759BC311A6}"/>
            </c:ext>
          </c:extLst>
        </c:ser>
        <c:dLbls>
          <c:showLegendKey val="0"/>
          <c:showVal val="0"/>
          <c:showCatName val="0"/>
          <c:showSerName val="0"/>
          <c:showPercent val="0"/>
          <c:showBubbleSize val="0"/>
        </c:dLbls>
        <c:gapWidth val="150"/>
        <c:axId val="286890496"/>
        <c:axId val="286939904"/>
      </c:barChart>
      <c:catAx>
        <c:axId val="286890496"/>
        <c:scaling>
          <c:orientation val="minMax"/>
        </c:scaling>
        <c:delete val="0"/>
        <c:axPos val="b"/>
        <c:numFmt formatCode="General" sourceLinked="0"/>
        <c:majorTickMark val="out"/>
        <c:minorTickMark val="none"/>
        <c:tickLblPos val="nextTo"/>
        <c:crossAx val="286939904"/>
        <c:crosses val="autoZero"/>
        <c:auto val="1"/>
        <c:lblAlgn val="ctr"/>
        <c:lblOffset val="100"/>
        <c:noMultiLvlLbl val="0"/>
      </c:catAx>
      <c:valAx>
        <c:axId val="286939904"/>
        <c:scaling>
          <c:orientation val="minMax"/>
        </c:scaling>
        <c:delete val="0"/>
        <c:axPos val="l"/>
        <c:majorGridlines/>
        <c:numFmt formatCode="0" sourceLinked="1"/>
        <c:majorTickMark val="out"/>
        <c:minorTickMark val="none"/>
        <c:tickLblPos val="nextTo"/>
        <c:crossAx val="28689049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extLst xmlns:c16r2="http://schemas.microsoft.com/office/drawing/2015/06/chart">
            <c:ext xmlns:c16="http://schemas.microsoft.com/office/drawing/2014/chart" uri="{C3380CC4-5D6E-409C-BE32-E72D297353CC}">
              <c16:uniqueId val="{00000000-FE62-4D51-BB8D-0C759BC311A6}"/>
            </c:ext>
          </c:extLst>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extLst xmlns:c16r2="http://schemas.microsoft.com/office/drawing/2015/06/chart">
            <c:ext xmlns:c16="http://schemas.microsoft.com/office/drawing/2014/chart" uri="{C3380CC4-5D6E-409C-BE32-E72D297353CC}">
              <c16:uniqueId val="{00000001-FE62-4D51-BB8D-0C759BC311A6}"/>
            </c:ext>
          </c:extLst>
        </c:ser>
        <c:dLbls>
          <c:showLegendKey val="0"/>
          <c:showVal val="0"/>
          <c:showCatName val="0"/>
          <c:showSerName val="0"/>
          <c:showPercent val="0"/>
          <c:showBubbleSize val="0"/>
        </c:dLbls>
        <c:gapWidth val="150"/>
        <c:axId val="441449440"/>
        <c:axId val="441449832"/>
      </c:barChart>
      <c:catAx>
        <c:axId val="441449440"/>
        <c:scaling>
          <c:orientation val="minMax"/>
        </c:scaling>
        <c:delete val="0"/>
        <c:axPos val="b"/>
        <c:numFmt formatCode="General" sourceLinked="0"/>
        <c:majorTickMark val="out"/>
        <c:minorTickMark val="none"/>
        <c:tickLblPos val="nextTo"/>
        <c:crossAx val="441449832"/>
        <c:crosses val="autoZero"/>
        <c:auto val="1"/>
        <c:lblAlgn val="ctr"/>
        <c:lblOffset val="100"/>
        <c:noMultiLvlLbl val="0"/>
      </c:catAx>
      <c:valAx>
        <c:axId val="441449832"/>
        <c:scaling>
          <c:orientation val="minMax"/>
        </c:scaling>
        <c:delete val="0"/>
        <c:axPos val="l"/>
        <c:majorGridlines/>
        <c:numFmt formatCode="0" sourceLinked="1"/>
        <c:majorTickMark val="out"/>
        <c:minorTickMark val="none"/>
        <c:tickLblPos val="nextTo"/>
        <c:crossAx val="44144944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extLst xmlns:c16r2="http://schemas.microsoft.com/office/drawing/2015/06/chart">
            <c:ext xmlns:c16="http://schemas.microsoft.com/office/drawing/2014/chart" uri="{C3380CC4-5D6E-409C-BE32-E72D297353CC}">
              <c16:uniqueId val="{00000000-DB9E-493E-8D63-E0B892A85A26}"/>
            </c:ext>
          </c:extLst>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extLst xmlns:c16r2="http://schemas.microsoft.com/office/drawing/2015/06/chart">
            <c:ext xmlns:c16="http://schemas.microsoft.com/office/drawing/2014/chart" uri="{C3380CC4-5D6E-409C-BE32-E72D297353CC}">
              <c16:uniqueId val="{00000001-DB9E-493E-8D63-E0B892A85A26}"/>
            </c:ext>
          </c:extLst>
        </c:ser>
        <c:dLbls>
          <c:showLegendKey val="0"/>
          <c:showVal val="0"/>
          <c:showCatName val="0"/>
          <c:showSerName val="0"/>
          <c:showPercent val="0"/>
          <c:showBubbleSize val="0"/>
        </c:dLbls>
        <c:gapWidth val="150"/>
        <c:axId val="288817152"/>
        <c:axId val="289088064"/>
      </c:barChart>
      <c:catAx>
        <c:axId val="288817152"/>
        <c:scaling>
          <c:orientation val="minMax"/>
        </c:scaling>
        <c:delete val="0"/>
        <c:axPos val="b"/>
        <c:numFmt formatCode="General" sourceLinked="0"/>
        <c:majorTickMark val="out"/>
        <c:minorTickMark val="none"/>
        <c:tickLblPos val="nextTo"/>
        <c:crossAx val="289088064"/>
        <c:crosses val="autoZero"/>
        <c:auto val="1"/>
        <c:lblAlgn val="ctr"/>
        <c:lblOffset val="100"/>
        <c:noMultiLvlLbl val="0"/>
      </c:catAx>
      <c:valAx>
        <c:axId val="289088064"/>
        <c:scaling>
          <c:orientation val="minMax"/>
        </c:scaling>
        <c:delete val="0"/>
        <c:axPos val="l"/>
        <c:majorGridlines/>
        <c:numFmt formatCode="0" sourceLinked="0"/>
        <c:majorTickMark val="out"/>
        <c:minorTickMark val="none"/>
        <c:tickLblPos val="nextTo"/>
        <c:crossAx val="28881715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extLst xmlns:c16r2="http://schemas.microsoft.com/office/drawing/2015/06/chart">
            <c:ext xmlns:c16="http://schemas.microsoft.com/office/drawing/2014/chart" uri="{C3380CC4-5D6E-409C-BE32-E72D297353CC}">
              <c16:uniqueId val="{00000000-DB9E-493E-8D63-E0B892A85A26}"/>
            </c:ext>
          </c:extLst>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extLst xmlns:c16r2="http://schemas.microsoft.com/office/drawing/2015/06/chart">
            <c:ext xmlns:c16="http://schemas.microsoft.com/office/drawing/2014/chart" uri="{C3380CC4-5D6E-409C-BE32-E72D297353CC}">
              <c16:uniqueId val="{00000001-DB9E-493E-8D63-E0B892A85A26}"/>
            </c:ext>
          </c:extLst>
        </c:ser>
        <c:dLbls>
          <c:showLegendKey val="0"/>
          <c:showVal val="0"/>
          <c:showCatName val="0"/>
          <c:showSerName val="0"/>
          <c:showPercent val="0"/>
          <c:showBubbleSize val="0"/>
        </c:dLbls>
        <c:gapWidth val="150"/>
        <c:axId val="441450616"/>
        <c:axId val="441451008"/>
      </c:barChart>
      <c:catAx>
        <c:axId val="441450616"/>
        <c:scaling>
          <c:orientation val="minMax"/>
        </c:scaling>
        <c:delete val="0"/>
        <c:axPos val="b"/>
        <c:numFmt formatCode="General" sourceLinked="0"/>
        <c:majorTickMark val="out"/>
        <c:minorTickMark val="none"/>
        <c:tickLblPos val="nextTo"/>
        <c:crossAx val="441451008"/>
        <c:crosses val="autoZero"/>
        <c:auto val="1"/>
        <c:lblAlgn val="ctr"/>
        <c:lblOffset val="100"/>
        <c:noMultiLvlLbl val="0"/>
      </c:catAx>
      <c:valAx>
        <c:axId val="441451008"/>
        <c:scaling>
          <c:orientation val="minMax"/>
        </c:scaling>
        <c:delete val="0"/>
        <c:axPos val="l"/>
        <c:majorGridlines/>
        <c:numFmt formatCode="0" sourceLinked="0"/>
        <c:majorTickMark val="out"/>
        <c:minorTickMark val="none"/>
        <c:tickLblPos val="nextTo"/>
        <c:crossAx val="441450616"/>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extLst xmlns:c16r2="http://schemas.microsoft.com/office/drawing/2015/06/chart">
            <c:ext xmlns:c16="http://schemas.microsoft.com/office/drawing/2014/chart" uri="{C3380CC4-5D6E-409C-BE32-E72D297353CC}">
              <c16:uniqueId val="{00000000-08AB-4476-AAB8-8ECDA11BB908}"/>
            </c:ext>
          </c:extLst>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extLst xmlns:c16r2="http://schemas.microsoft.com/office/drawing/2015/06/chart">
            <c:ext xmlns:c16="http://schemas.microsoft.com/office/drawing/2014/chart" uri="{C3380CC4-5D6E-409C-BE32-E72D297353CC}">
              <c16:uniqueId val="{00000001-08AB-4476-AAB8-8ECDA11BB908}"/>
            </c:ext>
          </c:extLst>
        </c:ser>
        <c:dLbls>
          <c:showLegendKey val="0"/>
          <c:showVal val="0"/>
          <c:showCatName val="0"/>
          <c:showSerName val="0"/>
          <c:showPercent val="0"/>
          <c:showBubbleSize val="0"/>
        </c:dLbls>
        <c:gapWidth val="150"/>
        <c:axId val="288818688"/>
        <c:axId val="286940480"/>
      </c:barChart>
      <c:catAx>
        <c:axId val="288818688"/>
        <c:scaling>
          <c:orientation val="minMax"/>
        </c:scaling>
        <c:delete val="0"/>
        <c:axPos val="b"/>
        <c:numFmt formatCode="General" sourceLinked="0"/>
        <c:majorTickMark val="out"/>
        <c:minorTickMark val="none"/>
        <c:tickLblPos val="nextTo"/>
        <c:crossAx val="286940480"/>
        <c:crosses val="autoZero"/>
        <c:auto val="1"/>
        <c:lblAlgn val="ctr"/>
        <c:lblOffset val="100"/>
        <c:noMultiLvlLbl val="0"/>
      </c:catAx>
      <c:valAx>
        <c:axId val="286940480"/>
        <c:scaling>
          <c:orientation val="minMax"/>
        </c:scaling>
        <c:delete val="0"/>
        <c:axPos val="l"/>
        <c:majorGridlines/>
        <c:numFmt formatCode="0" sourceLinked="0"/>
        <c:majorTickMark val="out"/>
        <c:minorTickMark val="none"/>
        <c:tickLblPos val="nextTo"/>
        <c:crossAx val="28881868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extLst xmlns:c16r2="http://schemas.microsoft.com/office/drawing/2015/06/chart">
            <c:ext xmlns:c16="http://schemas.microsoft.com/office/drawing/2014/chart" uri="{C3380CC4-5D6E-409C-BE32-E72D297353CC}">
              <c16:uniqueId val="{00000000-08AB-4476-AAB8-8ECDA11BB908}"/>
            </c:ext>
          </c:extLst>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extLst xmlns:c16r2="http://schemas.microsoft.com/office/drawing/2015/06/chart">
            <c:ext xmlns:c16="http://schemas.microsoft.com/office/drawing/2014/chart" uri="{C3380CC4-5D6E-409C-BE32-E72D297353CC}">
              <c16:uniqueId val="{00000001-08AB-4476-AAB8-8ECDA11BB908}"/>
            </c:ext>
          </c:extLst>
        </c:ser>
        <c:dLbls>
          <c:showLegendKey val="0"/>
          <c:showVal val="0"/>
          <c:showCatName val="0"/>
          <c:showSerName val="0"/>
          <c:showPercent val="0"/>
          <c:showBubbleSize val="0"/>
        </c:dLbls>
        <c:gapWidth val="150"/>
        <c:axId val="441451792"/>
        <c:axId val="441728176"/>
      </c:barChart>
      <c:catAx>
        <c:axId val="441451792"/>
        <c:scaling>
          <c:orientation val="minMax"/>
        </c:scaling>
        <c:delete val="0"/>
        <c:axPos val="b"/>
        <c:numFmt formatCode="General" sourceLinked="0"/>
        <c:majorTickMark val="out"/>
        <c:minorTickMark val="none"/>
        <c:tickLblPos val="nextTo"/>
        <c:crossAx val="441728176"/>
        <c:crosses val="autoZero"/>
        <c:auto val="1"/>
        <c:lblAlgn val="ctr"/>
        <c:lblOffset val="100"/>
        <c:noMultiLvlLbl val="0"/>
      </c:catAx>
      <c:valAx>
        <c:axId val="441728176"/>
        <c:scaling>
          <c:orientation val="minMax"/>
        </c:scaling>
        <c:delete val="0"/>
        <c:axPos val="l"/>
        <c:majorGridlines/>
        <c:numFmt formatCode="0" sourceLinked="0"/>
        <c:majorTickMark val="out"/>
        <c:minorTickMark val="none"/>
        <c:tickLblPos val="nextTo"/>
        <c:crossAx val="441451792"/>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extLst xmlns:c16r2="http://schemas.microsoft.com/office/drawing/2015/06/chart">
            <c:ext xmlns:c16="http://schemas.microsoft.com/office/drawing/2014/chart" uri="{C3380CC4-5D6E-409C-BE32-E72D297353CC}">
              <c16:uniqueId val="{00000000-3EB6-430E-B79A-F1FEF2F9FB59}"/>
            </c:ext>
          </c:extLst>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extLst xmlns:c16r2="http://schemas.microsoft.com/office/drawing/2015/06/chart">
            <c:ext xmlns:c16="http://schemas.microsoft.com/office/drawing/2014/chart" uri="{C3380CC4-5D6E-409C-BE32-E72D297353CC}">
              <c16:uniqueId val="{00000001-3EB6-430E-B79A-F1FEF2F9FB59}"/>
            </c:ext>
          </c:extLst>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extLst xmlns:c16r2="http://schemas.microsoft.com/office/drawing/2015/06/chart">
            <c:ext xmlns:c16="http://schemas.microsoft.com/office/drawing/2014/chart" uri="{C3380CC4-5D6E-409C-BE32-E72D297353CC}">
              <c16:uniqueId val="{00000002-3EB6-430E-B79A-F1FEF2F9FB59}"/>
            </c:ext>
          </c:extLst>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extLst xmlns:c16r2="http://schemas.microsoft.com/office/drawing/2015/06/chart">
            <c:ext xmlns:c16="http://schemas.microsoft.com/office/drawing/2014/chart" uri="{C3380CC4-5D6E-409C-BE32-E72D297353CC}">
              <c16:uniqueId val="{00000003-3EB6-430E-B79A-F1FEF2F9FB59}"/>
            </c:ext>
          </c:extLst>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extLst xmlns:c16r2="http://schemas.microsoft.com/office/drawing/2015/06/chart">
            <c:ext xmlns:c16="http://schemas.microsoft.com/office/drawing/2014/chart" uri="{C3380CC4-5D6E-409C-BE32-E72D297353CC}">
              <c16:uniqueId val="{00000004-3EB6-430E-B79A-F1FEF2F9FB59}"/>
            </c:ext>
          </c:extLst>
        </c:ser>
        <c:dLbls>
          <c:showLegendKey val="0"/>
          <c:showVal val="0"/>
          <c:showCatName val="0"/>
          <c:showSerName val="0"/>
          <c:showPercent val="0"/>
          <c:showBubbleSize val="0"/>
        </c:dLbls>
        <c:gapWidth val="150"/>
        <c:overlap val="100"/>
        <c:axId val="288820224"/>
        <c:axId val="289091520"/>
      </c:barChart>
      <c:catAx>
        <c:axId val="288820224"/>
        <c:scaling>
          <c:orientation val="minMax"/>
        </c:scaling>
        <c:delete val="0"/>
        <c:axPos val="b"/>
        <c:numFmt formatCode="General" sourceLinked="1"/>
        <c:majorTickMark val="out"/>
        <c:minorTickMark val="none"/>
        <c:tickLblPos val="nextTo"/>
        <c:crossAx val="289091520"/>
        <c:crosses val="autoZero"/>
        <c:auto val="1"/>
        <c:lblAlgn val="ctr"/>
        <c:lblOffset val="100"/>
        <c:noMultiLvlLbl val="0"/>
      </c:catAx>
      <c:valAx>
        <c:axId val="289091520"/>
        <c:scaling>
          <c:orientation val="minMax"/>
        </c:scaling>
        <c:delete val="0"/>
        <c:axPos val="l"/>
        <c:majorGridlines/>
        <c:numFmt formatCode="0%" sourceLinked="1"/>
        <c:majorTickMark val="out"/>
        <c:minorTickMark val="none"/>
        <c:tickLblPos val="nextTo"/>
        <c:crossAx val="28882022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extLst xmlns:c16r2="http://schemas.microsoft.com/office/drawing/2015/06/chart">
            <c:ext xmlns:c16="http://schemas.microsoft.com/office/drawing/2014/chart" uri="{C3380CC4-5D6E-409C-BE32-E72D297353CC}">
              <c16:uniqueId val="{00000000-3EB6-430E-B79A-F1FEF2F9FB59}"/>
            </c:ext>
          </c:extLst>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extLst xmlns:c16r2="http://schemas.microsoft.com/office/drawing/2015/06/chart">
            <c:ext xmlns:c16="http://schemas.microsoft.com/office/drawing/2014/chart" uri="{C3380CC4-5D6E-409C-BE32-E72D297353CC}">
              <c16:uniqueId val="{00000001-3EB6-430E-B79A-F1FEF2F9FB59}"/>
            </c:ext>
          </c:extLst>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extLst xmlns:c16r2="http://schemas.microsoft.com/office/drawing/2015/06/chart">
            <c:ext xmlns:c16="http://schemas.microsoft.com/office/drawing/2014/chart" uri="{C3380CC4-5D6E-409C-BE32-E72D297353CC}">
              <c16:uniqueId val="{00000002-3EB6-430E-B79A-F1FEF2F9FB59}"/>
            </c:ext>
          </c:extLst>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extLst xmlns:c16r2="http://schemas.microsoft.com/office/drawing/2015/06/chart">
            <c:ext xmlns:c16="http://schemas.microsoft.com/office/drawing/2014/chart" uri="{C3380CC4-5D6E-409C-BE32-E72D297353CC}">
              <c16:uniqueId val="{00000003-3EB6-430E-B79A-F1FEF2F9FB59}"/>
            </c:ext>
          </c:extLst>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extLst xmlns:c16r2="http://schemas.microsoft.com/office/drawing/2015/06/chart">
            <c:ext xmlns:c16="http://schemas.microsoft.com/office/drawing/2014/chart" uri="{C3380CC4-5D6E-409C-BE32-E72D297353CC}">
              <c16:uniqueId val="{00000004-3EB6-430E-B79A-F1FEF2F9FB59}"/>
            </c:ext>
          </c:extLst>
        </c:ser>
        <c:dLbls>
          <c:showLegendKey val="0"/>
          <c:showVal val="0"/>
          <c:showCatName val="0"/>
          <c:showSerName val="0"/>
          <c:showPercent val="0"/>
          <c:showBubbleSize val="0"/>
        </c:dLbls>
        <c:gapWidth val="150"/>
        <c:overlap val="100"/>
        <c:axId val="441728960"/>
        <c:axId val="441729352"/>
      </c:barChart>
      <c:catAx>
        <c:axId val="441728960"/>
        <c:scaling>
          <c:orientation val="minMax"/>
        </c:scaling>
        <c:delete val="0"/>
        <c:axPos val="b"/>
        <c:numFmt formatCode="General" sourceLinked="1"/>
        <c:majorTickMark val="out"/>
        <c:minorTickMark val="none"/>
        <c:tickLblPos val="nextTo"/>
        <c:crossAx val="441729352"/>
        <c:crosses val="autoZero"/>
        <c:auto val="1"/>
        <c:lblAlgn val="ctr"/>
        <c:lblOffset val="100"/>
        <c:noMultiLvlLbl val="0"/>
      </c:catAx>
      <c:valAx>
        <c:axId val="441729352"/>
        <c:scaling>
          <c:orientation val="minMax"/>
        </c:scaling>
        <c:delete val="0"/>
        <c:axPos val="l"/>
        <c:majorGridlines/>
        <c:numFmt formatCode="0%" sourceLinked="1"/>
        <c:majorTickMark val="out"/>
        <c:minorTickMark val="none"/>
        <c:tickLblPos val="nextTo"/>
        <c:crossAx val="441728960"/>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extLst xmlns:c16r2="http://schemas.microsoft.com/office/drawing/2015/06/chart">
            <c:ext xmlns:c16="http://schemas.microsoft.com/office/drawing/2014/chart" uri="{C3380CC4-5D6E-409C-BE32-E72D297353CC}">
              <c16:uniqueId val="{00000000-ACBC-4E0D-B9CE-0332FFA34898}"/>
            </c:ext>
          </c:extLst>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extLst xmlns:c16r2="http://schemas.microsoft.com/office/drawing/2015/06/chart">
            <c:ext xmlns:c16="http://schemas.microsoft.com/office/drawing/2014/chart" uri="{C3380CC4-5D6E-409C-BE32-E72D297353CC}">
              <c16:uniqueId val="{00000001-ACBC-4E0D-B9CE-0332FFA34898}"/>
            </c:ext>
          </c:extLst>
        </c:ser>
        <c:dLbls>
          <c:showLegendKey val="0"/>
          <c:showVal val="0"/>
          <c:showCatName val="0"/>
          <c:showSerName val="0"/>
          <c:showPercent val="0"/>
          <c:showBubbleSize val="0"/>
        </c:dLbls>
        <c:gapWidth val="150"/>
        <c:axId val="261270016"/>
        <c:axId val="297491776"/>
      </c:barChart>
      <c:catAx>
        <c:axId val="261270016"/>
        <c:scaling>
          <c:orientation val="minMax"/>
        </c:scaling>
        <c:delete val="0"/>
        <c:axPos val="b"/>
        <c:numFmt formatCode="General" sourceLinked="0"/>
        <c:majorTickMark val="out"/>
        <c:minorTickMark val="none"/>
        <c:tickLblPos val="nextTo"/>
        <c:crossAx val="297491776"/>
        <c:crosses val="autoZero"/>
        <c:auto val="1"/>
        <c:lblAlgn val="ctr"/>
        <c:lblOffset val="100"/>
        <c:noMultiLvlLbl val="0"/>
      </c:catAx>
      <c:valAx>
        <c:axId val="297491776"/>
        <c:scaling>
          <c:orientation val="minMax"/>
        </c:scaling>
        <c:delete val="0"/>
        <c:axPos val="l"/>
        <c:majorGridlines/>
        <c:numFmt formatCode="0" sourceLinked="0"/>
        <c:majorTickMark val="out"/>
        <c:minorTickMark val="none"/>
        <c:tickLblPos val="nextTo"/>
        <c:crossAx val="26127001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extLst xmlns:c16r2="http://schemas.microsoft.com/office/drawing/2015/06/chart">
            <c:ext xmlns:c16="http://schemas.microsoft.com/office/drawing/2014/chart" uri="{C3380CC4-5D6E-409C-BE32-E72D297353CC}">
              <c16:uniqueId val="{00000000-4789-4090-BEB1-E214D098FD25}"/>
            </c:ext>
          </c:extLst>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extLst xmlns:c16r2="http://schemas.microsoft.com/office/drawing/2015/06/chart">
            <c:ext xmlns:c16="http://schemas.microsoft.com/office/drawing/2014/chart" uri="{C3380CC4-5D6E-409C-BE32-E72D297353CC}">
              <c16:uniqueId val="{00000001-4789-4090-BEB1-E214D098FD25}"/>
            </c:ext>
          </c:extLst>
        </c:ser>
        <c:dLbls>
          <c:showLegendKey val="0"/>
          <c:showVal val="0"/>
          <c:showCatName val="0"/>
          <c:showSerName val="0"/>
          <c:showPercent val="0"/>
          <c:showBubbleSize val="0"/>
        </c:dLbls>
        <c:gapWidth val="150"/>
        <c:axId val="289825792"/>
        <c:axId val="289093248"/>
      </c:barChart>
      <c:catAx>
        <c:axId val="289825792"/>
        <c:scaling>
          <c:orientation val="minMax"/>
        </c:scaling>
        <c:delete val="0"/>
        <c:axPos val="b"/>
        <c:numFmt formatCode="General" sourceLinked="0"/>
        <c:majorTickMark val="out"/>
        <c:minorTickMark val="none"/>
        <c:tickLblPos val="nextTo"/>
        <c:crossAx val="289093248"/>
        <c:crosses val="autoZero"/>
        <c:auto val="1"/>
        <c:lblAlgn val="ctr"/>
        <c:lblOffset val="100"/>
        <c:noMultiLvlLbl val="0"/>
      </c:catAx>
      <c:valAx>
        <c:axId val="289093248"/>
        <c:scaling>
          <c:orientation val="minMax"/>
        </c:scaling>
        <c:delete val="0"/>
        <c:axPos val="l"/>
        <c:majorGridlines/>
        <c:numFmt formatCode="General" sourceLinked="1"/>
        <c:majorTickMark val="out"/>
        <c:minorTickMark val="none"/>
        <c:tickLblPos val="nextTo"/>
        <c:crossAx val="289825792"/>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extLst xmlns:c16r2="http://schemas.microsoft.com/office/drawing/2015/06/chart">
            <c:ext xmlns:c16="http://schemas.microsoft.com/office/drawing/2014/chart" uri="{C3380CC4-5D6E-409C-BE32-E72D297353CC}">
              <c16:uniqueId val="{00000000-4789-4090-BEB1-E214D098FD25}"/>
            </c:ext>
          </c:extLst>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extLst xmlns:c16r2="http://schemas.microsoft.com/office/drawing/2015/06/chart">
            <c:ext xmlns:c16="http://schemas.microsoft.com/office/drawing/2014/chart" uri="{C3380CC4-5D6E-409C-BE32-E72D297353CC}">
              <c16:uniqueId val="{00000001-4789-4090-BEB1-E214D098FD25}"/>
            </c:ext>
          </c:extLst>
        </c:ser>
        <c:dLbls>
          <c:showLegendKey val="0"/>
          <c:showVal val="0"/>
          <c:showCatName val="0"/>
          <c:showSerName val="0"/>
          <c:showPercent val="0"/>
          <c:showBubbleSize val="0"/>
        </c:dLbls>
        <c:gapWidth val="150"/>
        <c:axId val="441730528"/>
        <c:axId val="441730920"/>
      </c:barChart>
      <c:catAx>
        <c:axId val="441730528"/>
        <c:scaling>
          <c:orientation val="minMax"/>
        </c:scaling>
        <c:delete val="0"/>
        <c:axPos val="b"/>
        <c:numFmt formatCode="General" sourceLinked="0"/>
        <c:majorTickMark val="out"/>
        <c:minorTickMark val="none"/>
        <c:tickLblPos val="nextTo"/>
        <c:crossAx val="441730920"/>
        <c:crosses val="autoZero"/>
        <c:auto val="1"/>
        <c:lblAlgn val="ctr"/>
        <c:lblOffset val="100"/>
        <c:noMultiLvlLbl val="0"/>
      </c:catAx>
      <c:valAx>
        <c:axId val="441730920"/>
        <c:scaling>
          <c:orientation val="minMax"/>
        </c:scaling>
        <c:delete val="0"/>
        <c:axPos val="l"/>
        <c:majorGridlines/>
        <c:numFmt formatCode="General" sourceLinked="1"/>
        <c:majorTickMark val="out"/>
        <c:minorTickMark val="none"/>
        <c:tickLblPos val="nextTo"/>
        <c:crossAx val="441730528"/>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extLst xmlns:c16r2="http://schemas.microsoft.com/office/drawing/2015/06/chart">
            <c:ext xmlns:c16="http://schemas.microsoft.com/office/drawing/2014/chart" uri="{C3380CC4-5D6E-409C-BE32-E72D297353CC}">
              <c16:uniqueId val="{00000000-C508-485D-936E-1A03FCE166EA}"/>
            </c:ext>
          </c:extLst>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extLst xmlns:c16r2="http://schemas.microsoft.com/office/drawing/2015/06/chart">
            <c:ext xmlns:c16="http://schemas.microsoft.com/office/drawing/2014/chart" uri="{C3380CC4-5D6E-409C-BE32-E72D297353CC}">
              <c16:uniqueId val="{00000001-C508-485D-936E-1A03FCE166EA}"/>
            </c:ext>
          </c:extLst>
        </c:ser>
        <c:dLbls>
          <c:showLegendKey val="0"/>
          <c:showVal val="0"/>
          <c:showCatName val="0"/>
          <c:showSerName val="0"/>
          <c:showPercent val="0"/>
          <c:showBubbleSize val="0"/>
        </c:dLbls>
        <c:gapWidth val="150"/>
        <c:axId val="289826304"/>
        <c:axId val="289093824"/>
      </c:barChart>
      <c:catAx>
        <c:axId val="289826304"/>
        <c:scaling>
          <c:orientation val="minMax"/>
        </c:scaling>
        <c:delete val="0"/>
        <c:axPos val="b"/>
        <c:numFmt formatCode="General" sourceLinked="0"/>
        <c:majorTickMark val="out"/>
        <c:minorTickMark val="none"/>
        <c:tickLblPos val="nextTo"/>
        <c:crossAx val="289093824"/>
        <c:crosses val="autoZero"/>
        <c:auto val="1"/>
        <c:lblAlgn val="ctr"/>
        <c:lblOffset val="100"/>
        <c:noMultiLvlLbl val="0"/>
      </c:catAx>
      <c:valAx>
        <c:axId val="289093824"/>
        <c:scaling>
          <c:orientation val="minMax"/>
          <c:max val="20"/>
        </c:scaling>
        <c:delete val="0"/>
        <c:axPos val="l"/>
        <c:majorGridlines/>
        <c:numFmt formatCode="0" sourceLinked="0"/>
        <c:majorTickMark val="out"/>
        <c:minorTickMark val="none"/>
        <c:tickLblPos val="nextTo"/>
        <c:crossAx val="28982630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extLst xmlns:c16r2="http://schemas.microsoft.com/office/drawing/2015/06/chart">
            <c:ext xmlns:c16="http://schemas.microsoft.com/office/drawing/2014/chart" uri="{C3380CC4-5D6E-409C-BE32-E72D297353CC}">
              <c16:uniqueId val="{00000000-ACBC-4E0D-B9CE-0332FFA34898}"/>
            </c:ext>
          </c:extLst>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extLst xmlns:c16r2="http://schemas.microsoft.com/office/drawing/2015/06/chart">
            <c:ext xmlns:c16="http://schemas.microsoft.com/office/drawing/2014/chart" uri="{C3380CC4-5D6E-409C-BE32-E72D297353CC}">
              <c16:uniqueId val="{00000001-ACBC-4E0D-B9CE-0332FFA34898}"/>
            </c:ext>
          </c:extLst>
        </c:ser>
        <c:dLbls>
          <c:showLegendKey val="0"/>
          <c:showVal val="0"/>
          <c:showCatName val="0"/>
          <c:showSerName val="0"/>
          <c:showPercent val="0"/>
          <c:showBubbleSize val="0"/>
        </c:dLbls>
        <c:gapWidth val="150"/>
        <c:axId val="290491904"/>
        <c:axId val="292894912"/>
      </c:barChart>
      <c:catAx>
        <c:axId val="290491904"/>
        <c:scaling>
          <c:orientation val="minMax"/>
        </c:scaling>
        <c:delete val="0"/>
        <c:axPos val="b"/>
        <c:numFmt formatCode="General" sourceLinked="0"/>
        <c:majorTickMark val="out"/>
        <c:minorTickMark val="none"/>
        <c:tickLblPos val="nextTo"/>
        <c:crossAx val="292894912"/>
        <c:crosses val="autoZero"/>
        <c:auto val="1"/>
        <c:lblAlgn val="ctr"/>
        <c:lblOffset val="100"/>
        <c:noMultiLvlLbl val="0"/>
      </c:catAx>
      <c:valAx>
        <c:axId val="292894912"/>
        <c:scaling>
          <c:orientation val="minMax"/>
        </c:scaling>
        <c:delete val="0"/>
        <c:axPos val="l"/>
        <c:majorGridlines/>
        <c:numFmt formatCode="0" sourceLinked="0"/>
        <c:majorTickMark val="out"/>
        <c:minorTickMark val="none"/>
        <c:tickLblPos val="nextTo"/>
        <c:crossAx val="29049190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extLst xmlns:c16r2="http://schemas.microsoft.com/office/drawing/2015/06/chart">
            <c:ext xmlns:c16="http://schemas.microsoft.com/office/drawing/2014/chart" uri="{C3380CC4-5D6E-409C-BE32-E72D297353CC}">
              <c16:uniqueId val="{00000000-C508-485D-936E-1A03FCE166EA}"/>
            </c:ext>
          </c:extLst>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extLst xmlns:c16r2="http://schemas.microsoft.com/office/drawing/2015/06/chart">
            <c:ext xmlns:c16="http://schemas.microsoft.com/office/drawing/2014/chart" uri="{C3380CC4-5D6E-409C-BE32-E72D297353CC}">
              <c16:uniqueId val="{00000001-C508-485D-936E-1A03FCE166EA}"/>
            </c:ext>
          </c:extLst>
        </c:ser>
        <c:dLbls>
          <c:showLegendKey val="0"/>
          <c:showVal val="0"/>
          <c:showCatName val="0"/>
          <c:showSerName val="0"/>
          <c:showPercent val="0"/>
          <c:showBubbleSize val="0"/>
        </c:dLbls>
        <c:gapWidth val="150"/>
        <c:axId val="441731312"/>
        <c:axId val="441731704"/>
      </c:barChart>
      <c:catAx>
        <c:axId val="441731312"/>
        <c:scaling>
          <c:orientation val="minMax"/>
        </c:scaling>
        <c:delete val="0"/>
        <c:axPos val="b"/>
        <c:numFmt formatCode="General" sourceLinked="0"/>
        <c:majorTickMark val="out"/>
        <c:minorTickMark val="none"/>
        <c:tickLblPos val="nextTo"/>
        <c:crossAx val="441731704"/>
        <c:crosses val="autoZero"/>
        <c:auto val="1"/>
        <c:lblAlgn val="ctr"/>
        <c:lblOffset val="100"/>
        <c:noMultiLvlLbl val="0"/>
      </c:catAx>
      <c:valAx>
        <c:axId val="441731704"/>
        <c:scaling>
          <c:orientation val="minMax"/>
          <c:max val="20"/>
        </c:scaling>
        <c:delete val="0"/>
        <c:axPos val="l"/>
        <c:majorGridlines/>
        <c:numFmt formatCode="0" sourceLinked="0"/>
        <c:majorTickMark val="out"/>
        <c:minorTickMark val="none"/>
        <c:tickLblPos val="nextTo"/>
        <c:crossAx val="441731312"/>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extLst xmlns:c16r2="http://schemas.microsoft.com/office/drawing/2015/06/chart">
            <c:ext xmlns:c16="http://schemas.microsoft.com/office/drawing/2014/chart" uri="{C3380CC4-5D6E-409C-BE32-E72D297353CC}">
              <c16:uniqueId val="{00000000-C986-4D55-8073-5241876369F0}"/>
            </c:ext>
          </c:extLst>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extLst xmlns:c16r2="http://schemas.microsoft.com/office/drawing/2015/06/chart">
            <c:ext xmlns:c16="http://schemas.microsoft.com/office/drawing/2014/chart" uri="{C3380CC4-5D6E-409C-BE32-E72D297353CC}">
              <c16:uniqueId val="{00000001-C986-4D55-8073-5241876369F0}"/>
            </c:ext>
          </c:extLst>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extLst xmlns:c16r2="http://schemas.microsoft.com/office/drawing/2015/06/chart">
            <c:ext xmlns:c16="http://schemas.microsoft.com/office/drawing/2014/chart" uri="{C3380CC4-5D6E-409C-BE32-E72D297353CC}">
              <c16:uniqueId val="{00000002-C986-4D55-8073-5241876369F0}"/>
            </c:ext>
          </c:extLst>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extLst xmlns:c16r2="http://schemas.microsoft.com/office/drawing/2015/06/chart">
            <c:ext xmlns:c16="http://schemas.microsoft.com/office/drawing/2014/chart" uri="{C3380CC4-5D6E-409C-BE32-E72D297353CC}">
              <c16:uniqueId val="{00000003-C986-4D55-8073-5241876369F0}"/>
            </c:ext>
          </c:extLst>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extLst xmlns:c16r2="http://schemas.microsoft.com/office/drawing/2015/06/chart">
            <c:ext xmlns:c16="http://schemas.microsoft.com/office/drawing/2014/chart" uri="{C3380CC4-5D6E-409C-BE32-E72D297353CC}">
              <c16:uniqueId val="{00000004-C986-4D55-8073-5241876369F0}"/>
            </c:ext>
          </c:extLst>
        </c:ser>
        <c:dLbls>
          <c:showLegendKey val="0"/>
          <c:showVal val="0"/>
          <c:showCatName val="0"/>
          <c:showSerName val="0"/>
          <c:showPercent val="0"/>
          <c:showBubbleSize val="0"/>
        </c:dLbls>
        <c:marker val="1"/>
        <c:smooth val="0"/>
        <c:axId val="289827840"/>
        <c:axId val="296767424"/>
      </c:lineChart>
      <c:catAx>
        <c:axId val="28982784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6767424"/>
        <c:crosses val="autoZero"/>
        <c:auto val="1"/>
        <c:lblAlgn val="ctr"/>
        <c:lblOffset val="100"/>
        <c:noMultiLvlLbl val="0"/>
      </c:catAx>
      <c:valAx>
        <c:axId val="296767424"/>
        <c:scaling>
          <c:orientation val="minMax"/>
        </c:scaling>
        <c:delete val="0"/>
        <c:axPos val="l"/>
        <c:majorGridlines/>
        <c:numFmt formatCode="0" sourceLinked="0"/>
        <c:majorTickMark val="none"/>
        <c:minorTickMark val="none"/>
        <c:tickLblPos val="nextTo"/>
        <c:spPr>
          <a:ln w="9525">
            <a:noFill/>
          </a:ln>
        </c:spPr>
        <c:crossAx val="289827840"/>
        <c:crosses val="autoZero"/>
        <c:crossBetween val="between"/>
        <c:majorUnit val="10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extLst xmlns:c16r2="http://schemas.microsoft.com/office/drawing/2015/06/chart">
            <c:ext xmlns:c16="http://schemas.microsoft.com/office/drawing/2014/chart" uri="{C3380CC4-5D6E-409C-BE32-E72D297353CC}">
              <c16:uniqueId val="{00000000-C986-4D55-8073-5241876369F0}"/>
            </c:ext>
          </c:extLst>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extLst xmlns:c16r2="http://schemas.microsoft.com/office/drawing/2015/06/chart">
            <c:ext xmlns:c16="http://schemas.microsoft.com/office/drawing/2014/chart" uri="{C3380CC4-5D6E-409C-BE32-E72D297353CC}">
              <c16:uniqueId val="{00000001-C986-4D55-8073-5241876369F0}"/>
            </c:ext>
          </c:extLst>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extLst xmlns:c16r2="http://schemas.microsoft.com/office/drawing/2015/06/chart">
            <c:ext xmlns:c16="http://schemas.microsoft.com/office/drawing/2014/chart" uri="{C3380CC4-5D6E-409C-BE32-E72D297353CC}">
              <c16:uniqueId val="{00000002-C986-4D55-8073-5241876369F0}"/>
            </c:ext>
          </c:extLst>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extLst xmlns:c16r2="http://schemas.microsoft.com/office/drawing/2015/06/chart">
            <c:ext xmlns:c16="http://schemas.microsoft.com/office/drawing/2014/chart" uri="{C3380CC4-5D6E-409C-BE32-E72D297353CC}">
              <c16:uniqueId val="{00000003-C986-4D55-8073-5241876369F0}"/>
            </c:ext>
          </c:extLst>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extLst xmlns:c16r2="http://schemas.microsoft.com/office/drawing/2015/06/chart">
            <c:ext xmlns:c16="http://schemas.microsoft.com/office/drawing/2014/chart" uri="{C3380CC4-5D6E-409C-BE32-E72D297353CC}">
              <c16:uniqueId val="{00000004-C986-4D55-8073-5241876369F0}"/>
            </c:ext>
          </c:extLst>
        </c:ser>
        <c:dLbls>
          <c:showLegendKey val="0"/>
          <c:showVal val="0"/>
          <c:showCatName val="0"/>
          <c:showSerName val="0"/>
          <c:showPercent val="0"/>
          <c:showBubbleSize val="0"/>
        </c:dLbls>
        <c:smooth val="0"/>
        <c:axId val="443394904"/>
        <c:axId val="443395296"/>
      </c:lineChart>
      <c:catAx>
        <c:axId val="44339490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3395296"/>
        <c:crosses val="autoZero"/>
        <c:auto val="1"/>
        <c:lblAlgn val="ctr"/>
        <c:lblOffset val="100"/>
        <c:noMultiLvlLbl val="0"/>
      </c:catAx>
      <c:valAx>
        <c:axId val="443395296"/>
        <c:scaling>
          <c:orientation val="minMax"/>
        </c:scaling>
        <c:delete val="0"/>
        <c:axPos val="l"/>
        <c:majorGridlines/>
        <c:numFmt formatCode="0" sourceLinked="0"/>
        <c:majorTickMark val="none"/>
        <c:minorTickMark val="none"/>
        <c:tickLblPos val="nextTo"/>
        <c:spPr>
          <a:ln w="9525">
            <a:noFill/>
          </a:ln>
        </c:spPr>
        <c:crossAx val="443394904"/>
        <c:crosses val="autoZero"/>
        <c:crossBetween val="between"/>
        <c:majorUnit val="100"/>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extLst xmlns:c16r2="http://schemas.microsoft.com/office/drawing/2015/06/chart">
            <c:ext xmlns:c16="http://schemas.microsoft.com/office/drawing/2014/chart" uri="{C3380CC4-5D6E-409C-BE32-E72D297353CC}">
              <c16:uniqueId val="{00000000-BA7B-47B4-BD65-0420AE2DAFE1}"/>
            </c:ext>
          </c:extLst>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extLst xmlns:c16r2="http://schemas.microsoft.com/office/drawing/2015/06/chart">
            <c:ext xmlns:c16="http://schemas.microsoft.com/office/drawing/2014/chart" uri="{C3380CC4-5D6E-409C-BE32-E72D297353CC}">
              <c16:uniqueId val="{00000001-BA7B-47B4-BD65-0420AE2DAFE1}"/>
            </c:ext>
          </c:extLst>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extLst xmlns:c16r2="http://schemas.microsoft.com/office/drawing/2015/06/chart">
            <c:ext xmlns:c16="http://schemas.microsoft.com/office/drawing/2014/chart" uri="{C3380CC4-5D6E-409C-BE32-E72D297353CC}">
              <c16:uniqueId val="{00000002-BA7B-47B4-BD65-0420AE2DAFE1}"/>
            </c:ext>
          </c:extLst>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extLst xmlns:c16r2="http://schemas.microsoft.com/office/drawing/2015/06/chart">
            <c:ext xmlns:c16="http://schemas.microsoft.com/office/drawing/2014/chart" uri="{C3380CC4-5D6E-409C-BE32-E72D297353CC}">
              <c16:uniqueId val="{00000003-BA7B-47B4-BD65-0420AE2DAFE1}"/>
            </c:ext>
          </c:extLst>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extLst xmlns:c16r2="http://schemas.microsoft.com/office/drawing/2015/06/chart">
            <c:ext xmlns:c16="http://schemas.microsoft.com/office/drawing/2014/chart" uri="{C3380CC4-5D6E-409C-BE32-E72D297353CC}">
              <c16:uniqueId val="{00000004-BA7B-47B4-BD65-0420AE2DAFE1}"/>
            </c:ext>
          </c:extLst>
        </c:ser>
        <c:dLbls>
          <c:showLegendKey val="0"/>
          <c:showVal val="0"/>
          <c:showCatName val="0"/>
          <c:showSerName val="0"/>
          <c:showPercent val="0"/>
          <c:showBubbleSize val="0"/>
        </c:dLbls>
        <c:marker val="1"/>
        <c:smooth val="0"/>
        <c:axId val="296883200"/>
        <c:axId val="296766272"/>
      </c:lineChart>
      <c:catAx>
        <c:axId val="29688320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6766272"/>
        <c:crosses val="autoZero"/>
        <c:auto val="1"/>
        <c:lblAlgn val="ctr"/>
        <c:lblOffset val="100"/>
        <c:noMultiLvlLbl val="0"/>
      </c:catAx>
      <c:valAx>
        <c:axId val="296766272"/>
        <c:scaling>
          <c:orientation val="minMax"/>
          <c:max val="80"/>
        </c:scaling>
        <c:delete val="0"/>
        <c:axPos val="l"/>
        <c:majorGridlines/>
        <c:numFmt formatCode="0" sourceLinked="0"/>
        <c:majorTickMark val="none"/>
        <c:minorTickMark val="none"/>
        <c:tickLblPos val="nextTo"/>
        <c:spPr>
          <a:ln w="9525">
            <a:noFill/>
          </a:ln>
        </c:spPr>
        <c:crossAx val="29688320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extLst xmlns:c16r2="http://schemas.microsoft.com/office/drawing/2015/06/chart">
            <c:ext xmlns:c16="http://schemas.microsoft.com/office/drawing/2014/chart" uri="{C3380CC4-5D6E-409C-BE32-E72D297353CC}">
              <c16:uniqueId val="{00000000-BA7B-47B4-BD65-0420AE2DAFE1}"/>
            </c:ext>
          </c:extLst>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extLst xmlns:c16r2="http://schemas.microsoft.com/office/drawing/2015/06/chart">
            <c:ext xmlns:c16="http://schemas.microsoft.com/office/drawing/2014/chart" uri="{C3380CC4-5D6E-409C-BE32-E72D297353CC}">
              <c16:uniqueId val="{00000001-BA7B-47B4-BD65-0420AE2DAFE1}"/>
            </c:ext>
          </c:extLst>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extLst xmlns:c16r2="http://schemas.microsoft.com/office/drawing/2015/06/chart">
            <c:ext xmlns:c16="http://schemas.microsoft.com/office/drawing/2014/chart" uri="{C3380CC4-5D6E-409C-BE32-E72D297353CC}">
              <c16:uniqueId val="{00000002-BA7B-47B4-BD65-0420AE2DAFE1}"/>
            </c:ext>
          </c:extLst>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extLst xmlns:c16r2="http://schemas.microsoft.com/office/drawing/2015/06/chart">
            <c:ext xmlns:c16="http://schemas.microsoft.com/office/drawing/2014/chart" uri="{C3380CC4-5D6E-409C-BE32-E72D297353CC}">
              <c16:uniqueId val="{00000003-BA7B-47B4-BD65-0420AE2DAFE1}"/>
            </c:ext>
          </c:extLst>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extLst xmlns:c16r2="http://schemas.microsoft.com/office/drawing/2015/06/chart">
            <c:ext xmlns:c16="http://schemas.microsoft.com/office/drawing/2014/chart" uri="{C3380CC4-5D6E-409C-BE32-E72D297353CC}">
              <c16:uniqueId val="{00000004-BA7B-47B4-BD65-0420AE2DAFE1}"/>
            </c:ext>
          </c:extLst>
        </c:ser>
        <c:dLbls>
          <c:showLegendKey val="0"/>
          <c:showVal val="0"/>
          <c:showCatName val="0"/>
          <c:showSerName val="0"/>
          <c:showPercent val="0"/>
          <c:showBubbleSize val="0"/>
        </c:dLbls>
        <c:smooth val="0"/>
        <c:axId val="443666064"/>
        <c:axId val="443666456"/>
      </c:lineChart>
      <c:catAx>
        <c:axId val="44366606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3666456"/>
        <c:crosses val="autoZero"/>
        <c:auto val="1"/>
        <c:lblAlgn val="ctr"/>
        <c:lblOffset val="100"/>
        <c:noMultiLvlLbl val="0"/>
      </c:catAx>
      <c:valAx>
        <c:axId val="443666456"/>
        <c:scaling>
          <c:orientation val="minMax"/>
          <c:max val="80"/>
        </c:scaling>
        <c:delete val="0"/>
        <c:axPos val="l"/>
        <c:majorGridlines/>
        <c:numFmt formatCode="0" sourceLinked="0"/>
        <c:majorTickMark val="none"/>
        <c:minorTickMark val="none"/>
        <c:tickLblPos val="nextTo"/>
        <c:spPr>
          <a:ln w="9525">
            <a:noFill/>
          </a:ln>
        </c:spPr>
        <c:crossAx val="443666064"/>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extLst xmlns:c16r2="http://schemas.microsoft.com/office/drawing/2015/06/chart">
            <c:ext xmlns:c16="http://schemas.microsoft.com/office/drawing/2014/chart" uri="{C3380CC4-5D6E-409C-BE32-E72D297353CC}">
              <c16:uniqueId val="{00000000-A3D4-4CC8-BC41-A2A242743081}"/>
            </c:ext>
          </c:extLst>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extLst xmlns:c16r2="http://schemas.microsoft.com/office/drawing/2015/06/chart">
            <c:ext xmlns:c16="http://schemas.microsoft.com/office/drawing/2014/chart" uri="{C3380CC4-5D6E-409C-BE32-E72D297353CC}">
              <c16:uniqueId val="{00000001-A3D4-4CC8-BC41-A2A242743081}"/>
            </c:ext>
          </c:extLst>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extLst xmlns:c16r2="http://schemas.microsoft.com/office/drawing/2015/06/chart">
            <c:ext xmlns:c16="http://schemas.microsoft.com/office/drawing/2014/chart" uri="{C3380CC4-5D6E-409C-BE32-E72D297353CC}">
              <c16:uniqueId val="{00000002-A3D4-4CC8-BC41-A2A242743081}"/>
            </c:ext>
          </c:extLst>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extLst xmlns:c16r2="http://schemas.microsoft.com/office/drawing/2015/06/chart">
            <c:ext xmlns:c16="http://schemas.microsoft.com/office/drawing/2014/chart" uri="{C3380CC4-5D6E-409C-BE32-E72D297353CC}">
              <c16:uniqueId val="{00000003-A3D4-4CC8-BC41-A2A242743081}"/>
            </c:ext>
          </c:extLst>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extLst xmlns:c16r2="http://schemas.microsoft.com/office/drawing/2015/06/chart">
            <c:ext xmlns:c16="http://schemas.microsoft.com/office/drawing/2014/chart" uri="{C3380CC4-5D6E-409C-BE32-E72D297353CC}">
              <c16:uniqueId val="{00000004-A3D4-4CC8-BC41-A2A242743081}"/>
            </c:ext>
          </c:extLst>
        </c:ser>
        <c:dLbls>
          <c:showLegendKey val="0"/>
          <c:showVal val="0"/>
          <c:showCatName val="0"/>
          <c:showSerName val="0"/>
          <c:showPercent val="0"/>
          <c:showBubbleSize val="0"/>
        </c:dLbls>
        <c:marker val="1"/>
        <c:smooth val="0"/>
        <c:axId val="296885248"/>
        <c:axId val="296764544"/>
      </c:lineChart>
      <c:catAx>
        <c:axId val="29688524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6764544"/>
        <c:crosses val="autoZero"/>
        <c:auto val="1"/>
        <c:lblAlgn val="ctr"/>
        <c:lblOffset val="100"/>
        <c:noMultiLvlLbl val="0"/>
      </c:catAx>
      <c:valAx>
        <c:axId val="296764544"/>
        <c:scaling>
          <c:orientation val="minMax"/>
        </c:scaling>
        <c:delete val="0"/>
        <c:axPos val="l"/>
        <c:majorGridlines/>
        <c:numFmt formatCode="0" sourceLinked="0"/>
        <c:majorTickMark val="none"/>
        <c:minorTickMark val="none"/>
        <c:tickLblPos val="nextTo"/>
        <c:spPr>
          <a:ln w="9525">
            <a:noFill/>
          </a:ln>
        </c:spPr>
        <c:crossAx val="29688524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extLst xmlns:c16r2="http://schemas.microsoft.com/office/drawing/2015/06/chart">
            <c:ext xmlns:c16="http://schemas.microsoft.com/office/drawing/2014/chart" uri="{C3380CC4-5D6E-409C-BE32-E72D297353CC}">
              <c16:uniqueId val="{00000000-A3D4-4CC8-BC41-A2A242743081}"/>
            </c:ext>
          </c:extLst>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extLst xmlns:c16r2="http://schemas.microsoft.com/office/drawing/2015/06/chart">
            <c:ext xmlns:c16="http://schemas.microsoft.com/office/drawing/2014/chart" uri="{C3380CC4-5D6E-409C-BE32-E72D297353CC}">
              <c16:uniqueId val="{00000001-A3D4-4CC8-BC41-A2A242743081}"/>
            </c:ext>
          </c:extLst>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extLst xmlns:c16r2="http://schemas.microsoft.com/office/drawing/2015/06/chart">
            <c:ext xmlns:c16="http://schemas.microsoft.com/office/drawing/2014/chart" uri="{C3380CC4-5D6E-409C-BE32-E72D297353CC}">
              <c16:uniqueId val="{00000002-A3D4-4CC8-BC41-A2A242743081}"/>
            </c:ext>
          </c:extLst>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extLst xmlns:c16r2="http://schemas.microsoft.com/office/drawing/2015/06/chart">
            <c:ext xmlns:c16="http://schemas.microsoft.com/office/drawing/2014/chart" uri="{C3380CC4-5D6E-409C-BE32-E72D297353CC}">
              <c16:uniqueId val="{00000003-A3D4-4CC8-BC41-A2A242743081}"/>
            </c:ext>
          </c:extLst>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extLst xmlns:c16r2="http://schemas.microsoft.com/office/drawing/2015/06/chart">
            <c:ext xmlns:c16="http://schemas.microsoft.com/office/drawing/2014/chart" uri="{C3380CC4-5D6E-409C-BE32-E72D297353CC}">
              <c16:uniqueId val="{00000004-A3D4-4CC8-BC41-A2A242743081}"/>
            </c:ext>
          </c:extLst>
        </c:ser>
        <c:dLbls>
          <c:showLegendKey val="0"/>
          <c:showVal val="0"/>
          <c:showCatName val="0"/>
          <c:showSerName val="0"/>
          <c:showPercent val="0"/>
          <c:showBubbleSize val="0"/>
        </c:dLbls>
        <c:smooth val="0"/>
        <c:axId val="443667240"/>
        <c:axId val="443667632"/>
      </c:lineChart>
      <c:catAx>
        <c:axId val="44366724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3667632"/>
        <c:crosses val="autoZero"/>
        <c:auto val="1"/>
        <c:lblAlgn val="ctr"/>
        <c:lblOffset val="100"/>
        <c:noMultiLvlLbl val="0"/>
      </c:catAx>
      <c:valAx>
        <c:axId val="443667632"/>
        <c:scaling>
          <c:orientation val="minMax"/>
        </c:scaling>
        <c:delete val="0"/>
        <c:axPos val="l"/>
        <c:majorGridlines/>
        <c:numFmt formatCode="0" sourceLinked="0"/>
        <c:majorTickMark val="none"/>
        <c:minorTickMark val="none"/>
        <c:tickLblPos val="nextTo"/>
        <c:spPr>
          <a:ln w="9525">
            <a:noFill/>
          </a:ln>
        </c:spPr>
        <c:crossAx val="443667240"/>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extLst xmlns:c16r2="http://schemas.microsoft.com/office/drawing/2015/06/chart">
            <c:ext xmlns:c16="http://schemas.microsoft.com/office/drawing/2014/chart" uri="{C3380CC4-5D6E-409C-BE32-E72D297353CC}">
              <c16:uniqueId val="{00000000-0C53-4D22-AD51-598493B2D78A}"/>
            </c:ext>
          </c:extLst>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extLst xmlns:c16r2="http://schemas.microsoft.com/office/drawing/2015/06/chart">
            <c:ext xmlns:c16="http://schemas.microsoft.com/office/drawing/2014/chart" uri="{C3380CC4-5D6E-409C-BE32-E72D297353CC}">
              <c16:uniqueId val="{00000001-0C53-4D22-AD51-598493B2D78A}"/>
            </c:ext>
          </c:extLst>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extLst xmlns:c16r2="http://schemas.microsoft.com/office/drawing/2015/06/chart">
            <c:ext xmlns:c16="http://schemas.microsoft.com/office/drawing/2014/chart" uri="{C3380CC4-5D6E-409C-BE32-E72D297353CC}">
              <c16:uniqueId val="{00000002-0C53-4D22-AD51-598493B2D78A}"/>
            </c:ext>
          </c:extLst>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extLst xmlns:c16r2="http://schemas.microsoft.com/office/drawing/2015/06/chart">
            <c:ext xmlns:c16="http://schemas.microsoft.com/office/drawing/2014/chart" uri="{C3380CC4-5D6E-409C-BE32-E72D297353CC}">
              <c16:uniqueId val="{00000003-0C53-4D22-AD51-598493B2D78A}"/>
            </c:ext>
          </c:extLst>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extLst xmlns:c16r2="http://schemas.microsoft.com/office/drawing/2015/06/chart">
            <c:ext xmlns:c16="http://schemas.microsoft.com/office/drawing/2014/chart" uri="{C3380CC4-5D6E-409C-BE32-E72D297353CC}">
              <c16:uniqueId val="{00000004-0C53-4D22-AD51-598493B2D78A}"/>
            </c:ext>
          </c:extLst>
        </c:ser>
        <c:dLbls>
          <c:showLegendKey val="0"/>
          <c:showVal val="0"/>
          <c:showCatName val="0"/>
          <c:showSerName val="0"/>
          <c:showPercent val="0"/>
          <c:showBubbleSize val="0"/>
        </c:dLbls>
        <c:marker val="1"/>
        <c:smooth val="0"/>
        <c:axId val="288817664"/>
        <c:axId val="296769728"/>
      </c:lineChart>
      <c:catAx>
        <c:axId val="28881766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6769728"/>
        <c:crosses val="autoZero"/>
        <c:auto val="1"/>
        <c:lblAlgn val="ctr"/>
        <c:lblOffset val="100"/>
        <c:noMultiLvlLbl val="0"/>
      </c:catAx>
      <c:valAx>
        <c:axId val="296769728"/>
        <c:scaling>
          <c:orientation val="minMax"/>
          <c:max val="100"/>
        </c:scaling>
        <c:delete val="0"/>
        <c:axPos val="l"/>
        <c:majorGridlines/>
        <c:numFmt formatCode="0" sourceLinked="0"/>
        <c:majorTickMark val="none"/>
        <c:minorTickMark val="none"/>
        <c:tickLblPos val="nextTo"/>
        <c:spPr>
          <a:ln w="9525">
            <a:noFill/>
          </a:ln>
        </c:spPr>
        <c:crossAx val="28881766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extLst xmlns:c16r2="http://schemas.microsoft.com/office/drawing/2015/06/chart">
            <c:ext xmlns:c16="http://schemas.microsoft.com/office/drawing/2014/chart" uri="{C3380CC4-5D6E-409C-BE32-E72D297353CC}">
              <c16:uniqueId val="{00000000-0C53-4D22-AD51-598493B2D78A}"/>
            </c:ext>
          </c:extLst>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extLst xmlns:c16r2="http://schemas.microsoft.com/office/drawing/2015/06/chart">
            <c:ext xmlns:c16="http://schemas.microsoft.com/office/drawing/2014/chart" uri="{C3380CC4-5D6E-409C-BE32-E72D297353CC}">
              <c16:uniqueId val="{00000001-0C53-4D22-AD51-598493B2D78A}"/>
            </c:ext>
          </c:extLst>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extLst xmlns:c16r2="http://schemas.microsoft.com/office/drawing/2015/06/chart">
            <c:ext xmlns:c16="http://schemas.microsoft.com/office/drawing/2014/chart" uri="{C3380CC4-5D6E-409C-BE32-E72D297353CC}">
              <c16:uniqueId val="{00000002-0C53-4D22-AD51-598493B2D78A}"/>
            </c:ext>
          </c:extLst>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extLst xmlns:c16r2="http://schemas.microsoft.com/office/drawing/2015/06/chart">
            <c:ext xmlns:c16="http://schemas.microsoft.com/office/drawing/2014/chart" uri="{C3380CC4-5D6E-409C-BE32-E72D297353CC}">
              <c16:uniqueId val="{00000003-0C53-4D22-AD51-598493B2D78A}"/>
            </c:ext>
          </c:extLst>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extLst xmlns:c16r2="http://schemas.microsoft.com/office/drawing/2015/06/chart">
            <c:ext xmlns:c16="http://schemas.microsoft.com/office/drawing/2014/chart" uri="{C3380CC4-5D6E-409C-BE32-E72D297353CC}">
              <c16:uniqueId val="{00000004-0C53-4D22-AD51-598493B2D78A}"/>
            </c:ext>
          </c:extLst>
        </c:ser>
        <c:dLbls>
          <c:showLegendKey val="0"/>
          <c:showVal val="0"/>
          <c:showCatName val="0"/>
          <c:showSerName val="0"/>
          <c:showPercent val="0"/>
          <c:showBubbleSize val="0"/>
        </c:dLbls>
        <c:smooth val="0"/>
        <c:axId val="443668416"/>
        <c:axId val="443668808"/>
      </c:lineChart>
      <c:catAx>
        <c:axId val="44366841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3668808"/>
        <c:crosses val="autoZero"/>
        <c:auto val="1"/>
        <c:lblAlgn val="ctr"/>
        <c:lblOffset val="100"/>
        <c:noMultiLvlLbl val="0"/>
      </c:catAx>
      <c:valAx>
        <c:axId val="443668808"/>
        <c:scaling>
          <c:orientation val="minMax"/>
          <c:max val="100"/>
        </c:scaling>
        <c:delete val="0"/>
        <c:axPos val="l"/>
        <c:majorGridlines/>
        <c:numFmt formatCode="0" sourceLinked="0"/>
        <c:majorTickMark val="none"/>
        <c:minorTickMark val="none"/>
        <c:tickLblPos val="nextTo"/>
        <c:spPr>
          <a:ln w="9525">
            <a:noFill/>
          </a:ln>
        </c:spPr>
        <c:crossAx val="443668416"/>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extLst xmlns:c16r2="http://schemas.microsoft.com/office/drawing/2015/06/chart">
            <c:ext xmlns:c16="http://schemas.microsoft.com/office/drawing/2014/chart" uri="{C3380CC4-5D6E-409C-BE32-E72D297353CC}">
              <c16:uniqueId val="{00000000-E312-49E4-8ED6-3FF205B755CD}"/>
            </c:ext>
          </c:extLst>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extLst xmlns:c16r2="http://schemas.microsoft.com/office/drawing/2015/06/chart">
            <c:ext xmlns:c16="http://schemas.microsoft.com/office/drawing/2014/chart" uri="{C3380CC4-5D6E-409C-BE32-E72D297353CC}">
              <c16:uniqueId val="{00000001-E312-49E4-8ED6-3FF205B755CD}"/>
            </c:ext>
          </c:extLst>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extLst xmlns:c16r2="http://schemas.microsoft.com/office/drawing/2015/06/chart">
            <c:ext xmlns:c16="http://schemas.microsoft.com/office/drawing/2014/chart" uri="{C3380CC4-5D6E-409C-BE32-E72D297353CC}">
              <c16:uniqueId val="{00000002-E312-49E4-8ED6-3FF205B755CD}"/>
            </c:ext>
          </c:extLst>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extLst xmlns:c16r2="http://schemas.microsoft.com/office/drawing/2015/06/chart">
            <c:ext xmlns:c16="http://schemas.microsoft.com/office/drawing/2014/chart" uri="{C3380CC4-5D6E-409C-BE32-E72D297353CC}">
              <c16:uniqueId val="{00000003-E312-49E4-8ED6-3FF205B755CD}"/>
            </c:ext>
          </c:extLst>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extLst xmlns:c16r2="http://schemas.microsoft.com/office/drawing/2015/06/chart">
            <c:ext xmlns:c16="http://schemas.microsoft.com/office/drawing/2014/chart" uri="{C3380CC4-5D6E-409C-BE32-E72D297353CC}">
              <c16:uniqueId val="{00000004-E312-49E4-8ED6-3FF205B755CD}"/>
            </c:ext>
          </c:extLst>
        </c:ser>
        <c:dLbls>
          <c:showLegendKey val="0"/>
          <c:showVal val="0"/>
          <c:showCatName val="0"/>
          <c:showSerName val="0"/>
          <c:showPercent val="0"/>
          <c:showBubbleSize val="0"/>
        </c:dLbls>
        <c:marker val="1"/>
        <c:smooth val="0"/>
        <c:axId val="287317504"/>
        <c:axId val="296765120"/>
      </c:lineChart>
      <c:catAx>
        <c:axId val="28731750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6765120"/>
        <c:crosses val="autoZero"/>
        <c:auto val="1"/>
        <c:lblAlgn val="ctr"/>
        <c:lblOffset val="100"/>
        <c:noMultiLvlLbl val="0"/>
      </c:catAx>
      <c:valAx>
        <c:axId val="296765120"/>
        <c:scaling>
          <c:orientation val="minMax"/>
          <c:max val="12"/>
        </c:scaling>
        <c:delete val="0"/>
        <c:axPos val="l"/>
        <c:majorGridlines/>
        <c:numFmt formatCode="0" sourceLinked="0"/>
        <c:majorTickMark val="none"/>
        <c:minorTickMark val="none"/>
        <c:tickLblPos val="nextTo"/>
        <c:spPr>
          <a:ln w="9525">
            <a:noFill/>
          </a:ln>
        </c:spPr>
        <c:crossAx val="28731750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extLst xmlns:c16r2="http://schemas.microsoft.com/office/drawing/2015/06/chart">
            <c:ext xmlns:c16="http://schemas.microsoft.com/office/drawing/2014/chart" uri="{C3380CC4-5D6E-409C-BE32-E72D297353CC}">
              <c16:uniqueId val="{00000000-E312-49E4-8ED6-3FF205B755CD}"/>
            </c:ext>
          </c:extLst>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extLst xmlns:c16r2="http://schemas.microsoft.com/office/drawing/2015/06/chart">
            <c:ext xmlns:c16="http://schemas.microsoft.com/office/drawing/2014/chart" uri="{C3380CC4-5D6E-409C-BE32-E72D297353CC}">
              <c16:uniqueId val="{00000001-E312-49E4-8ED6-3FF205B755CD}"/>
            </c:ext>
          </c:extLst>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extLst xmlns:c16r2="http://schemas.microsoft.com/office/drawing/2015/06/chart">
            <c:ext xmlns:c16="http://schemas.microsoft.com/office/drawing/2014/chart" uri="{C3380CC4-5D6E-409C-BE32-E72D297353CC}">
              <c16:uniqueId val="{00000002-E312-49E4-8ED6-3FF205B755CD}"/>
            </c:ext>
          </c:extLst>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extLst xmlns:c16r2="http://schemas.microsoft.com/office/drawing/2015/06/chart">
            <c:ext xmlns:c16="http://schemas.microsoft.com/office/drawing/2014/chart" uri="{C3380CC4-5D6E-409C-BE32-E72D297353CC}">
              <c16:uniqueId val="{00000003-E312-49E4-8ED6-3FF205B755CD}"/>
            </c:ext>
          </c:extLst>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extLst xmlns:c16r2="http://schemas.microsoft.com/office/drawing/2015/06/chart">
            <c:ext xmlns:c16="http://schemas.microsoft.com/office/drawing/2014/chart" uri="{C3380CC4-5D6E-409C-BE32-E72D297353CC}">
              <c16:uniqueId val="{00000004-E312-49E4-8ED6-3FF205B755CD}"/>
            </c:ext>
          </c:extLst>
        </c:ser>
        <c:dLbls>
          <c:showLegendKey val="0"/>
          <c:showVal val="0"/>
          <c:showCatName val="0"/>
          <c:showSerName val="0"/>
          <c:showPercent val="0"/>
          <c:showBubbleSize val="0"/>
        </c:dLbls>
        <c:smooth val="0"/>
        <c:axId val="441242168"/>
        <c:axId val="441242560"/>
      </c:lineChart>
      <c:catAx>
        <c:axId val="44124216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1242560"/>
        <c:crosses val="autoZero"/>
        <c:auto val="1"/>
        <c:lblAlgn val="ctr"/>
        <c:lblOffset val="100"/>
        <c:noMultiLvlLbl val="0"/>
      </c:catAx>
      <c:valAx>
        <c:axId val="441242560"/>
        <c:scaling>
          <c:orientation val="minMax"/>
          <c:max val="12"/>
        </c:scaling>
        <c:delete val="0"/>
        <c:axPos val="l"/>
        <c:majorGridlines/>
        <c:numFmt formatCode="0" sourceLinked="0"/>
        <c:majorTickMark val="none"/>
        <c:minorTickMark val="none"/>
        <c:tickLblPos val="nextTo"/>
        <c:spPr>
          <a:ln w="9525">
            <a:noFill/>
          </a:ln>
        </c:spPr>
        <c:crossAx val="441242168"/>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extLst xmlns:c16r2="http://schemas.microsoft.com/office/drawing/2015/06/chart">
            <c:ext xmlns:c16="http://schemas.microsoft.com/office/drawing/2014/chart" uri="{C3380CC4-5D6E-409C-BE32-E72D297353CC}">
              <c16:uniqueId val="{00000000-62AF-41B3-8449-1B5457B66DEF}"/>
            </c:ext>
          </c:extLst>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extLst xmlns:c16r2="http://schemas.microsoft.com/office/drawing/2015/06/chart">
            <c:ext xmlns:c16="http://schemas.microsoft.com/office/drawing/2014/chart" uri="{C3380CC4-5D6E-409C-BE32-E72D297353CC}">
              <c16:uniqueId val="{00000001-62AF-41B3-8449-1B5457B66DEF}"/>
            </c:ext>
          </c:extLst>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extLst xmlns:c16r2="http://schemas.microsoft.com/office/drawing/2015/06/chart">
            <c:ext xmlns:c16="http://schemas.microsoft.com/office/drawing/2014/chart" uri="{C3380CC4-5D6E-409C-BE32-E72D297353CC}">
              <c16:uniqueId val="{00000002-62AF-41B3-8449-1B5457B66DEF}"/>
            </c:ext>
          </c:extLst>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extLst xmlns:c16r2="http://schemas.microsoft.com/office/drawing/2015/06/chart">
            <c:ext xmlns:c16="http://schemas.microsoft.com/office/drawing/2014/chart" uri="{C3380CC4-5D6E-409C-BE32-E72D297353CC}">
              <c16:uniqueId val="{00000003-62AF-41B3-8449-1B5457B66DEF}"/>
            </c:ext>
          </c:extLst>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extLst xmlns:c16r2="http://schemas.microsoft.com/office/drawing/2015/06/chart">
            <c:ext xmlns:c16="http://schemas.microsoft.com/office/drawing/2014/chart" uri="{C3380CC4-5D6E-409C-BE32-E72D297353CC}">
              <c16:uniqueId val="{00000004-62AF-41B3-8449-1B5457B66DEF}"/>
            </c:ext>
          </c:extLst>
        </c:ser>
        <c:dLbls>
          <c:showLegendKey val="0"/>
          <c:showVal val="0"/>
          <c:showCatName val="0"/>
          <c:showSerName val="0"/>
          <c:showPercent val="0"/>
          <c:showBubbleSize val="0"/>
        </c:dLbls>
        <c:marker val="1"/>
        <c:smooth val="0"/>
        <c:axId val="297100288"/>
        <c:axId val="297043648"/>
      </c:lineChart>
      <c:catAx>
        <c:axId val="29710028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7043648"/>
        <c:crosses val="autoZero"/>
        <c:auto val="1"/>
        <c:lblAlgn val="ctr"/>
        <c:lblOffset val="100"/>
        <c:noMultiLvlLbl val="0"/>
      </c:catAx>
      <c:valAx>
        <c:axId val="297043648"/>
        <c:scaling>
          <c:orientation val="minMax"/>
          <c:max val="100"/>
        </c:scaling>
        <c:delete val="0"/>
        <c:axPos val="l"/>
        <c:majorGridlines/>
        <c:numFmt formatCode="0" sourceLinked="0"/>
        <c:majorTickMark val="none"/>
        <c:minorTickMark val="none"/>
        <c:tickLblPos val="nextTo"/>
        <c:spPr>
          <a:ln w="9525">
            <a:noFill/>
          </a:ln>
        </c:spPr>
        <c:crossAx val="29710028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extLst xmlns:c16r2="http://schemas.microsoft.com/office/drawing/2015/06/chart">
            <c:ext xmlns:c16="http://schemas.microsoft.com/office/drawing/2014/chart" uri="{C3380CC4-5D6E-409C-BE32-E72D297353CC}">
              <c16:uniqueId val="{00000000-62AF-41B3-8449-1B5457B66DEF}"/>
            </c:ext>
          </c:extLst>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extLst xmlns:c16r2="http://schemas.microsoft.com/office/drawing/2015/06/chart">
            <c:ext xmlns:c16="http://schemas.microsoft.com/office/drawing/2014/chart" uri="{C3380CC4-5D6E-409C-BE32-E72D297353CC}">
              <c16:uniqueId val="{00000001-62AF-41B3-8449-1B5457B66DEF}"/>
            </c:ext>
          </c:extLst>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extLst xmlns:c16r2="http://schemas.microsoft.com/office/drawing/2015/06/chart">
            <c:ext xmlns:c16="http://schemas.microsoft.com/office/drawing/2014/chart" uri="{C3380CC4-5D6E-409C-BE32-E72D297353CC}">
              <c16:uniqueId val="{00000002-62AF-41B3-8449-1B5457B66DEF}"/>
            </c:ext>
          </c:extLst>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extLst xmlns:c16r2="http://schemas.microsoft.com/office/drawing/2015/06/chart">
            <c:ext xmlns:c16="http://schemas.microsoft.com/office/drawing/2014/chart" uri="{C3380CC4-5D6E-409C-BE32-E72D297353CC}">
              <c16:uniqueId val="{00000003-62AF-41B3-8449-1B5457B66DEF}"/>
            </c:ext>
          </c:extLst>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extLst xmlns:c16r2="http://schemas.microsoft.com/office/drawing/2015/06/chart">
            <c:ext xmlns:c16="http://schemas.microsoft.com/office/drawing/2014/chart" uri="{C3380CC4-5D6E-409C-BE32-E72D297353CC}">
              <c16:uniqueId val="{00000004-62AF-41B3-8449-1B5457B66DEF}"/>
            </c:ext>
          </c:extLst>
        </c:ser>
        <c:dLbls>
          <c:showLegendKey val="0"/>
          <c:showVal val="0"/>
          <c:showCatName val="0"/>
          <c:showSerName val="0"/>
          <c:showPercent val="0"/>
          <c:showBubbleSize val="0"/>
        </c:dLbls>
        <c:smooth val="0"/>
        <c:axId val="441243344"/>
        <c:axId val="441243736"/>
      </c:lineChart>
      <c:catAx>
        <c:axId val="44124334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1243736"/>
        <c:crosses val="autoZero"/>
        <c:auto val="1"/>
        <c:lblAlgn val="ctr"/>
        <c:lblOffset val="100"/>
        <c:noMultiLvlLbl val="0"/>
      </c:catAx>
      <c:valAx>
        <c:axId val="441243736"/>
        <c:scaling>
          <c:orientation val="minMax"/>
          <c:max val="100"/>
        </c:scaling>
        <c:delete val="0"/>
        <c:axPos val="l"/>
        <c:majorGridlines/>
        <c:numFmt formatCode="0" sourceLinked="0"/>
        <c:majorTickMark val="none"/>
        <c:minorTickMark val="none"/>
        <c:tickLblPos val="nextTo"/>
        <c:spPr>
          <a:ln w="9525">
            <a:noFill/>
          </a:ln>
        </c:spPr>
        <c:crossAx val="441243344"/>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0-3C33-4BC6-A83E-1AEA8B82551E}"/>
            </c:ext>
          </c:extLst>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extLst xmlns:c16r2="http://schemas.microsoft.com/office/drawing/2015/06/chart">
            <c:ext xmlns:c16="http://schemas.microsoft.com/office/drawing/2014/chart" uri="{C3380CC4-5D6E-409C-BE32-E72D297353CC}">
              <c16:uniqueId val="{00000001-3C33-4BC6-A83E-1AEA8B82551E}"/>
            </c:ext>
          </c:extLst>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extLst xmlns:c16r2="http://schemas.microsoft.com/office/drawing/2015/06/chart">
            <c:ext xmlns:c16="http://schemas.microsoft.com/office/drawing/2014/chart" uri="{C3380CC4-5D6E-409C-BE32-E72D297353CC}">
              <c16:uniqueId val="{00000002-3C33-4BC6-A83E-1AEA8B82551E}"/>
            </c:ext>
          </c:extLst>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3-3C33-4BC6-A83E-1AEA8B82551E}"/>
            </c:ext>
          </c:extLst>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extLst xmlns:c16r2="http://schemas.microsoft.com/office/drawing/2015/06/chart">
            <c:ext xmlns:c16="http://schemas.microsoft.com/office/drawing/2014/chart" uri="{C3380CC4-5D6E-409C-BE32-E72D297353CC}">
              <c16:uniqueId val="{00000004-3C33-4BC6-A83E-1AEA8B82551E}"/>
            </c:ext>
          </c:extLst>
        </c:ser>
        <c:dLbls>
          <c:showLegendKey val="0"/>
          <c:showVal val="0"/>
          <c:showCatName val="0"/>
          <c:showSerName val="0"/>
          <c:showPercent val="0"/>
          <c:showBubbleSize val="0"/>
        </c:dLbls>
        <c:marker val="1"/>
        <c:smooth val="0"/>
        <c:axId val="297102336"/>
        <c:axId val="297045376"/>
      </c:lineChart>
      <c:catAx>
        <c:axId val="29710233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7045376"/>
        <c:crosses val="autoZero"/>
        <c:auto val="1"/>
        <c:lblAlgn val="ctr"/>
        <c:lblOffset val="100"/>
        <c:noMultiLvlLbl val="0"/>
      </c:catAx>
      <c:valAx>
        <c:axId val="297045376"/>
        <c:scaling>
          <c:orientation val="minMax"/>
          <c:max val="100"/>
        </c:scaling>
        <c:delete val="0"/>
        <c:axPos val="l"/>
        <c:majorGridlines/>
        <c:numFmt formatCode="0" sourceLinked="0"/>
        <c:majorTickMark val="none"/>
        <c:minorTickMark val="none"/>
        <c:tickLblPos val="nextTo"/>
        <c:spPr>
          <a:ln w="9525">
            <a:noFill/>
          </a:ln>
        </c:spPr>
        <c:crossAx val="297102336"/>
        <c:crosses val="autoZero"/>
        <c:crossBetween val="between"/>
        <c:majorUnit val="1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0-3C33-4BC6-A83E-1AEA8B82551E}"/>
            </c:ext>
          </c:extLst>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extLst xmlns:c16r2="http://schemas.microsoft.com/office/drawing/2015/06/chart">
            <c:ext xmlns:c16="http://schemas.microsoft.com/office/drawing/2014/chart" uri="{C3380CC4-5D6E-409C-BE32-E72D297353CC}">
              <c16:uniqueId val="{00000001-3C33-4BC6-A83E-1AEA8B82551E}"/>
            </c:ext>
          </c:extLst>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extLst xmlns:c16r2="http://schemas.microsoft.com/office/drawing/2015/06/chart">
            <c:ext xmlns:c16="http://schemas.microsoft.com/office/drawing/2014/chart" uri="{C3380CC4-5D6E-409C-BE32-E72D297353CC}">
              <c16:uniqueId val="{00000002-3C33-4BC6-A83E-1AEA8B82551E}"/>
            </c:ext>
          </c:extLst>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3-3C33-4BC6-A83E-1AEA8B82551E}"/>
            </c:ext>
          </c:extLst>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extLst xmlns:c16r2="http://schemas.microsoft.com/office/drawing/2015/06/chart">
            <c:ext xmlns:c16="http://schemas.microsoft.com/office/drawing/2014/chart" uri="{C3380CC4-5D6E-409C-BE32-E72D297353CC}">
              <c16:uniqueId val="{00000004-3C33-4BC6-A83E-1AEA8B82551E}"/>
            </c:ext>
          </c:extLst>
        </c:ser>
        <c:dLbls>
          <c:showLegendKey val="0"/>
          <c:showVal val="0"/>
          <c:showCatName val="0"/>
          <c:showSerName val="0"/>
          <c:showPercent val="0"/>
          <c:showBubbleSize val="0"/>
        </c:dLbls>
        <c:smooth val="0"/>
        <c:axId val="441244520"/>
        <c:axId val="441244912"/>
      </c:lineChart>
      <c:catAx>
        <c:axId val="44124452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1244912"/>
        <c:crosses val="autoZero"/>
        <c:auto val="1"/>
        <c:lblAlgn val="ctr"/>
        <c:lblOffset val="100"/>
        <c:noMultiLvlLbl val="0"/>
      </c:catAx>
      <c:valAx>
        <c:axId val="441244912"/>
        <c:scaling>
          <c:orientation val="minMax"/>
          <c:max val="100"/>
        </c:scaling>
        <c:delete val="0"/>
        <c:axPos val="l"/>
        <c:majorGridlines/>
        <c:numFmt formatCode="0" sourceLinked="0"/>
        <c:majorTickMark val="none"/>
        <c:minorTickMark val="none"/>
        <c:tickLblPos val="nextTo"/>
        <c:spPr>
          <a:ln w="9525">
            <a:noFill/>
          </a:ln>
        </c:spPr>
        <c:crossAx val="441244520"/>
        <c:crosses val="autoZero"/>
        <c:crossBetween val="between"/>
        <c:majorUnit val="10"/>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extLst xmlns:c16r2="http://schemas.microsoft.com/office/drawing/2015/06/chart">
            <c:ext xmlns:c16="http://schemas.microsoft.com/office/drawing/2014/chart" uri="{C3380CC4-5D6E-409C-BE32-E72D297353CC}">
              <c16:uniqueId val="{00000000-8C2B-41F2-82A5-AC4E4DDA23B5}"/>
            </c:ext>
          </c:extLst>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extLst xmlns:c16r2="http://schemas.microsoft.com/office/drawing/2015/06/chart">
            <c:ext xmlns:c16="http://schemas.microsoft.com/office/drawing/2014/chart" uri="{C3380CC4-5D6E-409C-BE32-E72D297353CC}">
              <c16:uniqueId val="{00000001-8C2B-41F2-82A5-AC4E4DDA23B5}"/>
            </c:ext>
          </c:extLst>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extLst xmlns:c16r2="http://schemas.microsoft.com/office/drawing/2015/06/chart">
            <c:ext xmlns:c16="http://schemas.microsoft.com/office/drawing/2014/chart" uri="{C3380CC4-5D6E-409C-BE32-E72D297353CC}">
              <c16:uniqueId val="{00000002-8C2B-41F2-82A5-AC4E4DDA23B5}"/>
            </c:ext>
          </c:extLst>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extLst xmlns:c16r2="http://schemas.microsoft.com/office/drawing/2015/06/chart">
            <c:ext xmlns:c16="http://schemas.microsoft.com/office/drawing/2014/chart" uri="{C3380CC4-5D6E-409C-BE32-E72D297353CC}">
              <c16:uniqueId val="{00000003-8C2B-41F2-82A5-AC4E4DDA23B5}"/>
            </c:ext>
          </c:extLst>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extLst xmlns:c16r2="http://schemas.microsoft.com/office/drawing/2015/06/chart">
            <c:ext xmlns:c16="http://schemas.microsoft.com/office/drawing/2014/chart" uri="{C3380CC4-5D6E-409C-BE32-E72D297353CC}">
              <c16:uniqueId val="{00000004-8C2B-41F2-82A5-AC4E4DDA23B5}"/>
            </c:ext>
          </c:extLst>
        </c:ser>
        <c:dLbls>
          <c:showLegendKey val="0"/>
          <c:showVal val="0"/>
          <c:showCatName val="0"/>
          <c:showSerName val="0"/>
          <c:showPercent val="0"/>
          <c:showBubbleSize val="0"/>
        </c:dLbls>
        <c:marker val="1"/>
        <c:smooth val="0"/>
        <c:axId val="288602112"/>
        <c:axId val="297047104"/>
      </c:lineChart>
      <c:catAx>
        <c:axId val="28860211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7047104"/>
        <c:crosses val="autoZero"/>
        <c:auto val="1"/>
        <c:lblAlgn val="ctr"/>
        <c:lblOffset val="100"/>
        <c:noMultiLvlLbl val="0"/>
      </c:catAx>
      <c:valAx>
        <c:axId val="297047104"/>
        <c:scaling>
          <c:orientation val="minMax"/>
          <c:max val="50"/>
        </c:scaling>
        <c:delete val="0"/>
        <c:axPos val="l"/>
        <c:majorGridlines/>
        <c:numFmt formatCode="0" sourceLinked="0"/>
        <c:majorTickMark val="none"/>
        <c:minorTickMark val="none"/>
        <c:tickLblPos val="nextTo"/>
        <c:spPr>
          <a:ln w="9525">
            <a:noFill/>
          </a:ln>
        </c:spPr>
        <c:crossAx val="28860211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extLst xmlns:c16r2="http://schemas.microsoft.com/office/drawing/2015/06/chart">
            <c:ext xmlns:c16="http://schemas.microsoft.com/office/drawing/2014/chart" uri="{C3380CC4-5D6E-409C-BE32-E72D297353CC}">
              <c16:uniqueId val="{00000000-8C2B-41F2-82A5-AC4E4DDA23B5}"/>
            </c:ext>
          </c:extLst>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extLst xmlns:c16r2="http://schemas.microsoft.com/office/drawing/2015/06/chart">
            <c:ext xmlns:c16="http://schemas.microsoft.com/office/drawing/2014/chart" uri="{C3380CC4-5D6E-409C-BE32-E72D297353CC}">
              <c16:uniqueId val="{00000001-8C2B-41F2-82A5-AC4E4DDA23B5}"/>
            </c:ext>
          </c:extLst>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extLst xmlns:c16r2="http://schemas.microsoft.com/office/drawing/2015/06/chart">
            <c:ext xmlns:c16="http://schemas.microsoft.com/office/drawing/2014/chart" uri="{C3380CC4-5D6E-409C-BE32-E72D297353CC}">
              <c16:uniqueId val="{00000002-8C2B-41F2-82A5-AC4E4DDA23B5}"/>
            </c:ext>
          </c:extLst>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extLst xmlns:c16r2="http://schemas.microsoft.com/office/drawing/2015/06/chart">
            <c:ext xmlns:c16="http://schemas.microsoft.com/office/drawing/2014/chart" uri="{C3380CC4-5D6E-409C-BE32-E72D297353CC}">
              <c16:uniqueId val="{00000003-8C2B-41F2-82A5-AC4E4DDA23B5}"/>
            </c:ext>
          </c:extLst>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extLst xmlns:c16r2="http://schemas.microsoft.com/office/drawing/2015/06/chart">
            <c:ext xmlns:c16="http://schemas.microsoft.com/office/drawing/2014/chart" uri="{C3380CC4-5D6E-409C-BE32-E72D297353CC}">
              <c16:uniqueId val="{00000004-8C2B-41F2-82A5-AC4E4DDA23B5}"/>
            </c:ext>
          </c:extLst>
        </c:ser>
        <c:dLbls>
          <c:showLegendKey val="0"/>
          <c:showVal val="0"/>
          <c:showCatName val="0"/>
          <c:showSerName val="0"/>
          <c:showPercent val="0"/>
          <c:showBubbleSize val="0"/>
        </c:dLbls>
        <c:smooth val="0"/>
        <c:axId val="441245696"/>
        <c:axId val="444385608"/>
      </c:lineChart>
      <c:catAx>
        <c:axId val="44124569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4385608"/>
        <c:crosses val="autoZero"/>
        <c:auto val="1"/>
        <c:lblAlgn val="ctr"/>
        <c:lblOffset val="100"/>
        <c:noMultiLvlLbl val="0"/>
      </c:catAx>
      <c:valAx>
        <c:axId val="444385608"/>
        <c:scaling>
          <c:orientation val="minMax"/>
          <c:max val="50"/>
        </c:scaling>
        <c:delete val="0"/>
        <c:axPos val="l"/>
        <c:majorGridlines/>
        <c:numFmt formatCode="0" sourceLinked="0"/>
        <c:majorTickMark val="none"/>
        <c:minorTickMark val="none"/>
        <c:tickLblPos val="nextTo"/>
        <c:spPr>
          <a:ln w="9525">
            <a:noFill/>
          </a:ln>
        </c:spPr>
        <c:crossAx val="441245696"/>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extLst xmlns:c16r2="http://schemas.microsoft.com/office/drawing/2015/06/chart">
            <c:ext xmlns:c16="http://schemas.microsoft.com/office/drawing/2014/chart" uri="{C3380CC4-5D6E-409C-BE32-E72D297353CC}">
              <c16:uniqueId val="{00000000-872A-465B-BB38-DEDA5FD72CB0}"/>
            </c:ext>
          </c:extLst>
        </c:ser>
        <c:ser>
          <c:idx val="2"/>
          <c:order val="1"/>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extLst xmlns:c16r2="http://schemas.microsoft.com/office/drawing/2015/06/chart">
            <c:ext xmlns:c16="http://schemas.microsoft.com/office/drawing/2014/chart" uri="{C3380CC4-5D6E-409C-BE32-E72D297353CC}">
              <c16:uniqueId val="{00000001-872A-465B-BB38-DEDA5FD72CB0}"/>
            </c:ext>
          </c:extLst>
        </c:ser>
        <c:dLbls>
          <c:showLegendKey val="0"/>
          <c:showVal val="0"/>
          <c:showCatName val="0"/>
          <c:showSerName val="0"/>
          <c:showPercent val="0"/>
          <c:showBubbleSize val="0"/>
        </c:dLbls>
        <c:gapWidth val="150"/>
        <c:axId val="261270528"/>
        <c:axId val="28662284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inf.tech.!$G$2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extLst xmlns:c16r2="http://schemas.microsoft.com/office/drawing/2015/06/chart">
                  <c:ext xmlns:c16="http://schemas.microsoft.com/office/drawing/2014/chart" uri="{C3380CC4-5D6E-409C-BE32-E72D297353CC}">
                    <c16:uniqueId val="{00000002-872A-465B-BB38-DEDA5FD72CB0}"/>
                  </c:ext>
                </c:extLst>
              </c15:ser>
            </c15:filteredBarSeries>
          </c:ext>
        </c:extLst>
      </c:barChart>
      <c:catAx>
        <c:axId val="261270528"/>
        <c:scaling>
          <c:orientation val="minMax"/>
        </c:scaling>
        <c:delete val="0"/>
        <c:axPos val="b"/>
        <c:numFmt formatCode="General" sourceLinked="0"/>
        <c:majorTickMark val="out"/>
        <c:minorTickMark val="none"/>
        <c:tickLblPos val="nextTo"/>
        <c:crossAx val="286622848"/>
        <c:crosses val="autoZero"/>
        <c:auto val="1"/>
        <c:lblAlgn val="ctr"/>
        <c:lblOffset val="100"/>
        <c:noMultiLvlLbl val="0"/>
      </c:catAx>
      <c:valAx>
        <c:axId val="286622848"/>
        <c:scaling>
          <c:orientation val="minMax"/>
        </c:scaling>
        <c:delete val="0"/>
        <c:axPos val="l"/>
        <c:majorGridlines/>
        <c:numFmt formatCode="0" sourceLinked="0"/>
        <c:majorTickMark val="out"/>
        <c:minorTickMark val="none"/>
        <c:tickLblPos val="nextTo"/>
        <c:crossAx val="26127052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extLst xmlns:c16r2="http://schemas.microsoft.com/office/drawing/2015/06/chart">
            <c:ext xmlns:c16="http://schemas.microsoft.com/office/drawing/2014/chart" uri="{C3380CC4-5D6E-409C-BE32-E72D297353CC}">
              <c16:uniqueId val="{00000000-B481-4F8F-A333-65D147845989}"/>
            </c:ext>
          </c:extLst>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extLst xmlns:c16r2="http://schemas.microsoft.com/office/drawing/2015/06/chart">
            <c:ext xmlns:c16="http://schemas.microsoft.com/office/drawing/2014/chart" uri="{C3380CC4-5D6E-409C-BE32-E72D297353CC}">
              <c16:uniqueId val="{00000001-B481-4F8F-A333-65D147845989}"/>
            </c:ext>
          </c:extLst>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extLst xmlns:c16r2="http://schemas.microsoft.com/office/drawing/2015/06/chart">
            <c:ext xmlns:c16="http://schemas.microsoft.com/office/drawing/2014/chart" uri="{C3380CC4-5D6E-409C-BE32-E72D297353CC}">
              <c16:uniqueId val="{00000002-B481-4F8F-A333-65D147845989}"/>
            </c:ext>
          </c:extLst>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extLst xmlns:c16r2="http://schemas.microsoft.com/office/drawing/2015/06/chart">
            <c:ext xmlns:c16="http://schemas.microsoft.com/office/drawing/2014/chart" uri="{C3380CC4-5D6E-409C-BE32-E72D297353CC}">
              <c16:uniqueId val="{00000003-B481-4F8F-A333-65D147845989}"/>
            </c:ext>
          </c:extLst>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extLst xmlns:c16r2="http://schemas.microsoft.com/office/drawing/2015/06/chart">
            <c:ext xmlns:c16="http://schemas.microsoft.com/office/drawing/2014/chart" uri="{C3380CC4-5D6E-409C-BE32-E72D297353CC}">
              <c16:uniqueId val="{00000004-B481-4F8F-A333-65D147845989}"/>
            </c:ext>
          </c:extLst>
        </c:ser>
        <c:dLbls>
          <c:showLegendKey val="0"/>
          <c:showVal val="0"/>
          <c:showCatName val="0"/>
          <c:showSerName val="0"/>
          <c:showPercent val="0"/>
          <c:showBubbleSize val="0"/>
        </c:dLbls>
        <c:marker val="1"/>
        <c:smooth val="0"/>
        <c:axId val="288600576"/>
        <c:axId val="297048256"/>
      </c:lineChart>
      <c:catAx>
        <c:axId val="28860057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7048256"/>
        <c:crosses val="autoZero"/>
        <c:auto val="1"/>
        <c:lblAlgn val="ctr"/>
        <c:lblOffset val="100"/>
        <c:noMultiLvlLbl val="0"/>
      </c:catAx>
      <c:valAx>
        <c:axId val="297048256"/>
        <c:scaling>
          <c:orientation val="minMax"/>
        </c:scaling>
        <c:delete val="0"/>
        <c:axPos val="l"/>
        <c:majorGridlines/>
        <c:numFmt formatCode="0" sourceLinked="0"/>
        <c:majorTickMark val="none"/>
        <c:minorTickMark val="none"/>
        <c:tickLblPos val="nextTo"/>
        <c:spPr>
          <a:ln w="9525">
            <a:noFill/>
          </a:ln>
        </c:spPr>
        <c:crossAx val="288600576"/>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1">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extLst xmlns:c16r2="http://schemas.microsoft.com/office/drawing/2015/06/chart">
            <c:ext xmlns:c16="http://schemas.microsoft.com/office/drawing/2014/chart" uri="{C3380CC4-5D6E-409C-BE32-E72D297353CC}">
              <c16:uniqueId val="{00000000-B481-4F8F-A333-65D147845989}"/>
            </c:ext>
          </c:extLst>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extLst xmlns:c16r2="http://schemas.microsoft.com/office/drawing/2015/06/chart">
            <c:ext xmlns:c16="http://schemas.microsoft.com/office/drawing/2014/chart" uri="{C3380CC4-5D6E-409C-BE32-E72D297353CC}">
              <c16:uniqueId val="{00000001-B481-4F8F-A333-65D147845989}"/>
            </c:ext>
          </c:extLst>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extLst xmlns:c16r2="http://schemas.microsoft.com/office/drawing/2015/06/chart">
            <c:ext xmlns:c16="http://schemas.microsoft.com/office/drawing/2014/chart" uri="{C3380CC4-5D6E-409C-BE32-E72D297353CC}">
              <c16:uniqueId val="{00000002-B481-4F8F-A333-65D147845989}"/>
            </c:ext>
          </c:extLst>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extLst xmlns:c16r2="http://schemas.microsoft.com/office/drawing/2015/06/chart">
            <c:ext xmlns:c16="http://schemas.microsoft.com/office/drawing/2014/chart" uri="{C3380CC4-5D6E-409C-BE32-E72D297353CC}">
              <c16:uniqueId val="{00000003-B481-4F8F-A333-65D147845989}"/>
            </c:ext>
          </c:extLst>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extLst xmlns:c16r2="http://schemas.microsoft.com/office/drawing/2015/06/chart">
            <c:ext xmlns:c16="http://schemas.microsoft.com/office/drawing/2014/chart" uri="{C3380CC4-5D6E-409C-BE32-E72D297353CC}">
              <c16:uniqueId val="{00000004-B481-4F8F-A333-65D147845989}"/>
            </c:ext>
          </c:extLst>
        </c:ser>
        <c:dLbls>
          <c:showLegendKey val="0"/>
          <c:showVal val="0"/>
          <c:showCatName val="0"/>
          <c:showSerName val="0"/>
          <c:showPercent val="0"/>
          <c:showBubbleSize val="0"/>
        </c:dLbls>
        <c:smooth val="0"/>
        <c:axId val="444386784"/>
        <c:axId val="444387176"/>
      </c:lineChart>
      <c:catAx>
        <c:axId val="44438678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4387176"/>
        <c:crosses val="autoZero"/>
        <c:auto val="1"/>
        <c:lblAlgn val="ctr"/>
        <c:lblOffset val="100"/>
        <c:noMultiLvlLbl val="0"/>
      </c:catAx>
      <c:valAx>
        <c:axId val="444387176"/>
        <c:scaling>
          <c:orientation val="minMax"/>
        </c:scaling>
        <c:delete val="0"/>
        <c:axPos val="l"/>
        <c:majorGridlines/>
        <c:numFmt formatCode="0" sourceLinked="0"/>
        <c:majorTickMark val="none"/>
        <c:minorTickMark val="none"/>
        <c:tickLblPos val="nextTo"/>
        <c:spPr>
          <a:ln w="9525">
            <a:noFill/>
          </a:ln>
        </c:spPr>
        <c:crossAx val="444386784"/>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extLst xmlns:c16r2="http://schemas.microsoft.com/office/drawing/2015/06/chart">
            <c:ext xmlns:c16="http://schemas.microsoft.com/office/drawing/2014/chart" uri="{C3380CC4-5D6E-409C-BE32-E72D297353CC}">
              <c16:uniqueId val="{00000000-05E3-4815-AB16-8582D331B40F}"/>
            </c:ext>
          </c:extLst>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extLst xmlns:c16r2="http://schemas.microsoft.com/office/drawing/2015/06/chart">
            <c:ext xmlns:c16="http://schemas.microsoft.com/office/drawing/2014/chart" uri="{C3380CC4-5D6E-409C-BE32-E72D297353CC}">
              <c16:uniqueId val="{00000001-05E3-4815-AB16-8582D331B40F}"/>
            </c:ext>
          </c:extLst>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extLst xmlns:c16r2="http://schemas.microsoft.com/office/drawing/2015/06/chart">
            <c:ext xmlns:c16="http://schemas.microsoft.com/office/drawing/2014/chart" uri="{C3380CC4-5D6E-409C-BE32-E72D297353CC}">
              <c16:uniqueId val="{00000002-05E3-4815-AB16-8582D331B40F}"/>
            </c:ext>
          </c:extLst>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extLst xmlns:c16r2="http://schemas.microsoft.com/office/drawing/2015/06/chart">
            <c:ext xmlns:c16="http://schemas.microsoft.com/office/drawing/2014/chart" uri="{C3380CC4-5D6E-409C-BE32-E72D297353CC}">
              <c16:uniqueId val="{00000003-05E3-4815-AB16-8582D331B40F}"/>
            </c:ext>
          </c:extLst>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extLst xmlns:c16r2="http://schemas.microsoft.com/office/drawing/2015/06/chart">
            <c:ext xmlns:c16="http://schemas.microsoft.com/office/drawing/2014/chart" uri="{C3380CC4-5D6E-409C-BE32-E72D297353CC}">
              <c16:uniqueId val="{00000004-05E3-4815-AB16-8582D331B40F}"/>
            </c:ext>
          </c:extLst>
        </c:ser>
        <c:dLbls>
          <c:showLegendKey val="0"/>
          <c:showVal val="0"/>
          <c:showCatName val="0"/>
          <c:showSerName val="0"/>
          <c:showPercent val="0"/>
          <c:showBubbleSize val="0"/>
        </c:dLbls>
        <c:marker val="1"/>
        <c:smooth val="0"/>
        <c:axId val="306260480"/>
        <c:axId val="306176576"/>
      </c:lineChart>
      <c:catAx>
        <c:axId val="30626048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306176576"/>
        <c:crosses val="autoZero"/>
        <c:auto val="1"/>
        <c:lblAlgn val="ctr"/>
        <c:lblOffset val="100"/>
        <c:noMultiLvlLbl val="0"/>
      </c:catAx>
      <c:valAx>
        <c:axId val="306176576"/>
        <c:scaling>
          <c:orientation val="minMax"/>
        </c:scaling>
        <c:delete val="0"/>
        <c:axPos val="l"/>
        <c:majorGridlines/>
        <c:numFmt formatCode="0" sourceLinked="0"/>
        <c:majorTickMark val="none"/>
        <c:minorTickMark val="none"/>
        <c:tickLblPos val="nextTo"/>
        <c:spPr>
          <a:ln w="9525">
            <a:noFill/>
          </a:ln>
        </c:spPr>
        <c:crossAx val="30626048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extLst xmlns:c16r2="http://schemas.microsoft.com/office/drawing/2015/06/chart">
            <c:ext xmlns:c16="http://schemas.microsoft.com/office/drawing/2014/chart" uri="{C3380CC4-5D6E-409C-BE32-E72D297353CC}">
              <c16:uniqueId val="{00000000-05E3-4815-AB16-8582D331B40F}"/>
            </c:ext>
          </c:extLst>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extLst xmlns:c16r2="http://schemas.microsoft.com/office/drawing/2015/06/chart">
            <c:ext xmlns:c16="http://schemas.microsoft.com/office/drawing/2014/chart" uri="{C3380CC4-5D6E-409C-BE32-E72D297353CC}">
              <c16:uniqueId val="{00000001-05E3-4815-AB16-8582D331B40F}"/>
            </c:ext>
          </c:extLst>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extLst xmlns:c16r2="http://schemas.microsoft.com/office/drawing/2015/06/chart">
            <c:ext xmlns:c16="http://schemas.microsoft.com/office/drawing/2014/chart" uri="{C3380CC4-5D6E-409C-BE32-E72D297353CC}">
              <c16:uniqueId val="{00000002-05E3-4815-AB16-8582D331B40F}"/>
            </c:ext>
          </c:extLst>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extLst xmlns:c16r2="http://schemas.microsoft.com/office/drawing/2015/06/chart">
            <c:ext xmlns:c16="http://schemas.microsoft.com/office/drawing/2014/chart" uri="{C3380CC4-5D6E-409C-BE32-E72D297353CC}">
              <c16:uniqueId val="{00000003-05E3-4815-AB16-8582D331B40F}"/>
            </c:ext>
          </c:extLst>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extLst xmlns:c16r2="http://schemas.microsoft.com/office/drawing/2015/06/chart">
            <c:ext xmlns:c16="http://schemas.microsoft.com/office/drawing/2014/chart" uri="{C3380CC4-5D6E-409C-BE32-E72D297353CC}">
              <c16:uniqueId val="{00000004-05E3-4815-AB16-8582D331B40F}"/>
            </c:ext>
          </c:extLst>
        </c:ser>
        <c:dLbls>
          <c:showLegendKey val="0"/>
          <c:showVal val="0"/>
          <c:showCatName val="0"/>
          <c:showSerName val="0"/>
          <c:showPercent val="0"/>
          <c:showBubbleSize val="0"/>
        </c:dLbls>
        <c:smooth val="0"/>
        <c:axId val="444387960"/>
        <c:axId val="444388352"/>
      </c:lineChart>
      <c:catAx>
        <c:axId val="44438796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444388352"/>
        <c:crosses val="autoZero"/>
        <c:auto val="1"/>
        <c:lblAlgn val="ctr"/>
        <c:lblOffset val="100"/>
        <c:noMultiLvlLbl val="0"/>
      </c:catAx>
      <c:valAx>
        <c:axId val="444388352"/>
        <c:scaling>
          <c:orientation val="minMax"/>
        </c:scaling>
        <c:delete val="0"/>
        <c:axPos val="l"/>
        <c:majorGridlines/>
        <c:numFmt formatCode="0" sourceLinked="0"/>
        <c:majorTickMark val="none"/>
        <c:minorTickMark val="none"/>
        <c:tickLblPos val="nextTo"/>
        <c:spPr>
          <a:ln w="9525">
            <a:noFill/>
          </a:ln>
        </c:spPr>
        <c:crossAx val="444387960"/>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extLst xmlns:c16r2="http://schemas.microsoft.com/office/drawing/2015/06/chart">
            <c:ext xmlns:c16="http://schemas.microsoft.com/office/drawing/2014/chart" uri="{C3380CC4-5D6E-409C-BE32-E72D297353CC}">
              <c16:uniqueId val="{00000000-872A-465B-BB38-DEDA5FD72CB0}"/>
            </c:ext>
          </c:extLst>
        </c:ser>
        <c:ser>
          <c:idx val="2"/>
          <c:order val="1"/>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extLst xmlns:c16r2="http://schemas.microsoft.com/office/drawing/2015/06/chart">
            <c:ext xmlns:c16="http://schemas.microsoft.com/office/drawing/2014/chart" uri="{C3380CC4-5D6E-409C-BE32-E72D297353CC}">
              <c16:uniqueId val="{00000001-872A-465B-BB38-DEDA5FD72CB0}"/>
            </c:ext>
          </c:extLst>
        </c:ser>
        <c:dLbls>
          <c:showLegendKey val="0"/>
          <c:showVal val="0"/>
          <c:showCatName val="0"/>
          <c:showSerName val="0"/>
          <c:showPercent val="0"/>
          <c:showBubbleSize val="0"/>
        </c:dLbls>
        <c:gapWidth val="150"/>
        <c:axId val="290488320"/>
        <c:axId val="31692505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inf.tech.!$G$2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extLst xmlns:c16r2="http://schemas.microsoft.com/office/drawing/2015/06/chart">
                  <c:ext xmlns:c16="http://schemas.microsoft.com/office/drawing/2014/chart" uri="{C3380CC4-5D6E-409C-BE32-E72D297353CC}">
                    <c16:uniqueId val="{00000002-872A-465B-BB38-DEDA5FD72CB0}"/>
                  </c:ext>
                </c:extLst>
              </c15:ser>
            </c15:filteredBarSeries>
          </c:ext>
        </c:extLst>
      </c:barChart>
      <c:catAx>
        <c:axId val="290488320"/>
        <c:scaling>
          <c:orientation val="minMax"/>
        </c:scaling>
        <c:delete val="0"/>
        <c:axPos val="b"/>
        <c:numFmt formatCode="General" sourceLinked="0"/>
        <c:majorTickMark val="out"/>
        <c:minorTickMark val="none"/>
        <c:tickLblPos val="nextTo"/>
        <c:crossAx val="316925056"/>
        <c:crosses val="autoZero"/>
        <c:auto val="1"/>
        <c:lblAlgn val="ctr"/>
        <c:lblOffset val="100"/>
        <c:noMultiLvlLbl val="0"/>
      </c:catAx>
      <c:valAx>
        <c:axId val="316925056"/>
        <c:scaling>
          <c:orientation val="minMax"/>
        </c:scaling>
        <c:delete val="0"/>
        <c:axPos val="l"/>
        <c:majorGridlines/>
        <c:numFmt formatCode="0" sourceLinked="0"/>
        <c:majorTickMark val="out"/>
        <c:minorTickMark val="none"/>
        <c:tickLblPos val="nextTo"/>
        <c:crossAx val="29048832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extLst xmlns:c16r2="http://schemas.microsoft.com/office/drawing/2015/06/chart">
            <c:ext xmlns:c16="http://schemas.microsoft.com/office/drawing/2014/chart" uri="{C3380CC4-5D6E-409C-BE32-E72D297353CC}">
              <c16:uniqueId val="{00000000-8D84-4F78-9909-F3E32F56F439}"/>
            </c:ext>
          </c:extLst>
        </c:ser>
        <c:ser>
          <c:idx val="2"/>
          <c:order val="1"/>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extLst xmlns:c16r2="http://schemas.microsoft.com/office/drawing/2015/06/chart">
            <c:ext xmlns:c16="http://schemas.microsoft.com/office/drawing/2014/chart" uri="{C3380CC4-5D6E-409C-BE32-E72D297353CC}">
              <c16:uniqueId val="{00000001-8D84-4F78-9909-F3E32F56F439}"/>
            </c:ext>
          </c:extLst>
        </c:ser>
        <c:dLbls>
          <c:showLegendKey val="0"/>
          <c:showVal val="0"/>
          <c:showCatName val="0"/>
          <c:showSerName val="0"/>
          <c:showPercent val="0"/>
          <c:showBubbleSize val="0"/>
        </c:dLbls>
        <c:gapWidth val="150"/>
        <c:axId val="261277696"/>
        <c:axId val="28662457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inf.tech.!$K$2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extLst xmlns:c16r2="http://schemas.microsoft.com/office/drawing/2015/06/chart">
                  <c:ext xmlns:c16="http://schemas.microsoft.com/office/drawing/2014/chart" uri="{C3380CC4-5D6E-409C-BE32-E72D297353CC}">
                    <c16:uniqueId val="{00000002-8D84-4F78-9909-F3E32F56F439}"/>
                  </c:ext>
                </c:extLst>
              </c15:ser>
            </c15:filteredBarSeries>
          </c:ext>
        </c:extLst>
      </c:barChart>
      <c:catAx>
        <c:axId val="261277696"/>
        <c:scaling>
          <c:orientation val="minMax"/>
        </c:scaling>
        <c:delete val="0"/>
        <c:axPos val="b"/>
        <c:numFmt formatCode="General" sourceLinked="0"/>
        <c:majorTickMark val="out"/>
        <c:minorTickMark val="none"/>
        <c:tickLblPos val="nextTo"/>
        <c:crossAx val="286624576"/>
        <c:crosses val="autoZero"/>
        <c:auto val="1"/>
        <c:lblAlgn val="ctr"/>
        <c:lblOffset val="100"/>
        <c:noMultiLvlLbl val="0"/>
      </c:catAx>
      <c:valAx>
        <c:axId val="286624576"/>
        <c:scaling>
          <c:orientation val="minMax"/>
          <c:max val="100"/>
        </c:scaling>
        <c:delete val="0"/>
        <c:axPos val="l"/>
        <c:majorGridlines/>
        <c:numFmt formatCode="0" sourceLinked="0"/>
        <c:majorTickMark val="out"/>
        <c:minorTickMark val="none"/>
        <c:tickLblPos val="nextTo"/>
        <c:crossAx val="261277696"/>
        <c:crosses val="autoZero"/>
        <c:crossBetween val="between"/>
        <c:majorUnit val="10"/>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extLst xmlns:c16r2="http://schemas.microsoft.com/office/drawing/2015/06/chart">
            <c:ext xmlns:c16="http://schemas.microsoft.com/office/drawing/2014/chart" uri="{C3380CC4-5D6E-409C-BE32-E72D297353CC}">
              <c16:uniqueId val="{00000000-8D84-4F78-9909-F3E32F56F439}"/>
            </c:ext>
          </c:extLst>
        </c:ser>
        <c:ser>
          <c:idx val="2"/>
          <c:order val="1"/>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extLst xmlns:c16r2="http://schemas.microsoft.com/office/drawing/2015/06/chart">
            <c:ext xmlns:c16="http://schemas.microsoft.com/office/drawing/2014/chart" uri="{C3380CC4-5D6E-409C-BE32-E72D297353CC}">
              <c16:uniqueId val="{00000001-8D84-4F78-9909-F3E32F56F439}"/>
            </c:ext>
          </c:extLst>
        </c:ser>
        <c:dLbls>
          <c:showLegendKey val="0"/>
          <c:showVal val="0"/>
          <c:showCatName val="0"/>
          <c:showSerName val="0"/>
          <c:showPercent val="0"/>
          <c:showBubbleSize val="0"/>
        </c:dLbls>
        <c:gapWidth val="150"/>
        <c:axId val="290488832"/>
        <c:axId val="31692678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inf.tech.!$K$2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extLst xmlns:c16r2="http://schemas.microsoft.com/office/drawing/2015/06/chart">
                  <c:ext xmlns:c16="http://schemas.microsoft.com/office/drawing/2014/chart" uri="{C3380CC4-5D6E-409C-BE32-E72D297353CC}">
                    <c16:uniqueId val="{00000002-8D84-4F78-9909-F3E32F56F439}"/>
                  </c:ext>
                </c:extLst>
              </c15:ser>
            </c15:filteredBarSeries>
          </c:ext>
        </c:extLst>
      </c:barChart>
      <c:catAx>
        <c:axId val="290488832"/>
        <c:scaling>
          <c:orientation val="minMax"/>
        </c:scaling>
        <c:delete val="0"/>
        <c:axPos val="b"/>
        <c:numFmt formatCode="General" sourceLinked="0"/>
        <c:majorTickMark val="out"/>
        <c:minorTickMark val="none"/>
        <c:tickLblPos val="nextTo"/>
        <c:crossAx val="316926784"/>
        <c:crosses val="autoZero"/>
        <c:auto val="1"/>
        <c:lblAlgn val="ctr"/>
        <c:lblOffset val="100"/>
        <c:noMultiLvlLbl val="0"/>
      </c:catAx>
      <c:valAx>
        <c:axId val="316926784"/>
        <c:scaling>
          <c:orientation val="minMax"/>
          <c:max val="100"/>
        </c:scaling>
        <c:delete val="0"/>
        <c:axPos val="l"/>
        <c:majorGridlines/>
        <c:numFmt formatCode="0" sourceLinked="0"/>
        <c:majorTickMark val="out"/>
        <c:minorTickMark val="none"/>
        <c:tickLblPos val="nextTo"/>
        <c:crossAx val="290488832"/>
        <c:crosses val="autoZero"/>
        <c:crossBetween val="between"/>
        <c:majorUnit val="10"/>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extLst xmlns:c16r2="http://schemas.microsoft.com/office/drawing/2015/06/chart">
            <c:ext xmlns:c16="http://schemas.microsoft.com/office/drawing/2014/chart" uri="{C3380CC4-5D6E-409C-BE32-E72D297353CC}">
              <c16:uniqueId val="{00000000-9601-48A9-9FCD-F3F70E0617F8}"/>
            </c:ext>
          </c:extLst>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extLst xmlns:c16r2="http://schemas.microsoft.com/office/drawing/2015/06/chart">
            <c:ext xmlns:c16="http://schemas.microsoft.com/office/drawing/2014/chart" uri="{C3380CC4-5D6E-409C-BE32-E72D297353CC}">
              <c16:uniqueId val="{00000001-9601-48A9-9FCD-F3F70E0617F8}"/>
            </c:ext>
          </c:extLst>
        </c:ser>
        <c:dLbls>
          <c:showLegendKey val="0"/>
          <c:showVal val="0"/>
          <c:showCatName val="0"/>
          <c:showSerName val="0"/>
          <c:showPercent val="0"/>
          <c:showBubbleSize val="0"/>
        </c:dLbls>
        <c:gapWidth val="150"/>
        <c:axId val="261279232"/>
        <c:axId val="286626880"/>
      </c:barChart>
      <c:catAx>
        <c:axId val="261279232"/>
        <c:scaling>
          <c:orientation val="minMax"/>
        </c:scaling>
        <c:delete val="0"/>
        <c:axPos val="b"/>
        <c:numFmt formatCode="General" sourceLinked="0"/>
        <c:majorTickMark val="out"/>
        <c:minorTickMark val="none"/>
        <c:tickLblPos val="nextTo"/>
        <c:crossAx val="286626880"/>
        <c:crosses val="autoZero"/>
        <c:auto val="1"/>
        <c:lblAlgn val="ctr"/>
        <c:lblOffset val="100"/>
        <c:noMultiLvlLbl val="0"/>
      </c:catAx>
      <c:valAx>
        <c:axId val="286626880"/>
        <c:scaling>
          <c:orientation val="minMax"/>
        </c:scaling>
        <c:delete val="0"/>
        <c:axPos val="l"/>
        <c:majorGridlines/>
        <c:numFmt formatCode="0" sourceLinked="0"/>
        <c:majorTickMark val="out"/>
        <c:minorTickMark val="none"/>
        <c:tickLblPos val="nextTo"/>
        <c:crossAx val="26127923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extLst xmlns:c16r2="http://schemas.microsoft.com/office/drawing/2015/06/chart">
            <c:ext xmlns:c16="http://schemas.microsoft.com/office/drawing/2014/chart" uri="{C3380CC4-5D6E-409C-BE32-E72D297353CC}">
              <c16:uniqueId val="{00000000-9601-48A9-9FCD-F3F70E0617F8}"/>
            </c:ext>
          </c:extLst>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extLst xmlns:c16r2="http://schemas.microsoft.com/office/drawing/2015/06/chart">
            <c:ext xmlns:c16="http://schemas.microsoft.com/office/drawing/2014/chart" uri="{C3380CC4-5D6E-409C-BE32-E72D297353CC}">
              <c16:uniqueId val="{00000001-9601-48A9-9FCD-F3F70E0617F8}"/>
            </c:ext>
          </c:extLst>
        </c:ser>
        <c:dLbls>
          <c:showLegendKey val="0"/>
          <c:showVal val="0"/>
          <c:showCatName val="0"/>
          <c:showSerName val="0"/>
          <c:showPercent val="0"/>
          <c:showBubbleSize val="0"/>
        </c:dLbls>
        <c:gapWidth val="150"/>
        <c:axId val="290734080"/>
        <c:axId val="316929088"/>
      </c:barChart>
      <c:catAx>
        <c:axId val="290734080"/>
        <c:scaling>
          <c:orientation val="minMax"/>
        </c:scaling>
        <c:delete val="0"/>
        <c:axPos val="b"/>
        <c:numFmt formatCode="General" sourceLinked="0"/>
        <c:majorTickMark val="out"/>
        <c:minorTickMark val="none"/>
        <c:tickLblPos val="nextTo"/>
        <c:crossAx val="316929088"/>
        <c:crosses val="autoZero"/>
        <c:auto val="1"/>
        <c:lblAlgn val="ctr"/>
        <c:lblOffset val="100"/>
        <c:noMultiLvlLbl val="0"/>
      </c:catAx>
      <c:valAx>
        <c:axId val="316929088"/>
        <c:scaling>
          <c:orientation val="minMax"/>
        </c:scaling>
        <c:delete val="0"/>
        <c:axPos val="l"/>
        <c:majorGridlines/>
        <c:numFmt formatCode="0" sourceLinked="0"/>
        <c:majorTickMark val="out"/>
        <c:minorTickMark val="none"/>
        <c:tickLblPos val="nextTo"/>
        <c:crossAx val="29073408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extLst xmlns:c16r2="http://schemas.microsoft.com/office/drawing/2015/06/chart">
            <c:ext xmlns:c16="http://schemas.microsoft.com/office/drawing/2014/chart" uri="{C3380CC4-5D6E-409C-BE32-E72D297353CC}">
              <c16:uniqueId val="{00000000-88A7-4A39-AC2F-98286F46E16E}"/>
            </c:ext>
          </c:extLst>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extLst xmlns:c16r2="http://schemas.microsoft.com/office/drawing/2015/06/chart">
            <c:ext xmlns:c16="http://schemas.microsoft.com/office/drawing/2014/chart" uri="{C3380CC4-5D6E-409C-BE32-E72D297353CC}">
              <c16:uniqueId val="{00000001-88A7-4A39-AC2F-98286F46E16E}"/>
            </c:ext>
          </c:extLst>
        </c:ser>
        <c:dLbls>
          <c:showLegendKey val="0"/>
          <c:showVal val="0"/>
          <c:showCatName val="0"/>
          <c:showSerName val="0"/>
          <c:showPercent val="0"/>
          <c:showBubbleSize val="0"/>
        </c:dLbls>
        <c:gapWidth val="150"/>
        <c:axId val="261271040"/>
        <c:axId val="286628608"/>
      </c:barChart>
      <c:catAx>
        <c:axId val="261271040"/>
        <c:scaling>
          <c:orientation val="minMax"/>
        </c:scaling>
        <c:delete val="0"/>
        <c:axPos val="b"/>
        <c:numFmt formatCode="General" sourceLinked="0"/>
        <c:majorTickMark val="out"/>
        <c:minorTickMark val="none"/>
        <c:tickLblPos val="nextTo"/>
        <c:crossAx val="286628608"/>
        <c:crosses val="autoZero"/>
        <c:auto val="1"/>
        <c:lblAlgn val="ctr"/>
        <c:lblOffset val="100"/>
        <c:noMultiLvlLbl val="0"/>
      </c:catAx>
      <c:valAx>
        <c:axId val="286628608"/>
        <c:scaling>
          <c:orientation val="minMax"/>
        </c:scaling>
        <c:delete val="0"/>
        <c:axPos val="l"/>
        <c:majorGridlines/>
        <c:numFmt formatCode="0" sourceLinked="1"/>
        <c:majorTickMark val="out"/>
        <c:minorTickMark val="none"/>
        <c:tickLblPos val="nextTo"/>
        <c:crossAx val="26127104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extLst xmlns:c16r2="http://schemas.microsoft.com/office/drawing/2015/06/chart">
            <c:ext xmlns:c16="http://schemas.microsoft.com/office/drawing/2014/chart" uri="{C3380CC4-5D6E-409C-BE32-E72D297353CC}">
              <c16:uniqueId val="{00000000-88A7-4A39-AC2F-98286F46E16E}"/>
            </c:ext>
          </c:extLst>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extLst xmlns:c16r2="http://schemas.microsoft.com/office/drawing/2015/06/chart">
            <c:ext xmlns:c16="http://schemas.microsoft.com/office/drawing/2014/chart" uri="{C3380CC4-5D6E-409C-BE32-E72D297353CC}">
              <c16:uniqueId val="{00000001-88A7-4A39-AC2F-98286F46E16E}"/>
            </c:ext>
          </c:extLst>
        </c:ser>
        <c:dLbls>
          <c:showLegendKey val="0"/>
          <c:showVal val="0"/>
          <c:showCatName val="0"/>
          <c:showSerName val="0"/>
          <c:showPercent val="0"/>
          <c:showBubbleSize val="0"/>
        </c:dLbls>
        <c:gapWidth val="150"/>
        <c:axId val="440228736"/>
        <c:axId val="440229128"/>
      </c:barChart>
      <c:catAx>
        <c:axId val="440228736"/>
        <c:scaling>
          <c:orientation val="minMax"/>
        </c:scaling>
        <c:delete val="0"/>
        <c:axPos val="b"/>
        <c:numFmt formatCode="General" sourceLinked="0"/>
        <c:majorTickMark val="out"/>
        <c:minorTickMark val="none"/>
        <c:tickLblPos val="nextTo"/>
        <c:crossAx val="440229128"/>
        <c:crosses val="autoZero"/>
        <c:auto val="1"/>
        <c:lblAlgn val="ctr"/>
        <c:lblOffset val="100"/>
        <c:noMultiLvlLbl val="0"/>
      </c:catAx>
      <c:valAx>
        <c:axId val="440229128"/>
        <c:scaling>
          <c:orientation val="minMax"/>
        </c:scaling>
        <c:delete val="0"/>
        <c:axPos val="l"/>
        <c:majorGridlines/>
        <c:numFmt formatCode="0" sourceLinked="1"/>
        <c:majorTickMark val="out"/>
        <c:minorTickMark val="none"/>
        <c:tickLblPos val="nextTo"/>
        <c:crossAx val="440228736"/>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extLst xmlns:c16r2="http://schemas.microsoft.com/office/drawing/2015/06/chart">
            <c:ext xmlns:c16="http://schemas.microsoft.com/office/drawing/2014/chart" uri="{C3380CC4-5D6E-409C-BE32-E72D297353CC}">
              <c16:uniqueId val="{00000000-77CF-4AA9-80E5-B406FD62DDA2}"/>
            </c:ext>
          </c:extLst>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extLst xmlns:c16r2="http://schemas.microsoft.com/office/drawing/2015/06/chart">
            <c:ext xmlns:c16="http://schemas.microsoft.com/office/drawing/2014/chart" uri="{C3380CC4-5D6E-409C-BE32-E72D297353CC}">
              <c16:uniqueId val="{00000001-77CF-4AA9-80E5-B406FD62DDA2}"/>
            </c:ext>
          </c:extLst>
        </c:ser>
        <c:dLbls>
          <c:showLegendKey val="0"/>
          <c:showVal val="0"/>
          <c:showCatName val="0"/>
          <c:showSerName val="0"/>
          <c:showPercent val="0"/>
          <c:showBubbleSize val="0"/>
        </c:dLbls>
        <c:gapWidth val="150"/>
        <c:axId val="261275648"/>
        <c:axId val="287130176"/>
      </c:barChart>
      <c:catAx>
        <c:axId val="261275648"/>
        <c:scaling>
          <c:orientation val="minMax"/>
        </c:scaling>
        <c:delete val="0"/>
        <c:axPos val="b"/>
        <c:numFmt formatCode="General" sourceLinked="0"/>
        <c:majorTickMark val="out"/>
        <c:minorTickMark val="none"/>
        <c:tickLblPos val="nextTo"/>
        <c:crossAx val="287130176"/>
        <c:crosses val="autoZero"/>
        <c:auto val="1"/>
        <c:lblAlgn val="ctr"/>
        <c:lblOffset val="100"/>
        <c:noMultiLvlLbl val="0"/>
      </c:catAx>
      <c:valAx>
        <c:axId val="287130176"/>
        <c:scaling>
          <c:orientation val="minMax"/>
        </c:scaling>
        <c:delete val="0"/>
        <c:axPos val="l"/>
        <c:majorGridlines/>
        <c:numFmt formatCode="0" sourceLinked="0"/>
        <c:majorTickMark val="out"/>
        <c:minorTickMark val="none"/>
        <c:tickLblPos val="nextTo"/>
        <c:crossAx val="26127564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extLst xmlns:c16r2="http://schemas.microsoft.com/office/drawing/2015/06/chart">
            <c:ext xmlns:c16="http://schemas.microsoft.com/office/drawing/2014/chart" uri="{C3380CC4-5D6E-409C-BE32-E72D297353CC}">
              <c16:uniqueId val="{00000000-77CF-4AA9-80E5-B406FD62DDA2}"/>
            </c:ext>
          </c:extLst>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extLst xmlns:c16r2="http://schemas.microsoft.com/office/drawing/2015/06/chart">
            <c:ext xmlns:c16="http://schemas.microsoft.com/office/drawing/2014/chart" uri="{C3380CC4-5D6E-409C-BE32-E72D297353CC}">
              <c16:uniqueId val="{00000001-77CF-4AA9-80E5-B406FD62DDA2}"/>
            </c:ext>
          </c:extLst>
        </c:ser>
        <c:dLbls>
          <c:showLegendKey val="0"/>
          <c:showVal val="0"/>
          <c:showCatName val="0"/>
          <c:showSerName val="0"/>
          <c:showPercent val="0"/>
          <c:showBubbleSize val="0"/>
        </c:dLbls>
        <c:gapWidth val="150"/>
        <c:axId val="440229912"/>
        <c:axId val="440230304"/>
      </c:barChart>
      <c:catAx>
        <c:axId val="440229912"/>
        <c:scaling>
          <c:orientation val="minMax"/>
        </c:scaling>
        <c:delete val="0"/>
        <c:axPos val="b"/>
        <c:numFmt formatCode="General" sourceLinked="0"/>
        <c:majorTickMark val="out"/>
        <c:minorTickMark val="none"/>
        <c:tickLblPos val="nextTo"/>
        <c:crossAx val="440230304"/>
        <c:crosses val="autoZero"/>
        <c:auto val="1"/>
        <c:lblAlgn val="ctr"/>
        <c:lblOffset val="100"/>
        <c:noMultiLvlLbl val="0"/>
      </c:catAx>
      <c:valAx>
        <c:axId val="440230304"/>
        <c:scaling>
          <c:orientation val="minMax"/>
        </c:scaling>
        <c:delete val="0"/>
        <c:axPos val="l"/>
        <c:majorGridlines/>
        <c:numFmt formatCode="0" sourceLinked="0"/>
        <c:majorTickMark val="out"/>
        <c:minorTickMark val="none"/>
        <c:tickLblPos val="nextTo"/>
        <c:crossAx val="440229912"/>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extLst xmlns:c16r2="http://schemas.microsoft.com/office/drawing/2015/06/chart">
            <c:ext xmlns:c16="http://schemas.microsoft.com/office/drawing/2014/chart" uri="{C3380CC4-5D6E-409C-BE32-E72D297353CC}">
              <c16:uniqueId val="{00000000-F51D-4DF5-B1F7-2E691E2B0E5D}"/>
            </c:ext>
          </c:extLst>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extLst xmlns:c16r2="http://schemas.microsoft.com/office/drawing/2015/06/chart">
            <c:ext xmlns:c16="http://schemas.microsoft.com/office/drawing/2014/chart" uri="{C3380CC4-5D6E-409C-BE32-E72D297353CC}">
              <c16:uniqueId val="{00000001-F51D-4DF5-B1F7-2E691E2B0E5D}"/>
            </c:ext>
          </c:extLst>
        </c:ser>
        <c:dLbls>
          <c:showLegendKey val="0"/>
          <c:showVal val="0"/>
          <c:showCatName val="0"/>
          <c:showSerName val="0"/>
          <c:showPercent val="0"/>
          <c:showBubbleSize val="0"/>
        </c:dLbls>
        <c:gapWidth val="150"/>
        <c:axId val="286889984"/>
        <c:axId val="287133056"/>
      </c:barChart>
      <c:catAx>
        <c:axId val="286889984"/>
        <c:scaling>
          <c:orientation val="minMax"/>
        </c:scaling>
        <c:delete val="0"/>
        <c:axPos val="b"/>
        <c:numFmt formatCode="General" sourceLinked="0"/>
        <c:majorTickMark val="out"/>
        <c:minorTickMark val="none"/>
        <c:tickLblPos val="nextTo"/>
        <c:crossAx val="287133056"/>
        <c:crosses val="autoZero"/>
        <c:auto val="1"/>
        <c:lblAlgn val="ctr"/>
        <c:lblOffset val="100"/>
        <c:noMultiLvlLbl val="0"/>
      </c:catAx>
      <c:valAx>
        <c:axId val="287133056"/>
        <c:scaling>
          <c:orientation val="minMax"/>
          <c:max val="60"/>
        </c:scaling>
        <c:delete val="0"/>
        <c:axPos val="l"/>
        <c:majorGridlines/>
        <c:numFmt formatCode="0" sourceLinked="0"/>
        <c:majorTickMark val="out"/>
        <c:minorTickMark val="none"/>
        <c:tickLblPos val="nextTo"/>
        <c:crossAx val="28688998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extLst xmlns:c16r2="http://schemas.microsoft.com/office/drawing/2015/06/chart">
            <c:ext xmlns:c16="http://schemas.microsoft.com/office/drawing/2014/chart" uri="{C3380CC4-5D6E-409C-BE32-E72D297353CC}">
              <c16:uniqueId val="{00000000-F51D-4DF5-B1F7-2E691E2B0E5D}"/>
            </c:ext>
          </c:extLst>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extLst xmlns:c16r2="http://schemas.microsoft.com/office/drawing/2015/06/chart">
            <c:ext xmlns:c16="http://schemas.microsoft.com/office/drawing/2014/chart" uri="{C3380CC4-5D6E-409C-BE32-E72D297353CC}">
              <c16:uniqueId val="{00000001-F51D-4DF5-B1F7-2E691E2B0E5D}"/>
            </c:ext>
          </c:extLst>
        </c:ser>
        <c:dLbls>
          <c:showLegendKey val="0"/>
          <c:showVal val="0"/>
          <c:showCatName val="0"/>
          <c:showSerName val="0"/>
          <c:showPercent val="0"/>
          <c:showBubbleSize val="0"/>
        </c:dLbls>
        <c:gapWidth val="150"/>
        <c:axId val="290737664"/>
        <c:axId val="288427392"/>
      </c:barChart>
      <c:catAx>
        <c:axId val="290737664"/>
        <c:scaling>
          <c:orientation val="minMax"/>
        </c:scaling>
        <c:delete val="0"/>
        <c:axPos val="b"/>
        <c:numFmt formatCode="General" sourceLinked="0"/>
        <c:majorTickMark val="out"/>
        <c:minorTickMark val="none"/>
        <c:tickLblPos val="nextTo"/>
        <c:crossAx val="288427392"/>
        <c:crosses val="autoZero"/>
        <c:auto val="1"/>
        <c:lblAlgn val="ctr"/>
        <c:lblOffset val="100"/>
        <c:noMultiLvlLbl val="0"/>
      </c:catAx>
      <c:valAx>
        <c:axId val="288427392"/>
        <c:scaling>
          <c:orientation val="minMax"/>
          <c:max val="60"/>
        </c:scaling>
        <c:delete val="0"/>
        <c:axPos val="l"/>
        <c:majorGridlines/>
        <c:numFmt formatCode="0" sourceLinked="0"/>
        <c:majorTickMark val="out"/>
        <c:minorTickMark val="none"/>
        <c:tickLblPos val="nextTo"/>
        <c:crossAx val="29073766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extLst xmlns:c16r2="http://schemas.microsoft.com/office/drawing/2015/06/chart">
            <c:ext xmlns:c16="http://schemas.microsoft.com/office/drawing/2014/chart" uri="{C3380CC4-5D6E-409C-BE32-E72D297353CC}">
              <c16:uniqueId val="{00000000-B764-49F3-ABB9-F7E540928038}"/>
            </c:ext>
          </c:extLst>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extLst xmlns:c16r2="http://schemas.microsoft.com/office/drawing/2015/06/chart">
            <c:ext xmlns:c16="http://schemas.microsoft.com/office/drawing/2014/chart" uri="{C3380CC4-5D6E-409C-BE32-E72D297353CC}">
              <c16:uniqueId val="{00000001-B764-49F3-ABB9-F7E540928038}"/>
            </c:ext>
          </c:extLst>
        </c:ser>
        <c:dLbls>
          <c:showLegendKey val="0"/>
          <c:showVal val="0"/>
          <c:showCatName val="0"/>
          <c:showSerName val="0"/>
          <c:showPercent val="0"/>
          <c:showBubbleSize val="0"/>
        </c:dLbls>
        <c:gapWidth val="150"/>
        <c:axId val="261276160"/>
        <c:axId val="287133632"/>
      </c:barChart>
      <c:catAx>
        <c:axId val="261276160"/>
        <c:scaling>
          <c:orientation val="minMax"/>
        </c:scaling>
        <c:delete val="0"/>
        <c:axPos val="b"/>
        <c:numFmt formatCode="General" sourceLinked="0"/>
        <c:majorTickMark val="out"/>
        <c:minorTickMark val="none"/>
        <c:tickLblPos val="nextTo"/>
        <c:crossAx val="287133632"/>
        <c:crosses val="autoZero"/>
        <c:auto val="1"/>
        <c:lblAlgn val="ctr"/>
        <c:lblOffset val="100"/>
        <c:noMultiLvlLbl val="0"/>
      </c:catAx>
      <c:valAx>
        <c:axId val="287133632"/>
        <c:scaling>
          <c:orientation val="minMax"/>
          <c:max val="700"/>
        </c:scaling>
        <c:delete val="0"/>
        <c:axPos val="l"/>
        <c:majorGridlines/>
        <c:numFmt formatCode="0" sourceLinked="1"/>
        <c:majorTickMark val="out"/>
        <c:minorTickMark val="none"/>
        <c:tickLblPos val="nextTo"/>
        <c:crossAx val="26127616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extLst xmlns:c16r2="http://schemas.microsoft.com/office/drawing/2015/06/chart">
            <c:ext xmlns:c16="http://schemas.microsoft.com/office/drawing/2014/chart" uri="{C3380CC4-5D6E-409C-BE32-E72D297353CC}">
              <c16:uniqueId val="{00000000-B764-49F3-ABB9-F7E540928038}"/>
            </c:ext>
          </c:extLst>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extLst xmlns:c16r2="http://schemas.microsoft.com/office/drawing/2015/06/chart">
            <c:ext xmlns:c16="http://schemas.microsoft.com/office/drawing/2014/chart" uri="{C3380CC4-5D6E-409C-BE32-E72D297353CC}">
              <c16:uniqueId val="{00000001-B764-49F3-ABB9-F7E540928038}"/>
            </c:ext>
          </c:extLst>
        </c:ser>
        <c:dLbls>
          <c:showLegendKey val="0"/>
          <c:showVal val="0"/>
          <c:showCatName val="0"/>
          <c:showSerName val="0"/>
          <c:showPercent val="0"/>
          <c:showBubbleSize val="0"/>
        </c:dLbls>
        <c:gapWidth val="150"/>
        <c:axId val="142045640"/>
        <c:axId val="142046032"/>
      </c:barChart>
      <c:catAx>
        <c:axId val="142045640"/>
        <c:scaling>
          <c:orientation val="minMax"/>
        </c:scaling>
        <c:delete val="0"/>
        <c:axPos val="b"/>
        <c:numFmt formatCode="General" sourceLinked="0"/>
        <c:majorTickMark val="out"/>
        <c:minorTickMark val="none"/>
        <c:tickLblPos val="nextTo"/>
        <c:crossAx val="142046032"/>
        <c:crosses val="autoZero"/>
        <c:auto val="1"/>
        <c:lblAlgn val="ctr"/>
        <c:lblOffset val="100"/>
        <c:noMultiLvlLbl val="0"/>
      </c:catAx>
      <c:valAx>
        <c:axId val="142046032"/>
        <c:scaling>
          <c:orientation val="minMax"/>
          <c:max val="700"/>
        </c:scaling>
        <c:delete val="0"/>
        <c:axPos val="l"/>
        <c:majorGridlines/>
        <c:numFmt formatCode="0" sourceLinked="1"/>
        <c:majorTickMark val="out"/>
        <c:minorTickMark val="none"/>
        <c:tickLblPos val="nextTo"/>
        <c:crossAx val="14204564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D34B80-8103-4D3D-8E96-42D965493F2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pl-PL"/>
        </a:p>
      </dgm:t>
    </dgm:pt>
    <dgm:pt modelId="{10EA8D89-E6BA-463C-ABE9-52CF3E92041D}">
      <dgm:prSet phldrT="[Tekst]"/>
      <dgm:spPr>
        <a:xfrm>
          <a:off x="2678" y="592838"/>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negatywnych zjawisk społecznych</a:t>
          </a:r>
        </a:p>
      </dgm:t>
    </dgm:pt>
    <dgm:pt modelId="{D913CBA8-4F81-456B-B4E5-F136BEE006E8}" type="parTrans" cxnId="{144928A8-0339-4110-944F-15725763FC86}">
      <dgm:prSet/>
      <dgm:spPr/>
      <dgm:t>
        <a:bodyPr/>
        <a:lstStyle/>
        <a:p>
          <a:endParaRPr lang="pl-PL"/>
        </a:p>
      </dgm:t>
    </dgm:pt>
    <dgm:pt modelId="{306DFB31-ED50-4F88-864B-18473EEB9D6A}" type="sibTrans" cxnId="{144928A8-0339-4110-944F-15725763FC86}">
      <dgm:prSet/>
      <dgm:spPr/>
      <dgm:t>
        <a:bodyPr/>
        <a:lstStyle/>
        <a:p>
          <a:endParaRPr lang="pl-PL"/>
        </a:p>
      </dgm:t>
    </dgm:pt>
    <dgm:pt modelId="{7D60C9AB-9374-4094-8D8D-1B88486F6467}">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uzależnienia - alkohol, narkotyki,</a:t>
          </a:r>
        </a:p>
      </dgm:t>
    </dgm:pt>
    <dgm:pt modelId="{A7F7D9D3-3E53-4291-9CB8-0C3462E720C0}" type="parTrans" cxnId="{A227616D-0929-4E23-A9A1-4D1E5B0A9F89}">
      <dgm:prSet/>
      <dgm:spPr/>
      <dgm:t>
        <a:bodyPr/>
        <a:lstStyle/>
        <a:p>
          <a:endParaRPr lang="pl-PL"/>
        </a:p>
      </dgm:t>
    </dgm:pt>
    <dgm:pt modelId="{266471B4-9029-43D6-A2F1-281335DC8AAF}" type="sibTrans" cxnId="{A227616D-0929-4E23-A9A1-4D1E5B0A9F89}">
      <dgm:prSet/>
      <dgm:spPr/>
      <dgm:t>
        <a:bodyPr/>
        <a:lstStyle/>
        <a:p>
          <a:endParaRPr lang="pl-PL"/>
        </a:p>
      </dgm:t>
    </dgm:pt>
    <dgm:pt modelId="{F2775A97-A14B-4229-94C7-A41C3BAEFC4A}">
      <dgm:prSet phldrT="[Tekst]"/>
      <dgm:spPr>
        <a:xfrm>
          <a:off x="2678" y="2049808"/>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koncentracji przestrzennej bezrobocia i ubóstwa</a:t>
          </a:r>
        </a:p>
      </dgm:t>
    </dgm:pt>
    <dgm:pt modelId="{85086791-3875-4BC7-8A8A-3032CC501985}" type="parTrans" cxnId="{12C7FDA6-A983-4C1E-B812-B5FA9214BBA3}">
      <dgm:prSet/>
      <dgm:spPr/>
      <dgm:t>
        <a:bodyPr/>
        <a:lstStyle/>
        <a:p>
          <a:endParaRPr lang="pl-PL"/>
        </a:p>
      </dgm:t>
    </dgm:pt>
    <dgm:pt modelId="{F0315D15-2E62-4185-8ECE-66A6DDB5F751}" type="sibTrans" cxnId="{12C7FDA6-A983-4C1E-B812-B5FA9214BBA3}">
      <dgm:prSet/>
      <dgm:spPr/>
      <dgm:t>
        <a:bodyPr/>
        <a:lstStyle/>
        <a:p>
          <a:endParaRPr lang="pl-PL"/>
        </a:p>
      </dgm:t>
    </dgm:pt>
    <dgm:pt modelId="{408170D0-8422-444A-BD47-8594CBF7BA1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długotrwałe bezrobocie (ponad 50% ogółu bezrobotnych)</a:t>
          </a:r>
        </a:p>
      </dgm:t>
    </dgm:pt>
    <dgm:pt modelId="{E41B35D5-89F7-4ACD-AAF1-3B4BEFAD2DBA}" type="parTrans" cxnId="{B3C35B95-9BAA-4649-A1DC-2A1B1B31EBA1}">
      <dgm:prSet/>
      <dgm:spPr/>
      <dgm:t>
        <a:bodyPr/>
        <a:lstStyle/>
        <a:p>
          <a:endParaRPr lang="pl-PL"/>
        </a:p>
      </dgm:t>
    </dgm:pt>
    <dgm:pt modelId="{40DEA8DA-71B4-4F8B-82AA-6B2FEFF482ED}" type="sibTrans" cxnId="{B3C35B95-9BAA-4649-A1DC-2A1B1B31EBA1}">
      <dgm:prSet/>
      <dgm:spPr/>
      <dgm:t>
        <a:bodyPr/>
        <a:lstStyle/>
        <a:p>
          <a:endParaRPr lang="pl-PL"/>
        </a:p>
      </dgm:t>
    </dgm:pt>
    <dgm:pt modelId="{F0C90675-B5DD-40D4-81C2-4771B942AB3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wzorców umożliwiających zmianę systemu wartości,</a:t>
          </a:r>
        </a:p>
      </dgm:t>
    </dgm:pt>
    <dgm:pt modelId="{ACAF1788-D3EC-43A9-8B69-B26FF3A1A5DE}" type="parTrans" cxnId="{8EAC8D0E-3D75-442A-BC7E-32C99CFB6976}">
      <dgm:prSet/>
      <dgm:spPr/>
      <dgm:t>
        <a:bodyPr/>
        <a:lstStyle/>
        <a:p>
          <a:endParaRPr lang="pl-PL"/>
        </a:p>
      </dgm:t>
    </dgm:pt>
    <dgm:pt modelId="{AC88D2E2-AF45-4B93-97FE-AFB64863AA7B}" type="sibTrans" cxnId="{8EAC8D0E-3D75-442A-BC7E-32C99CFB6976}">
      <dgm:prSet/>
      <dgm:spPr/>
      <dgm:t>
        <a:bodyPr/>
        <a:lstStyle/>
        <a:p>
          <a:endParaRPr lang="pl-PL"/>
        </a:p>
      </dgm:t>
    </dgm:pt>
    <dgm:pt modelId="{4DA999E4-7219-4E0A-A7D5-36A70F49751B}">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niewydolność wychowawcza  rodziców,</a:t>
          </a:r>
        </a:p>
      </dgm:t>
    </dgm:pt>
    <dgm:pt modelId="{405CB694-EE5E-4957-B763-0C22E6F9BF3D}" type="parTrans" cxnId="{DC646B50-95B3-4D59-9CF2-328007F9F09F}">
      <dgm:prSet/>
      <dgm:spPr/>
      <dgm:t>
        <a:bodyPr/>
        <a:lstStyle/>
        <a:p>
          <a:endParaRPr lang="pl-PL"/>
        </a:p>
      </dgm:t>
    </dgm:pt>
    <dgm:pt modelId="{F8F81A29-A242-43B4-85CE-B687DA2A1FE8}" type="sibTrans" cxnId="{DC646B50-95B3-4D59-9CF2-328007F9F09F}">
      <dgm:prSet/>
      <dgm:spPr/>
      <dgm:t>
        <a:bodyPr/>
        <a:lstStyle/>
        <a:p>
          <a:endParaRPr lang="pl-PL"/>
        </a:p>
      </dgm:t>
    </dgm:pt>
    <dgm:pt modelId="{58A2D40B-93EB-4CDD-B824-34FF36DBA4FC}">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braki kompetencyjne osób bezrobotnych,</a:t>
          </a:r>
        </a:p>
      </dgm:t>
    </dgm:pt>
    <dgm:pt modelId="{3CD70C9A-0275-446A-BD86-7188080C2E70}" type="parTrans" cxnId="{3B49E180-97B7-4972-A7EF-52EFB19413A0}">
      <dgm:prSet/>
      <dgm:spPr/>
      <dgm:t>
        <a:bodyPr/>
        <a:lstStyle/>
        <a:p>
          <a:endParaRPr lang="pl-PL"/>
        </a:p>
      </dgm:t>
    </dgm:pt>
    <dgm:pt modelId="{EB19B737-A110-4A20-A0F5-9D5280A4EAD8}" type="sibTrans" cxnId="{3B49E180-97B7-4972-A7EF-52EFB19413A0}">
      <dgm:prSet/>
      <dgm:spPr/>
      <dgm:t>
        <a:bodyPr/>
        <a:lstStyle/>
        <a:p>
          <a:endParaRPr lang="pl-PL"/>
        </a:p>
      </dgm:t>
    </dgm:pt>
    <dgm:pt modelId="{62DEFFC0-E49A-4C92-8C63-C9BD3B1539E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inwestorów,</a:t>
          </a:r>
        </a:p>
      </dgm:t>
    </dgm:pt>
    <dgm:pt modelId="{E3578893-548A-4365-8875-68EA26EB8FFF}" type="parTrans" cxnId="{ADBEDB8A-DEC2-4E54-9E05-DF0BA60340D4}">
      <dgm:prSet/>
      <dgm:spPr/>
      <dgm:t>
        <a:bodyPr/>
        <a:lstStyle/>
        <a:p>
          <a:endParaRPr lang="pl-PL"/>
        </a:p>
      </dgm:t>
    </dgm:pt>
    <dgm:pt modelId="{5119D8EE-3B18-444C-92A1-ABCFF24CA16A}" type="sibTrans" cxnId="{ADBEDB8A-DEC2-4E54-9E05-DF0BA60340D4}">
      <dgm:prSet/>
      <dgm:spPr/>
      <dgm:t>
        <a:bodyPr/>
        <a:lstStyle/>
        <a:p>
          <a:endParaRPr lang="pl-PL"/>
        </a:p>
      </dgm:t>
    </dgm:pt>
    <dgm:pt modelId="{8CF36451-168B-4F54-82BD-D3B8FCE1E64F}">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specjalnych ulg dla podmiotów tworzących nowe miejsca pracy</a:t>
          </a:r>
        </a:p>
      </dgm:t>
    </dgm:pt>
    <dgm:pt modelId="{35F43F54-0ED5-4343-BA52-208CD622A86F}" type="parTrans" cxnId="{7DC19EC4-D89C-4DE4-AB71-42D6594F2799}">
      <dgm:prSet/>
      <dgm:spPr/>
      <dgm:t>
        <a:bodyPr/>
        <a:lstStyle/>
        <a:p>
          <a:endParaRPr lang="pl-PL"/>
        </a:p>
      </dgm:t>
    </dgm:pt>
    <dgm:pt modelId="{2247E38B-9DA3-4083-A1F3-3CDB6FCCDDA4}" type="sibTrans" cxnId="{7DC19EC4-D89C-4DE4-AB71-42D6594F2799}">
      <dgm:prSet/>
      <dgm:spPr/>
      <dgm:t>
        <a:bodyPr/>
        <a:lstStyle/>
        <a:p>
          <a:endParaRPr lang="pl-PL"/>
        </a:p>
      </dgm:t>
    </dgm:pt>
    <dgm:pt modelId="{8CCCC67C-F666-41EB-AFBE-DAA9766A43D7}">
      <dgm:prSet phldrT="[Tekst]"/>
      <dgm:spPr>
        <a:xfrm>
          <a:off x="2678" y="3294122"/>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Zmiana wizerunkowa obszarów zdegradowanych</a:t>
          </a:r>
        </a:p>
      </dgm:t>
    </dgm:pt>
    <dgm:pt modelId="{50F6EA3F-4BA0-4D33-A4C2-DC69418B7856}" type="parTrans" cxnId="{08B0776D-AD9B-475B-870C-FB7C48B39421}">
      <dgm:prSet/>
      <dgm:spPr/>
      <dgm:t>
        <a:bodyPr/>
        <a:lstStyle/>
        <a:p>
          <a:endParaRPr lang="pl-PL"/>
        </a:p>
      </dgm:t>
    </dgm:pt>
    <dgm:pt modelId="{08D71DF5-464C-4DCD-A6C5-2362BDD0C8CC}" type="sibTrans" cxnId="{08B0776D-AD9B-475B-870C-FB7C48B39421}">
      <dgm:prSet/>
      <dgm:spPr/>
      <dgm:t>
        <a:bodyPr/>
        <a:lstStyle/>
        <a:p>
          <a:endParaRPr lang="pl-PL"/>
        </a:p>
      </dgm:t>
    </dgm:pt>
    <dgm:pt modelId="{D684FF1D-8928-4BC7-BE94-9DC10E7488BA}">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nieestetyczne podwórka,</a:t>
          </a:r>
        </a:p>
      </dgm:t>
    </dgm:pt>
    <dgm:pt modelId="{8C723A84-9AE7-43E4-84E8-AE513D4A3772}" type="parTrans" cxnId="{46E3AC16-3898-416E-9F26-15DC1A983BD4}">
      <dgm:prSet/>
      <dgm:spPr/>
      <dgm:t>
        <a:bodyPr/>
        <a:lstStyle/>
        <a:p>
          <a:endParaRPr lang="pl-PL"/>
        </a:p>
      </dgm:t>
    </dgm:pt>
    <dgm:pt modelId="{75DB4233-341C-4DBD-B916-B046E8B3EDBF}" type="sibTrans" cxnId="{46E3AC16-3898-416E-9F26-15DC1A983BD4}">
      <dgm:prSet/>
      <dgm:spPr/>
      <dgm:t>
        <a:bodyPr/>
        <a:lstStyle/>
        <a:p>
          <a:endParaRPr lang="pl-PL"/>
        </a:p>
      </dgm:t>
    </dgm:pt>
    <dgm:pt modelId="{1EA6FB77-38D1-4BA2-9270-2F4B1C1EEAE9}">
      <dgm:prSet phldrT="[Tekst]"/>
      <dgm:spPr>
        <a:xfrm>
          <a:off x="2678" y="4361472"/>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Infrastruktura przyjazna mieszkańcom obszarów zdegradowanych</a:t>
          </a:r>
        </a:p>
      </dgm:t>
    </dgm:pt>
    <dgm:pt modelId="{C6ACD803-5857-41A5-896C-2FB27CCB5A62}" type="parTrans" cxnId="{9C5473B0-055F-4C81-9AF2-00FAEC109F9A}">
      <dgm:prSet/>
      <dgm:spPr/>
      <dgm:t>
        <a:bodyPr/>
        <a:lstStyle/>
        <a:p>
          <a:endParaRPr lang="pl-PL"/>
        </a:p>
      </dgm:t>
    </dgm:pt>
    <dgm:pt modelId="{A26D6C55-3A67-47FC-AA3B-9FF5864C4630}" type="sibTrans" cxnId="{9C5473B0-055F-4C81-9AF2-00FAEC109F9A}">
      <dgm:prSet/>
      <dgm:spPr/>
      <dgm:t>
        <a:bodyPr/>
        <a:lstStyle/>
        <a:p>
          <a:endParaRPr lang="pl-PL"/>
        </a:p>
      </dgm:t>
    </dgm:pt>
    <dgm:pt modelId="{ABA4A193-5838-4E08-92B1-BBDEFF483547}">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zdewastowane otoczenie,</a:t>
          </a:r>
        </a:p>
      </dgm:t>
    </dgm:pt>
    <dgm:pt modelId="{D9228E0A-1C6F-4FEE-B31F-C0C3D54DCBA5}" type="parTrans" cxnId="{F88F6960-8355-4BD1-BF4F-DB4D97CD8507}">
      <dgm:prSet/>
      <dgm:spPr/>
      <dgm:t>
        <a:bodyPr/>
        <a:lstStyle/>
        <a:p>
          <a:endParaRPr lang="pl-PL"/>
        </a:p>
      </dgm:t>
    </dgm:pt>
    <dgm:pt modelId="{4BC7A25D-8B83-4A88-BC37-80A447F023E9}" type="sibTrans" cxnId="{F88F6960-8355-4BD1-BF4F-DB4D97CD8507}">
      <dgm:prSet/>
      <dgm:spPr/>
      <dgm:t>
        <a:bodyPr/>
        <a:lstStyle/>
        <a:p>
          <a:endParaRPr lang="pl-PL"/>
        </a:p>
      </dgm:t>
    </dgm:pt>
    <dgm:pt modelId="{41098BE4-2E61-4F9D-BCA0-FB83A34F255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niebezpieczne miejsca,</a:t>
          </a:r>
        </a:p>
      </dgm:t>
    </dgm:pt>
    <dgm:pt modelId="{63ECF36B-24E7-42F4-8053-F02466F19A08}" type="parTrans" cxnId="{AECC41A5-10FE-4016-9CF9-F998D897AEDF}">
      <dgm:prSet/>
      <dgm:spPr/>
      <dgm:t>
        <a:bodyPr/>
        <a:lstStyle/>
        <a:p>
          <a:endParaRPr lang="pl-PL"/>
        </a:p>
      </dgm:t>
    </dgm:pt>
    <dgm:pt modelId="{2B54D21D-3197-467E-B3FF-F7FE67197FA0}" type="sibTrans" cxnId="{AECC41A5-10FE-4016-9CF9-F998D897AEDF}">
      <dgm:prSet/>
      <dgm:spPr/>
      <dgm:t>
        <a:bodyPr/>
        <a:lstStyle/>
        <a:p>
          <a:endParaRPr lang="pl-PL"/>
        </a:p>
      </dgm:t>
    </dgm:pt>
    <dgm:pt modelId="{C51873A8-7723-4C32-BC97-7644F9801BC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stereotypowe postrzeganie daneg obszaru</a:t>
          </a:r>
        </a:p>
      </dgm:t>
    </dgm:pt>
    <dgm:pt modelId="{D9EC1074-8265-41C5-8AAA-3737C88CC058}" type="parTrans" cxnId="{0B2D4919-09F0-4600-AF05-21CDC1F60B21}">
      <dgm:prSet/>
      <dgm:spPr/>
      <dgm:t>
        <a:bodyPr/>
        <a:lstStyle/>
        <a:p>
          <a:endParaRPr lang="pl-PL"/>
        </a:p>
      </dgm:t>
    </dgm:pt>
    <dgm:pt modelId="{3A46FB44-AA9D-4961-B8ED-AD8FB26013ED}" type="sibTrans" cxnId="{0B2D4919-09F0-4600-AF05-21CDC1F60B21}">
      <dgm:prSet/>
      <dgm:spPr/>
      <dgm:t>
        <a:bodyPr/>
        <a:lstStyle/>
        <a:p>
          <a:endParaRPr lang="pl-PL"/>
        </a:p>
      </dgm:t>
    </dgm:pt>
    <dgm:pt modelId="{A5E4A696-012F-47C3-AAEA-8A34A487BB91}">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miesc spotkań dla mieszkańców</a:t>
          </a:r>
        </a:p>
      </dgm:t>
    </dgm:pt>
    <dgm:pt modelId="{FB4BE0FE-E027-4CFA-A4B5-DDAAC793D90C}" type="parTrans" cxnId="{DBAC2FF2-E7C8-43F4-9FE4-ECE8FA5D40BE}">
      <dgm:prSet/>
      <dgm:spPr/>
      <dgm:t>
        <a:bodyPr/>
        <a:lstStyle/>
        <a:p>
          <a:endParaRPr lang="pl-PL"/>
        </a:p>
      </dgm:t>
    </dgm:pt>
    <dgm:pt modelId="{EE363785-390A-434D-B4BD-0C5A1F4DAC68}" type="sibTrans" cxnId="{DBAC2FF2-E7C8-43F4-9FE4-ECE8FA5D40BE}">
      <dgm:prSet/>
      <dgm:spPr/>
      <dgm:t>
        <a:bodyPr/>
        <a:lstStyle/>
        <a:p>
          <a:endParaRPr lang="pl-PL"/>
        </a:p>
      </dgm:t>
    </dgm:pt>
    <dgm:pt modelId="{D696B921-C85A-4FB7-9FFD-4DFB8630E54D}">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rozwiązań architektonicznych dla osób niepełnosprawnych</a:t>
          </a:r>
        </a:p>
      </dgm:t>
    </dgm:pt>
    <dgm:pt modelId="{CE75542E-1FD6-4D65-9D5D-5A37634AFF0B}" type="parTrans" cxnId="{664C16C4-48C3-4A74-A936-AFA92B17A6F9}">
      <dgm:prSet/>
      <dgm:spPr/>
      <dgm:t>
        <a:bodyPr/>
        <a:lstStyle/>
        <a:p>
          <a:endParaRPr lang="pl-PL"/>
        </a:p>
      </dgm:t>
    </dgm:pt>
    <dgm:pt modelId="{98DE0597-F9CE-47F4-90CF-184146410BD7}" type="sibTrans" cxnId="{664C16C4-48C3-4A74-A936-AFA92B17A6F9}">
      <dgm:prSet/>
      <dgm:spPr/>
      <dgm:t>
        <a:bodyPr/>
        <a:lstStyle/>
        <a:p>
          <a:endParaRPr lang="pl-PL"/>
        </a:p>
      </dgm:t>
    </dgm:pt>
    <dgm:pt modelId="{A351B769-7C25-4ED3-8185-42D4AFE7A3E4}">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ogrodzonych miejsc na śmietniki</a:t>
          </a:r>
        </a:p>
      </dgm:t>
    </dgm:pt>
    <dgm:pt modelId="{AA1F6627-20A6-4259-A7C5-7CACF3A1962C}" type="parTrans" cxnId="{885401A7-B85D-442D-8945-8FAB870D4404}">
      <dgm:prSet/>
      <dgm:spPr/>
      <dgm:t>
        <a:bodyPr/>
        <a:lstStyle/>
        <a:p>
          <a:endParaRPr lang="pl-PL"/>
        </a:p>
      </dgm:t>
    </dgm:pt>
    <dgm:pt modelId="{7D816E3D-4293-4507-96ED-D1CEA5703898}" type="sibTrans" cxnId="{885401A7-B85D-442D-8945-8FAB870D4404}">
      <dgm:prSet/>
      <dgm:spPr/>
      <dgm:t>
        <a:bodyPr/>
        <a:lstStyle/>
        <a:p>
          <a:endParaRPr lang="pl-PL"/>
        </a:p>
      </dgm:t>
    </dgm:pt>
    <dgm:pt modelId="{60344266-DAF8-4AF9-9017-4AB60CEA6AF2}">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zaniedbana dostępna infrastruktura np. place zabaw, miejsca do uprawiania sportu, etc.</a:t>
          </a:r>
        </a:p>
      </dgm:t>
    </dgm:pt>
    <dgm:pt modelId="{96A2F6AC-D944-4091-8763-CB498A86A688}" type="parTrans" cxnId="{CCA2483B-9F17-488F-84E9-C598BC51DB10}">
      <dgm:prSet/>
      <dgm:spPr/>
      <dgm:t>
        <a:bodyPr/>
        <a:lstStyle/>
        <a:p>
          <a:endParaRPr lang="pl-PL"/>
        </a:p>
      </dgm:t>
    </dgm:pt>
    <dgm:pt modelId="{0CDCA621-2FE5-4867-9D78-31541D40ED4F}" type="sibTrans" cxnId="{CCA2483B-9F17-488F-84E9-C598BC51DB10}">
      <dgm:prSet/>
      <dgm:spPr/>
      <dgm:t>
        <a:bodyPr/>
        <a:lstStyle/>
        <a:p>
          <a:endParaRPr lang="pl-PL"/>
        </a:p>
      </dgm:t>
    </dgm:pt>
    <dgm:pt modelId="{CD4D3378-6DEE-42FE-9F90-2BD268919E0C}">
      <dgm:prSet phldrT="[Tekst]"/>
      <dgm:spPr>
        <a:xfrm>
          <a:off x="2678" y="5590704"/>
          <a:ext cx="1370260" cy="61132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zjawisk kryminogennych </a:t>
          </a:r>
        </a:p>
      </dgm:t>
    </dgm:pt>
    <dgm:pt modelId="{02020DCB-DDF7-44DB-B692-A689B0760311}" type="parTrans" cxnId="{591EAB91-B77C-47BB-9C1A-E406BAF49F0B}">
      <dgm:prSet/>
      <dgm:spPr/>
      <dgm:t>
        <a:bodyPr/>
        <a:lstStyle/>
        <a:p>
          <a:endParaRPr lang="pl-PL"/>
        </a:p>
      </dgm:t>
    </dgm:pt>
    <dgm:pt modelId="{1B13E4E7-4222-4107-86F2-875F101CA1B8}" type="sibTrans" cxnId="{591EAB91-B77C-47BB-9C1A-E406BAF49F0B}">
      <dgm:prSet/>
      <dgm:spPr/>
      <dgm:t>
        <a:bodyPr/>
        <a:lstStyle/>
        <a:p>
          <a:endParaRPr lang="pl-PL"/>
        </a:p>
      </dgm:t>
    </dgm:pt>
    <dgm:pt modelId="{9685EB5B-FDD2-466A-8570-F0D7B1B82620}">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monitoringu,</a:t>
          </a:r>
        </a:p>
      </dgm:t>
    </dgm:pt>
    <dgm:pt modelId="{D8FCC58A-E8D7-48BA-888F-447A9978FE38}" type="parTrans" cxnId="{72033E13-5848-4327-8AA9-81487EFA278B}">
      <dgm:prSet/>
      <dgm:spPr/>
      <dgm:t>
        <a:bodyPr/>
        <a:lstStyle/>
        <a:p>
          <a:endParaRPr lang="pl-PL"/>
        </a:p>
      </dgm:t>
    </dgm:pt>
    <dgm:pt modelId="{EC87A361-94EA-43C1-8409-D52F87871D2D}" type="sibTrans" cxnId="{72033E13-5848-4327-8AA9-81487EFA278B}">
      <dgm:prSet/>
      <dgm:spPr/>
      <dgm:t>
        <a:bodyPr/>
        <a:lstStyle/>
        <a:p>
          <a:endParaRPr lang="pl-PL"/>
        </a:p>
      </dgm:t>
    </dgm:pt>
    <dgm:pt modelId="{94FF6BEA-6B8F-4EFF-BEE0-E008E77CF47D}">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niewystarczająca ilość patroli policyjnych,</a:t>
          </a:r>
        </a:p>
      </dgm:t>
    </dgm:pt>
    <dgm:pt modelId="{AAA1AD61-483B-41A2-8A18-15234A926F86}" type="parTrans" cxnId="{F086548E-3924-4A58-BE6D-FBBA0706403A}">
      <dgm:prSet/>
      <dgm:spPr/>
      <dgm:t>
        <a:bodyPr/>
        <a:lstStyle/>
        <a:p>
          <a:endParaRPr lang="pl-PL"/>
        </a:p>
      </dgm:t>
    </dgm:pt>
    <dgm:pt modelId="{9C684A49-BF02-4C0E-8B0E-B7D2BD00130F}" type="sibTrans" cxnId="{F086548E-3924-4A58-BE6D-FBBA0706403A}">
      <dgm:prSet/>
      <dgm:spPr/>
      <dgm:t>
        <a:bodyPr/>
        <a:lstStyle/>
        <a:p>
          <a:endParaRPr lang="pl-PL"/>
        </a:p>
      </dgm:t>
    </dgm:pt>
    <dgm:pt modelId="{D19B3BFD-3191-4485-9AC9-7811C8B81CEA}">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programów dla tzw trudnej młodzieży.</a:t>
          </a:r>
        </a:p>
      </dgm:t>
    </dgm:pt>
    <dgm:pt modelId="{CA2D1712-0E4D-4019-ABD6-F8F277ADF6A6}" type="parTrans" cxnId="{F9DB3AC9-3500-4494-B590-5AA4E9025F5A}">
      <dgm:prSet/>
      <dgm:spPr/>
      <dgm:t>
        <a:bodyPr/>
        <a:lstStyle/>
        <a:p>
          <a:endParaRPr lang="pl-PL"/>
        </a:p>
      </dgm:t>
    </dgm:pt>
    <dgm:pt modelId="{D61F1F96-3DED-46A3-A12D-E2F06C9AC094}" type="sibTrans" cxnId="{F9DB3AC9-3500-4494-B590-5AA4E9025F5A}">
      <dgm:prSet/>
      <dgm:spPr/>
      <dgm:t>
        <a:bodyPr/>
        <a:lstStyle/>
        <a:p>
          <a:endParaRPr lang="pl-PL"/>
        </a:p>
      </dgm:t>
    </dgm:pt>
    <dgm:pt modelId="{D01D40A5-9319-4F56-9110-DE2EC8C8DAF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oferty spędzania wolnego czasu dla dzieci i dla osób starszych</a:t>
          </a:r>
        </a:p>
      </dgm:t>
    </dgm:pt>
    <dgm:pt modelId="{C24E078E-B099-4CBB-95F1-8980512C47FD}" type="parTrans" cxnId="{88B5468E-0D1F-4C03-AA60-8E660BD1FF40}">
      <dgm:prSet/>
      <dgm:spPr/>
      <dgm:t>
        <a:bodyPr/>
        <a:lstStyle/>
        <a:p>
          <a:endParaRPr lang="pl-PL"/>
        </a:p>
      </dgm:t>
    </dgm:pt>
    <dgm:pt modelId="{04FF9175-D401-4BC1-95E8-F186263452A9}" type="sibTrans" cxnId="{88B5468E-0D1F-4C03-AA60-8E660BD1FF40}">
      <dgm:prSet/>
      <dgm:spPr/>
      <dgm:t>
        <a:bodyPr/>
        <a:lstStyle/>
        <a:p>
          <a:endParaRPr lang="pl-PL"/>
        </a:p>
      </dgm:t>
    </dgm:pt>
    <dgm:pt modelId="{913FD346-733A-465C-9F84-8AFC4378744F}">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koncentracja środowisk o charakterze subkulturowym</a:t>
          </a:r>
        </a:p>
      </dgm:t>
    </dgm:pt>
    <dgm:pt modelId="{7B9F350C-7E83-40AA-A924-C4B01B879004}" type="parTrans" cxnId="{954FEBC9-FE7F-41F1-98D6-5271EA69F777}">
      <dgm:prSet/>
      <dgm:spPr/>
      <dgm:t>
        <a:bodyPr/>
        <a:lstStyle/>
        <a:p>
          <a:endParaRPr lang="pl-PL"/>
        </a:p>
      </dgm:t>
    </dgm:pt>
    <dgm:pt modelId="{B8961175-1EA6-4BD8-A20B-F678439FCEC1}" type="sibTrans" cxnId="{954FEBC9-FE7F-41F1-98D6-5271EA69F777}">
      <dgm:prSet/>
      <dgm:spPr/>
      <dgm:t>
        <a:bodyPr/>
        <a:lstStyle/>
        <a:p>
          <a:endParaRPr lang="pl-PL"/>
        </a:p>
      </dgm:t>
    </dgm:pt>
    <dgm:pt modelId="{F401F64F-CB03-4C7E-A3ED-21FA99952D76}" type="pres">
      <dgm:prSet presAssocID="{3AD34B80-8103-4D3D-8E96-42D965493F28}" presName="Name0" presStyleCnt="0">
        <dgm:presLayoutVars>
          <dgm:dir/>
          <dgm:animLvl val="lvl"/>
          <dgm:resizeHandles val="exact"/>
        </dgm:presLayoutVars>
      </dgm:prSet>
      <dgm:spPr/>
      <dgm:t>
        <a:bodyPr/>
        <a:lstStyle/>
        <a:p>
          <a:endParaRPr lang="pl-PL"/>
        </a:p>
      </dgm:t>
    </dgm:pt>
    <dgm:pt modelId="{7ADB6A69-3514-4068-9797-540F77EAD334}" type="pres">
      <dgm:prSet presAssocID="{10EA8D89-E6BA-463C-ABE9-52CF3E92041D}" presName="linNode" presStyleCnt="0"/>
      <dgm:spPr/>
    </dgm:pt>
    <dgm:pt modelId="{8CEE39A1-F7A7-4167-A4E3-9625A3BCBBFF}" type="pres">
      <dgm:prSet presAssocID="{10EA8D89-E6BA-463C-ABE9-52CF3E92041D}" presName="parTx" presStyleLbl="revTx" presStyleIdx="0" presStyleCnt="5">
        <dgm:presLayoutVars>
          <dgm:chMax val="1"/>
          <dgm:bulletEnabled val="1"/>
        </dgm:presLayoutVars>
      </dgm:prSet>
      <dgm:spPr>
        <a:prstGeom prst="rect">
          <a:avLst/>
        </a:prstGeom>
      </dgm:spPr>
      <dgm:t>
        <a:bodyPr/>
        <a:lstStyle/>
        <a:p>
          <a:endParaRPr lang="pl-PL"/>
        </a:p>
      </dgm:t>
    </dgm:pt>
    <dgm:pt modelId="{A6D1B695-11B4-466A-89D9-6559672B5963}" type="pres">
      <dgm:prSet presAssocID="{10EA8D89-E6BA-463C-ABE9-52CF3E92041D}" presName="bracket" presStyleLbl="parChTrans1D1" presStyleIdx="0" presStyleCnt="5"/>
      <dgm: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4DE2C21B-DF9A-41D2-8D20-77599A6A45C9}" type="pres">
      <dgm:prSet presAssocID="{10EA8D89-E6BA-463C-ABE9-52CF3E92041D}" presName="spH" presStyleCnt="0"/>
      <dgm:spPr/>
    </dgm:pt>
    <dgm:pt modelId="{C3D032C0-054F-4D85-BA1C-9EAC98948D50}" type="pres">
      <dgm:prSet presAssocID="{10EA8D89-E6BA-463C-ABE9-52CF3E92041D}" presName="desTx" presStyleLbl="node1" presStyleIdx="0" presStyleCnt="5">
        <dgm:presLayoutVars>
          <dgm:bulletEnabled val="1"/>
        </dgm:presLayoutVars>
      </dgm:prSet>
      <dgm:spPr>
        <a:prstGeom prst="rect">
          <a:avLst/>
        </a:prstGeom>
      </dgm:spPr>
      <dgm:t>
        <a:bodyPr/>
        <a:lstStyle/>
        <a:p>
          <a:endParaRPr lang="pl-PL"/>
        </a:p>
      </dgm:t>
    </dgm:pt>
    <dgm:pt modelId="{E1F3733C-407D-4A02-BF1A-E5B5B003E06E}" type="pres">
      <dgm:prSet presAssocID="{306DFB31-ED50-4F88-864B-18473EEB9D6A}" presName="spV" presStyleCnt="0"/>
      <dgm:spPr/>
    </dgm:pt>
    <dgm:pt modelId="{9D817AD9-C6BA-4EB0-966D-5B412ACF119D}" type="pres">
      <dgm:prSet presAssocID="{F2775A97-A14B-4229-94C7-A41C3BAEFC4A}" presName="linNode" presStyleCnt="0"/>
      <dgm:spPr/>
    </dgm:pt>
    <dgm:pt modelId="{A3D71EEB-AC40-4CFB-9F6E-F32955BBEF1C}" type="pres">
      <dgm:prSet presAssocID="{F2775A97-A14B-4229-94C7-A41C3BAEFC4A}" presName="parTx" presStyleLbl="revTx" presStyleIdx="1" presStyleCnt="5">
        <dgm:presLayoutVars>
          <dgm:chMax val="1"/>
          <dgm:bulletEnabled val="1"/>
        </dgm:presLayoutVars>
      </dgm:prSet>
      <dgm:spPr>
        <a:prstGeom prst="rect">
          <a:avLst/>
        </a:prstGeom>
      </dgm:spPr>
      <dgm:t>
        <a:bodyPr/>
        <a:lstStyle/>
        <a:p>
          <a:endParaRPr lang="pl-PL"/>
        </a:p>
      </dgm:t>
    </dgm:pt>
    <dgm:pt modelId="{B7D20D63-E151-49CF-93F6-F93329D67A92}" type="pres">
      <dgm:prSet presAssocID="{F2775A97-A14B-4229-94C7-A41C3BAEFC4A}" presName="bracket" presStyleLbl="parChTrans1D1" presStyleIdx="1" presStyleCnt="5"/>
      <dgm: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44156D0F-9BB7-47CA-AA94-7F3AE6DBB6DE}" type="pres">
      <dgm:prSet presAssocID="{F2775A97-A14B-4229-94C7-A41C3BAEFC4A}" presName="spH" presStyleCnt="0"/>
      <dgm:spPr/>
    </dgm:pt>
    <dgm:pt modelId="{82E83804-0EFA-4F79-A16A-FA604F657283}" type="pres">
      <dgm:prSet presAssocID="{F2775A97-A14B-4229-94C7-A41C3BAEFC4A}" presName="desTx" presStyleLbl="node1" presStyleIdx="1" presStyleCnt="5">
        <dgm:presLayoutVars>
          <dgm:bulletEnabled val="1"/>
        </dgm:presLayoutVars>
      </dgm:prSet>
      <dgm:spPr>
        <a:prstGeom prst="rect">
          <a:avLst/>
        </a:prstGeom>
      </dgm:spPr>
      <dgm:t>
        <a:bodyPr/>
        <a:lstStyle/>
        <a:p>
          <a:endParaRPr lang="pl-PL"/>
        </a:p>
      </dgm:t>
    </dgm:pt>
    <dgm:pt modelId="{3FAFCACF-2B6B-4F64-93EA-64936433556E}" type="pres">
      <dgm:prSet presAssocID="{F0315D15-2E62-4185-8ECE-66A6DDB5F751}" presName="spV" presStyleCnt="0"/>
      <dgm:spPr/>
    </dgm:pt>
    <dgm:pt modelId="{5AE0507B-574D-47E1-A554-0F7085E72CA4}" type="pres">
      <dgm:prSet presAssocID="{8CCCC67C-F666-41EB-AFBE-DAA9766A43D7}" presName="linNode" presStyleCnt="0"/>
      <dgm:spPr/>
    </dgm:pt>
    <dgm:pt modelId="{C6FF2207-7321-413F-8511-6310CE14E29F}" type="pres">
      <dgm:prSet presAssocID="{8CCCC67C-F666-41EB-AFBE-DAA9766A43D7}" presName="parTx" presStyleLbl="revTx" presStyleIdx="2" presStyleCnt="5">
        <dgm:presLayoutVars>
          <dgm:chMax val="1"/>
          <dgm:bulletEnabled val="1"/>
        </dgm:presLayoutVars>
      </dgm:prSet>
      <dgm:spPr>
        <a:prstGeom prst="rect">
          <a:avLst/>
        </a:prstGeom>
      </dgm:spPr>
      <dgm:t>
        <a:bodyPr/>
        <a:lstStyle/>
        <a:p>
          <a:endParaRPr lang="pl-PL"/>
        </a:p>
      </dgm:t>
    </dgm:pt>
    <dgm:pt modelId="{69E85EED-DBC6-4454-8D1B-63146636076D}" type="pres">
      <dgm:prSet presAssocID="{8CCCC67C-F666-41EB-AFBE-DAA9766A43D7}" presName="bracket" presStyleLbl="parChTrans1D1" presStyleIdx="2" presStyleCnt="5"/>
      <dgm: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6DD7D27D-79A4-4F50-B03A-A023FF3DBDD5}" type="pres">
      <dgm:prSet presAssocID="{8CCCC67C-F666-41EB-AFBE-DAA9766A43D7}" presName="spH" presStyleCnt="0"/>
      <dgm:spPr/>
    </dgm:pt>
    <dgm:pt modelId="{4B68BACD-BEAB-4DE3-85BA-11E0967E8CDE}" type="pres">
      <dgm:prSet presAssocID="{8CCCC67C-F666-41EB-AFBE-DAA9766A43D7}" presName="desTx" presStyleLbl="node1" presStyleIdx="2" presStyleCnt="5">
        <dgm:presLayoutVars>
          <dgm:bulletEnabled val="1"/>
        </dgm:presLayoutVars>
      </dgm:prSet>
      <dgm:spPr>
        <a:prstGeom prst="rect">
          <a:avLst/>
        </a:prstGeom>
      </dgm:spPr>
      <dgm:t>
        <a:bodyPr/>
        <a:lstStyle/>
        <a:p>
          <a:endParaRPr lang="pl-PL"/>
        </a:p>
      </dgm:t>
    </dgm:pt>
    <dgm:pt modelId="{226967CA-F87A-48F7-8A8F-E23393B717E4}" type="pres">
      <dgm:prSet presAssocID="{08D71DF5-464C-4DCD-A6C5-2362BDD0C8CC}" presName="spV" presStyleCnt="0"/>
      <dgm:spPr/>
    </dgm:pt>
    <dgm:pt modelId="{56E0FF72-E8EA-4419-9D8C-3D49E2B6FE50}" type="pres">
      <dgm:prSet presAssocID="{1EA6FB77-38D1-4BA2-9270-2F4B1C1EEAE9}" presName="linNode" presStyleCnt="0"/>
      <dgm:spPr/>
    </dgm:pt>
    <dgm:pt modelId="{FF509E0E-136A-4A00-9A26-94A60B6122F4}" type="pres">
      <dgm:prSet presAssocID="{1EA6FB77-38D1-4BA2-9270-2F4B1C1EEAE9}" presName="parTx" presStyleLbl="revTx" presStyleIdx="3" presStyleCnt="5">
        <dgm:presLayoutVars>
          <dgm:chMax val="1"/>
          <dgm:bulletEnabled val="1"/>
        </dgm:presLayoutVars>
      </dgm:prSet>
      <dgm:spPr>
        <a:prstGeom prst="rect">
          <a:avLst/>
        </a:prstGeom>
      </dgm:spPr>
      <dgm:t>
        <a:bodyPr/>
        <a:lstStyle/>
        <a:p>
          <a:endParaRPr lang="pl-PL"/>
        </a:p>
      </dgm:t>
    </dgm:pt>
    <dgm:pt modelId="{4A750423-20E4-4AC1-905E-11F4B6BA7059}" type="pres">
      <dgm:prSet presAssocID="{1EA6FB77-38D1-4BA2-9270-2F4B1C1EEAE9}" presName="bracket" presStyleLbl="parChTrans1D1" presStyleIdx="3" presStyleCnt="5"/>
      <dgm: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BE04FC4A-CBD2-4523-B454-81396BE717BD}" type="pres">
      <dgm:prSet presAssocID="{1EA6FB77-38D1-4BA2-9270-2F4B1C1EEAE9}" presName="spH" presStyleCnt="0"/>
      <dgm:spPr/>
    </dgm:pt>
    <dgm:pt modelId="{2D7B4D30-26EE-4B29-BA02-8B965A35A2E4}" type="pres">
      <dgm:prSet presAssocID="{1EA6FB77-38D1-4BA2-9270-2F4B1C1EEAE9}" presName="desTx" presStyleLbl="node1" presStyleIdx="3" presStyleCnt="5">
        <dgm:presLayoutVars>
          <dgm:bulletEnabled val="1"/>
        </dgm:presLayoutVars>
      </dgm:prSet>
      <dgm:spPr>
        <a:prstGeom prst="rect">
          <a:avLst/>
        </a:prstGeom>
      </dgm:spPr>
      <dgm:t>
        <a:bodyPr/>
        <a:lstStyle/>
        <a:p>
          <a:endParaRPr lang="pl-PL"/>
        </a:p>
      </dgm:t>
    </dgm:pt>
    <dgm:pt modelId="{0B38ED6E-6A0C-4030-8782-88BDC7FEC256}" type="pres">
      <dgm:prSet presAssocID="{A26D6C55-3A67-47FC-AA3B-9FF5864C4630}" presName="spV" presStyleCnt="0"/>
      <dgm:spPr/>
    </dgm:pt>
    <dgm:pt modelId="{FFAA8C57-E7B8-4B25-8DCD-03F311E7FCD9}" type="pres">
      <dgm:prSet presAssocID="{CD4D3378-6DEE-42FE-9F90-2BD268919E0C}" presName="linNode" presStyleCnt="0"/>
      <dgm:spPr/>
    </dgm:pt>
    <dgm:pt modelId="{DBA7E12D-5954-4EA8-9EF2-58C4E6D6E3A1}" type="pres">
      <dgm:prSet presAssocID="{CD4D3378-6DEE-42FE-9F90-2BD268919E0C}" presName="parTx" presStyleLbl="revTx" presStyleIdx="4" presStyleCnt="5">
        <dgm:presLayoutVars>
          <dgm:chMax val="1"/>
          <dgm:bulletEnabled val="1"/>
        </dgm:presLayoutVars>
      </dgm:prSet>
      <dgm:spPr>
        <a:prstGeom prst="rect">
          <a:avLst/>
        </a:prstGeom>
      </dgm:spPr>
      <dgm:t>
        <a:bodyPr/>
        <a:lstStyle/>
        <a:p>
          <a:endParaRPr lang="pl-PL"/>
        </a:p>
      </dgm:t>
    </dgm:pt>
    <dgm:pt modelId="{F6CA92EE-54A6-441E-BE89-E17898473778}" type="pres">
      <dgm:prSet presAssocID="{CD4D3378-6DEE-42FE-9F90-2BD268919E0C}" presName="bracket" presStyleLbl="parChTrans1D1" presStyleIdx="4" presStyleCnt="5"/>
      <dgm: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C1221479-A760-4484-A67D-A2003389B205}" type="pres">
      <dgm:prSet presAssocID="{CD4D3378-6DEE-42FE-9F90-2BD268919E0C}" presName="spH" presStyleCnt="0"/>
      <dgm:spPr/>
    </dgm:pt>
    <dgm:pt modelId="{F0D792C8-DB7C-4AFE-B93B-1C45567488B2}" type="pres">
      <dgm:prSet presAssocID="{CD4D3378-6DEE-42FE-9F90-2BD268919E0C}" presName="desTx" presStyleLbl="node1" presStyleIdx="4" presStyleCnt="5">
        <dgm:presLayoutVars>
          <dgm:bulletEnabled val="1"/>
        </dgm:presLayoutVars>
      </dgm:prSet>
      <dgm:spPr>
        <a:prstGeom prst="rect">
          <a:avLst/>
        </a:prstGeom>
      </dgm:spPr>
      <dgm:t>
        <a:bodyPr/>
        <a:lstStyle/>
        <a:p>
          <a:endParaRPr lang="pl-PL"/>
        </a:p>
      </dgm:t>
    </dgm:pt>
  </dgm:ptLst>
  <dgm:cxnLst>
    <dgm:cxn modelId="{9B9C2639-5357-426F-8C8E-BF7336AB7E06}" type="presOf" srcId="{8CCCC67C-F666-41EB-AFBE-DAA9766A43D7}" destId="{C6FF2207-7321-413F-8511-6310CE14E29F}" srcOrd="0" destOrd="0" presId="urn:diagrams.loki3.com/BracketList+Icon"/>
    <dgm:cxn modelId="{7DC19EC4-D89C-4DE4-AB71-42D6594F2799}" srcId="{F2775A97-A14B-4229-94C7-A41C3BAEFC4A}" destId="{8CF36451-168B-4F54-82BD-D3B8FCE1E64F}" srcOrd="3" destOrd="0" parTransId="{35F43F54-0ED5-4343-BA52-208CD622A86F}" sibTransId="{2247E38B-9DA3-4083-A1F3-3CDB6FCCDDA4}"/>
    <dgm:cxn modelId="{F086548E-3924-4A58-BE6D-FBBA0706403A}" srcId="{CD4D3378-6DEE-42FE-9F90-2BD268919E0C}" destId="{94FF6BEA-6B8F-4EFF-BEE0-E008E77CF47D}" srcOrd="1" destOrd="0" parTransId="{AAA1AD61-483B-41A2-8A18-15234A926F86}" sibTransId="{9C684A49-BF02-4C0E-8B0E-B7D2BD00130F}"/>
    <dgm:cxn modelId="{7862B1B4-8B0F-4F48-8641-91062575F94B}" type="presOf" srcId="{4DA999E4-7219-4E0A-A7D5-36A70F49751B}" destId="{C3D032C0-054F-4D85-BA1C-9EAC98948D50}" srcOrd="0" destOrd="2" presId="urn:diagrams.loki3.com/BracketList+Icon"/>
    <dgm:cxn modelId="{6268D9E3-C892-42F5-AB96-8050F4A1A18E}" type="presOf" srcId="{ABA4A193-5838-4E08-92B1-BBDEFF483547}" destId="{4B68BACD-BEAB-4DE3-85BA-11E0967E8CDE}" srcOrd="0" destOrd="1" presId="urn:diagrams.loki3.com/BracketList+Icon"/>
    <dgm:cxn modelId="{9237114C-2097-4E0D-A40B-1C867182F9D6}" type="presOf" srcId="{A351B769-7C25-4ED3-8185-42D4AFE7A3E4}" destId="{2D7B4D30-26EE-4B29-BA02-8B965A35A2E4}" srcOrd="0" destOrd="3" presId="urn:diagrams.loki3.com/BracketList+Icon"/>
    <dgm:cxn modelId="{F738430A-A44C-46AF-AA38-A143BEE734BF}" type="presOf" srcId="{62DEFFC0-E49A-4C92-8C63-C9BD3B1539E2}" destId="{82E83804-0EFA-4F79-A16A-FA604F657283}" srcOrd="0" destOrd="2" presId="urn:diagrams.loki3.com/BracketList+Icon"/>
    <dgm:cxn modelId="{3A2FBFA7-E6DB-47B6-8118-844BD6CAD56F}" type="presOf" srcId="{A5E4A696-012F-47C3-AAEA-8A34A487BB91}" destId="{2D7B4D30-26EE-4B29-BA02-8B965A35A2E4}" srcOrd="0" destOrd="1" presId="urn:diagrams.loki3.com/BracketList+Icon"/>
    <dgm:cxn modelId="{3B49E180-97B7-4972-A7EF-52EFB19413A0}" srcId="{F2775A97-A14B-4229-94C7-A41C3BAEFC4A}" destId="{58A2D40B-93EB-4CDD-B824-34FF36DBA4FC}" srcOrd="1" destOrd="0" parTransId="{3CD70C9A-0275-446A-BD86-7188080C2E70}" sibTransId="{EB19B737-A110-4A20-A0F5-9D5280A4EAD8}"/>
    <dgm:cxn modelId="{025AC5FE-9031-4043-A08E-F34AEDEEFE27}" type="presOf" srcId="{D01D40A5-9319-4F56-9110-DE2EC8C8DAFA}" destId="{C3D032C0-054F-4D85-BA1C-9EAC98948D50}" srcOrd="0" destOrd="3" presId="urn:diagrams.loki3.com/BracketList+Icon"/>
    <dgm:cxn modelId="{412E1277-9903-4956-8BB0-FB1E182A07EF}" type="presOf" srcId="{D696B921-C85A-4FB7-9FFD-4DFB8630E54D}" destId="{2D7B4D30-26EE-4B29-BA02-8B965A35A2E4}" srcOrd="0" destOrd="2" presId="urn:diagrams.loki3.com/BracketList+Icon"/>
    <dgm:cxn modelId="{420B958B-B073-4230-BA41-A28694918C4D}" type="presOf" srcId="{D19B3BFD-3191-4485-9AC9-7811C8B81CEA}" destId="{F0D792C8-DB7C-4AFE-B93B-1C45567488B2}" srcOrd="0" destOrd="2" presId="urn:diagrams.loki3.com/BracketList+Icon"/>
    <dgm:cxn modelId="{0B2D4919-09F0-4600-AF05-21CDC1F60B21}" srcId="{8CCCC67C-F666-41EB-AFBE-DAA9766A43D7}" destId="{C51873A8-7723-4C32-BC97-7644F9801BC1}" srcOrd="3" destOrd="0" parTransId="{D9EC1074-8265-41C5-8AAA-3737C88CC058}" sibTransId="{3A46FB44-AA9D-4961-B8ED-AD8FB26013ED}"/>
    <dgm:cxn modelId="{D136C416-A137-406B-94AB-B3F1DFF79B4F}" type="presOf" srcId="{CD4D3378-6DEE-42FE-9F90-2BD268919E0C}" destId="{DBA7E12D-5954-4EA8-9EF2-58C4E6D6E3A1}" srcOrd="0" destOrd="0" presId="urn:diagrams.loki3.com/BracketList+Icon"/>
    <dgm:cxn modelId="{62706568-DCA7-472D-AAE2-991FD0661E43}" type="presOf" srcId="{1EA6FB77-38D1-4BA2-9270-2F4B1C1EEAE9}" destId="{FF509E0E-136A-4A00-9A26-94A60B6122F4}" srcOrd="0" destOrd="0" presId="urn:diagrams.loki3.com/BracketList+Icon"/>
    <dgm:cxn modelId="{C5784F01-B4D1-40CE-BED5-D4AEF3435A5A}" type="presOf" srcId="{41098BE4-2E61-4F9D-BCA0-FB83A34F2551}" destId="{4B68BACD-BEAB-4DE3-85BA-11E0967E8CDE}" srcOrd="0" destOrd="2" presId="urn:diagrams.loki3.com/BracketList+Icon"/>
    <dgm:cxn modelId="{664C16C4-48C3-4A74-A936-AFA92B17A6F9}" srcId="{1EA6FB77-38D1-4BA2-9270-2F4B1C1EEAE9}" destId="{D696B921-C85A-4FB7-9FFD-4DFB8630E54D}" srcOrd="2" destOrd="0" parTransId="{CE75542E-1FD6-4D65-9D5D-5A37634AFF0B}" sibTransId="{98DE0597-F9CE-47F4-90CF-184146410BD7}"/>
    <dgm:cxn modelId="{DBAC2FF2-E7C8-43F4-9FE4-ECE8FA5D40BE}" srcId="{1EA6FB77-38D1-4BA2-9270-2F4B1C1EEAE9}" destId="{A5E4A696-012F-47C3-AAEA-8A34A487BB91}" srcOrd="1" destOrd="0" parTransId="{FB4BE0FE-E027-4CFA-A4B5-DDAAC793D90C}" sibTransId="{EE363785-390A-434D-B4BD-0C5A1F4DAC68}"/>
    <dgm:cxn modelId="{CCA2483B-9F17-488F-84E9-C598BC51DB10}" srcId="{1EA6FB77-38D1-4BA2-9270-2F4B1C1EEAE9}" destId="{60344266-DAF8-4AF9-9017-4AB60CEA6AF2}" srcOrd="0" destOrd="0" parTransId="{96A2F6AC-D944-4091-8763-CB498A86A688}" sibTransId="{0CDCA621-2FE5-4867-9D78-31541D40ED4F}"/>
    <dgm:cxn modelId="{8EAC8D0E-3D75-442A-BC7E-32C99CFB6976}" srcId="{10EA8D89-E6BA-463C-ABE9-52CF3E92041D}" destId="{F0C90675-B5DD-40D4-81C2-4771B942AB3A}" srcOrd="1" destOrd="0" parTransId="{ACAF1788-D3EC-43A9-8B69-B26FF3A1A5DE}" sibTransId="{AC88D2E2-AF45-4B93-97FE-AFB64863AA7B}"/>
    <dgm:cxn modelId="{F9DB3AC9-3500-4494-B590-5AA4E9025F5A}" srcId="{CD4D3378-6DEE-42FE-9F90-2BD268919E0C}" destId="{D19B3BFD-3191-4485-9AC9-7811C8B81CEA}" srcOrd="2" destOrd="0" parTransId="{CA2D1712-0E4D-4019-ABD6-F8F277ADF6A6}" sibTransId="{D61F1F96-3DED-46A3-A12D-E2F06C9AC094}"/>
    <dgm:cxn modelId="{B3C35B95-9BAA-4649-A1DC-2A1B1B31EBA1}" srcId="{F2775A97-A14B-4229-94C7-A41C3BAEFC4A}" destId="{408170D0-8422-444A-BD47-8594CBF7BA12}" srcOrd="0" destOrd="0" parTransId="{E41B35D5-89F7-4ACD-AAF1-3B4BEFAD2DBA}" sibTransId="{40DEA8DA-71B4-4F8B-82AA-6B2FEFF482ED}"/>
    <dgm:cxn modelId="{DD72E6D0-4ECF-42AF-8334-2DBAE7F8B5D2}" type="presOf" srcId="{D684FF1D-8928-4BC7-BE94-9DC10E7488BA}" destId="{4B68BACD-BEAB-4DE3-85BA-11E0967E8CDE}" srcOrd="0" destOrd="0" presId="urn:diagrams.loki3.com/BracketList+Icon"/>
    <dgm:cxn modelId="{B7466B1C-DE16-44EC-B5E7-95560FAC8430}" type="presOf" srcId="{8CF36451-168B-4F54-82BD-D3B8FCE1E64F}" destId="{82E83804-0EFA-4F79-A16A-FA604F657283}" srcOrd="0" destOrd="3" presId="urn:diagrams.loki3.com/BracketList+Icon"/>
    <dgm:cxn modelId="{31C0F9FB-3BBE-469F-84E8-2DB759482384}" type="presOf" srcId="{F0C90675-B5DD-40D4-81C2-4771B942AB3A}" destId="{C3D032C0-054F-4D85-BA1C-9EAC98948D50}" srcOrd="0" destOrd="1" presId="urn:diagrams.loki3.com/BracketList+Icon"/>
    <dgm:cxn modelId="{08B0776D-AD9B-475B-870C-FB7C48B39421}" srcId="{3AD34B80-8103-4D3D-8E96-42D965493F28}" destId="{8CCCC67C-F666-41EB-AFBE-DAA9766A43D7}" srcOrd="2" destOrd="0" parTransId="{50F6EA3F-4BA0-4D33-A4C2-DC69418B7856}" sibTransId="{08D71DF5-464C-4DCD-A6C5-2362BDD0C8CC}"/>
    <dgm:cxn modelId="{2D87ED99-C655-478D-9582-67DDF477C515}" type="presOf" srcId="{9685EB5B-FDD2-466A-8570-F0D7B1B82620}" destId="{F0D792C8-DB7C-4AFE-B93B-1C45567488B2}" srcOrd="0" destOrd="0" presId="urn:diagrams.loki3.com/BracketList+Icon"/>
    <dgm:cxn modelId="{76AFD66C-0DC1-4E10-A4BF-356A9DBCDEB9}" type="presOf" srcId="{58A2D40B-93EB-4CDD-B824-34FF36DBA4FC}" destId="{82E83804-0EFA-4F79-A16A-FA604F657283}" srcOrd="0" destOrd="1" presId="urn:diagrams.loki3.com/BracketList+Icon"/>
    <dgm:cxn modelId="{CEE32E36-4816-44D6-9EA7-58563CBFCBC9}" type="presOf" srcId="{C51873A8-7723-4C32-BC97-7644F9801BC1}" destId="{4B68BACD-BEAB-4DE3-85BA-11E0967E8CDE}" srcOrd="0" destOrd="3" presId="urn:diagrams.loki3.com/BracketList+Icon"/>
    <dgm:cxn modelId="{D06C9005-1331-4FAA-A6F1-64001426CE9B}" type="presOf" srcId="{408170D0-8422-444A-BD47-8594CBF7BA12}" destId="{82E83804-0EFA-4F79-A16A-FA604F657283}" srcOrd="0" destOrd="0" presId="urn:diagrams.loki3.com/BracketList+Icon"/>
    <dgm:cxn modelId="{F88F6960-8355-4BD1-BF4F-DB4D97CD8507}" srcId="{8CCCC67C-F666-41EB-AFBE-DAA9766A43D7}" destId="{ABA4A193-5838-4E08-92B1-BBDEFF483547}" srcOrd="1" destOrd="0" parTransId="{D9228E0A-1C6F-4FEE-B31F-C0C3D54DCBA5}" sibTransId="{4BC7A25D-8B83-4A88-BC37-80A447F023E9}"/>
    <dgm:cxn modelId="{591EAB91-B77C-47BB-9C1A-E406BAF49F0B}" srcId="{3AD34B80-8103-4D3D-8E96-42D965493F28}" destId="{CD4D3378-6DEE-42FE-9F90-2BD268919E0C}" srcOrd="4" destOrd="0" parTransId="{02020DCB-DDF7-44DB-B692-A689B0760311}" sibTransId="{1B13E4E7-4222-4107-86F2-875F101CA1B8}"/>
    <dgm:cxn modelId="{A227616D-0929-4E23-A9A1-4D1E5B0A9F89}" srcId="{10EA8D89-E6BA-463C-ABE9-52CF3E92041D}" destId="{7D60C9AB-9374-4094-8D8D-1B88486F6467}" srcOrd="0" destOrd="0" parTransId="{A7F7D9D3-3E53-4291-9CB8-0C3462E720C0}" sibTransId="{266471B4-9029-43D6-A2F1-281335DC8AAF}"/>
    <dgm:cxn modelId="{88B5468E-0D1F-4C03-AA60-8E660BD1FF40}" srcId="{10EA8D89-E6BA-463C-ABE9-52CF3E92041D}" destId="{D01D40A5-9319-4F56-9110-DE2EC8C8DAFA}" srcOrd="3" destOrd="0" parTransId="{C24E078E-B099-4CBB-95F1-8980512C47FD}" sibTransId="{04FF9175-D401-4BC1-95E8-F186263452A9}"/>
    <dgm:cxn modelId="{7B77A679-D870-409C-B5BE-08DC0B15AE50}" type="presOf" srcId="{913FD346-733A-465C-9F84-8AFC4378744F}" destId="{C3D032C0-054F-4D85-BA1C-9EAC98948D50}" srcOrd="0" destOrd="4" presId="urn:diagrams.loki3.com/BracketList+Icon"/>
    <dgm:cxn modelId="{885401A7-B85D-442D-8945-8FAB870D4404}" srcId="{1EA6FB77-38D1-4BA2-9270-2F4B1C1EEAE9}" destId="{A351B769-7C25-4ED3-8185-42D4AFE7A3E4}" srcOrd="3" destOrd="0" parTransId="{AA1F6627-20A6-4259-A7C5-7CACF3A1962C}" sibTransId="{7D816E3D-4293-4507-96ED-D1CEA5703898}"/>
    <dgm:cxn modelId="{30B90EAA-1DC7-47A4-9680-4FB4BC478981}" type="presOf" srcId="{F2775A97-A14B-4229-94C7-A41C3BAEFC4A}" destId="{A3D71EEB-AC40-4CFB-9F6E-F32955BBEF1C}" srcOrd="0" destOrd="0" presId="urn:diagrams.loki3.com/BracketList+Icon"/>
    <dgm:cxn modelId="{ADBEDB8A-DEC2-4E54-9E05-DF0BA60340D4}" srcId="{F2775A97-A14B-4229-94C7-A41C3BAEFC4A}" destId="{62DEFFC0-E49A-4C92-8C63-C9BD3B1539E2}" srcOrd="2" destOrd="0" parTransId="{E3578893-548A-4365-8875-68EA26EB8FFF}" sibTransId="{5119D8EE-3B18-444C-92A1-ABCFF24CA16A}"/>
    <dgm:cxn modelId="{AECC41A5-10FE-4016-9CF9-F998D897AEDF}" srcId="{8CCCC67C-F666-41EB-AFBE-DAA9766A43D7}" destId="{41098BE4-2E61-4F9D-BCA0-FB83A34F2551}" srcOrd="2" destOrd="0" parTransId="{63ECF36B-24E7-42F4-8053-F02466F19A08}" sibTransId="{2B54D21D-3197-467E-B3FF-F7FE67197FA0}"/>
    <dgm:cxn modelId="{9C5473B0-055F-4C81-9AF2-00FAEC109F9A}" srcId="{3AD34B80-8103-4D3D-8E96-42D965493F28}" destId="{1EA6FB77-38D1-4BA2-9270-2F4B1C1EEAE9}" srcOrd="3" destOrd="0" parTransId="{C6ACD803-5857-41A5-896C-2FB27CCB5A62}" sibTransId="{A26D6C55-3A67-47FC-AA3B-9FF5864C4630}"/>
    <dgm:cxn modelId="{6BB8EAA0-2BAB-437A-959E-C7133933AD18}" type="presOf" srcId="{3AD34B80-8103-4D3D-8E96-42D965493F28}" destId="{F401F64F-CB03-4C7E-A3ED-21FA99952D76}" srcOrd="0" destOrd="0" presId="urn:diagrams.loki3.com/BracketList+Icon"/>
    <dgm:cxn modelId="{78B524FA-D412-42BC-805D-1276ADE27CF9}" type="presOf" srcId="{94FF6BEA-6B8F-4EFF-BEE0-E008E77CF47D}" destId="{F0D792C8-DB7C-4AFE-B93B-1C45567488B2}" srcOrd="0" destOrd="1" presId="urn:diagrams.loki3.com/BracketList+Icon"/>
    <dgm:cxn modelId="{954FEBC9-FE7F-41F1-98D6-5271EA69F777}" srcId="{10EA8D89-E6BA-463C-ABE9-52CF3E92041D}" destId="{913FD346-733A-465C-9F84-8AFC4378744F}" srcOrd="4" destOrd="0" parTransId="{7B9F350C-7E83-40AA-A924-C4B01B879004}" sibTransId="{B8961175-1EA6-4BD8-A20B-F678439FCEC1}"/>
    <dgm:cxn modelId="{2CFBF894-C713-48A8-868F-74AA92401B3E}" type="presOf" srcId="{10EA8D89-E6BA-463C-ABE9-52CF3E92041D}" destId="{8CEE39A1-F7A7-4167-A4E3-9625A3BCBBFF}" srcOrd="0" destOrd="0" presId="urn:diagrams.loki3.com/BracketList+Icon"/>
    <dgm:cxn modelId="{DC646B50-95B3-4D59-9CF2-328007F9F09F}" srcId="{10EA8D89-E6BA-463C-ABE9-52CF3E92041D}" destId="{4DA999E4-7219-4E0A-A7D5-36A70F49751B}" srcOrd="2" destOrd="0" parTransId="{405CB694-EE5E-4957-B763-0C22E6F9BF3D}" sibTransId="{F8F81A29-A242-43B4-85CE-B687DA2A1FE8}"/>
    <dgm:cxn modelId="{46E3AC16-3898-416E-9F26-15DC1A983BD4}" srcId="{8CCCC67C-F666-41EB-AFBE-DAA9766A43D7}" destId="{D684FF1D-8928-4BC7-BE94-9DC10E7488BA}" srcOrd="0" destOrd="0" parTransId="{8C723A84-9AE7-43E4-84E8-AE513D4A3772}" sibTransId="{75DB4233-341C-4DBD-B916-B046E8B3EDBF}"/>
    <dgm:cxn modelId="{A709595C-7C3B-4A3C-9583-C0AD03907089}" type="presOf" srcId="{60344266-DAF8-4AF9-9017-4AB60CEA6AF2}" destId="{2D7B4D30-26EE-4B29-BA02-8B965A35A2E4}" srcOrd="0" destOrd="0" presId="urn:diagrams.loki3.com/BracketList+Icon"/>
    <dgm:cxn modelId="{72033E13-5848-4327-8AA9-81487EFA278B}" srcId="{CD4D3378-6DEE-42FE-9F90-2BD268919E0C}" destId="{9685EB5B-FDD2-466A-8570-F0D7B1B82620}" srcOrd="0" destOrd="0" parTransId="{D8FCC58A-E8D7-48BA-888F-447A9978FE38}" sibTransId="{EC87A361-94EA-43C1-8409-D52F87871D2D}"/>
    <dgm:cxn modelId="{3E1ED72F-E422-46DB-842C-EF6898FF8075}" type="presOf" srcId="{7D60C9AB-9374-4094-8D8D-1B88486F6467}" destId="{C3D032C0-054F-4D85-BA1C-9EAC98948D50}" srcOrd="0" destOrd="0" presId="urn:diagrams.loki3.com/BracketList+Icon"/>
    <dgm:cxn modelId="{144928A8-0339-4110-944F-15725763FC86}" srcId="{3AD34B80-8103-4D3D-8E96-42D965493F28}" destId="{10EA8D89-E6BA-463C-ABE9-52CF3E92041D}" srcOrd="0" destOrd="0" parTransId="{D913CBA8-4F81-456B-B4E5-F136BEE006E8}" sibTransId="{306DFB31-ED50-4F88-864B-18473EEB9D6A}"/>
    <dgm:cxn modelId="{12C7FDA6-A983-4C1E-B812-B5FA9214BBA3}" srcId="{3AD34B80-8103-4D3D-8E96-42D965493F28}" destId="{F2775A97-A14B-4229-94C7-A41C3BAEFC4A}" srcOrd="1" destOrd="0" parTransId="{85086791-3875-4BC7-8A8A-3032CC501985}" sibTransId="{F0315D15-2E62-4185-8ECE-66A6DDB5F751}"/>
    <dgm:cxn modelId="{B2FF99D3-C3AE-4420-980C-41137EBD1E60}" type="presParOf" srcId="{F401F64F-CB03-4C7E-A3ED-21FA99952D76}" destId="{7ADB6A69-3514-4068-9797-540F77EAD334}" srcOrd="0" destOrd="0" presId="urn:diagrams.loki3.com/BracketList+Icon"/>
    <dgm:cxn modelId="{3B93EAD8-5F59-4415-8606-EC89E7DB2FF0}" type="presParOf" srcId="{7ADB6A69-3514-4068-9797-540F77EAD334}" destId="{8CEE39A1-F7A7-4167-A4E3-9625A3BCBBFF}" srcOrd="0" destOrd="0" presId="urn:diagrams.loki3.com/BracketList+Icon"/>
    <dgm:cxn modelId="{B30E6125-F8D6-40FC-AC5B-C38F6C324608}" type="presParOf" srcId="{7ADB6A69-3514-4068-9797-540F77EAD334}" destId="{A6D1B695-11B4-466A-89D9-6559672B5963}" srcOrd="1" destOrd="0" presId="urn:diagrams.loki3.com/BracketList+Icon"/>
    <dgm:cxn modelId="{825FFCD1-FB8B-4B45-86B9-B7F2F92BBBDC}" type="presParOf" srcId="{7ADB6A69-3514-4068-9797-540F77EAD334}" destId="{4DE2C21B-DF9A-41D2-8D20-77599A6A45C9}" srcOrd="2" destOrd="0" presId="urn:diagrams.loki3.com/BracketList+Icon"/>
    <dgm:cxn modelId="{61BB4468-8650-4527-8925-57B46ABA8A99}" type="presParOf" srcId="{7ADB6A69-3514-4068-9797-540F77EAD334}" destId="{C3D032C0-054F-4D85-BA1C-9EAC98948D50}" srcOrd="3" destOrd="0" presId="urn:diagrams.loki3.com/BracketList+Icon"/>
    <dgm:cxn modelId="{B175D162-3418-4ECC-B425-2575C7C7C6AD}" type="presParOf" srcId="{F401F64F-CB03-4C7E-A3ED-21FA99952D76}" destId="{E1F3733C-407D-4A02-BF1A-E5B5B003E06E}" srcOrd="1" destOrd="0" presId="urn:diagrams.loki3.com/BracketList+Icon"/>
    <dgm:cxn modelId="{812F670D-2710-425F-98B0-7B436E6E3727}" type="presParOf" srcId="{F401F64F-CB03-4C7E-A3ED-21FA99952D76}" destId="{9D817AD9-C6BA-4EB0-966D-5B412ACF119D}" srcOrd="2" destOrd="0" presId="urn:diagrams.loki3.com/BracketList+Icon"/>
    <dgm:cxn modelId="{69A9E4F5-889D-4FC2-8416-E320F97AFA06}" type="presParOf" srcId="{9D817AD9-C6BA-4EB0-966D-5B412ACF119D}" destId="{A3D71EEB-AC40-4CFB-9F6E-F32955BBEF1C}" srcOrd="0" destOrd="0" presId="urn:diagrams.loki3.com/BracketList+Icon"/>
    <dgm:cxn modelId="{D8EF75FD-7669-47D9-81D0-2484F2746628}" type="presParOf" srcId="{9D817AD9-C6BA-4EB0-966D-5B412ACF119D}" destId="{B7D20D63-E151-49CF-93F6-F93329D67A92}" srcOrd="1" destOrd="0" presId="urn:diagrams.loki3.com/BracketList+Icon"/>
    <dgm:cxn modelId="{61031618-2B55-4D63-A164-98A918084D9A}" type="presParOf" srcId="{9D817AD9-C6BA-4EB0-966D-5B412ACF119D}" destId="{44156D0F-9BB7-47CA-AA94-7F3AE6DBB6DE}" srcOrd="2" destOrd="0" presId="urn:diagrams.loki3.com/BracketList+Icon"/>
    <dgm:cxn modelId="{C75E88A3-912D-4042-859A-758774817897}" type="presParOf" srcId="{9D817AD9-C6BA-4EB0-966D-5B412ACF119D}" destId="{82E83804-0EFA-4F79-A16A-FA604F657283}" srcOrd="3" destOrd="0" presId="urn:diagrams.loki3.com/BracketList+Icon"/>
    <dgm:cxn modelId="{1DDBA636-FF9E-4336-A218-E6894F04085D}" type="presParOf" srcId="{F401F64F-CB03-4C7E-A3ED-21FA99952D76}" destId="{3FAFCACF-2B6B-4F64-93EA-64936433556E}" srcOrd="3" destOrd="0" presId="urn:diagrams.loki3.com/BracketList+Icon"/>
    <dgm:cxn modelId="{C1377D9E-E464-4CC1-9C68-143AB60973B9}" type="presParOf" srcId="{F401F64F-CB03-4C7E-A3ED-21FA99952D76}" destId="{5AE0507B-574D-47E1-A554-0F7085E72CA4}" srcOrd="4" destOrd="0" presId="urn:diagrams.loki3.com/BracketList+Icon"/>
    <dgm:cxn modelId="{91DBBCF0-3FD0-42F9-892F-CFC61DB2D109}" type="presParOf" srcId="{5AE0507B-574D-47E1-A554-0F7085E72CA4}" destId="{C6FF2207-7321-413F-8511-6310CE14E29F}" srcOrd="0" destOrd="0" presId="urn:diagrams.loki3.com/BracketList+Icon"/>
    <dgm:cxn modelId="{49272BE5-6507-4F75-B7AD-5A9340E259B0}" type="presParOf" srcId="{5AE0507B-574D-47E1-A554-0F7085E72CA4}" destId="{69E85EED-DBC6-4454-8D1B-63146636076D}" srcOrd="1" destOrd="0" presId="urn:diagrams.loki3.com/BracketList+Icon"/>
    <dgm:cxn modelId="{708E88F2-9FC8-4080-A603-758B93EBA194}" type="presParOf" srcId="{5AE0507B-574D-47E1-A554-0F7085E72CA4}" destId="{6DD7D27D-79A4-4F50-B03A-A023FF3DBDD5}" srcOrd="2" destOrd="0" presId="urn:diagrams.loki3.com/BracketList+Icon"/>
    <dgm:cxn modelId="{B20D6251-739F-4128-8478-8418026D470E}" type="presParOf" srcId="{5AE0507B-574D-47E1-A554-0F7085E72CA4}" destId="{4B68BACD-BEAB-4DE3-85BA-11E0967E8CDE}" srcOrd="3" destOrd="0" presId="urn:diagrams.loki3.com/BracketList+Icon"/>
    <dgm:cxn modelId="{1747B800-D04B-4D6D-B7BE-681CA0A28728}" type="presParOf" srcId="{F401F64F-CB03-4C7E-A3ED-21FA99952D76}" destId="{226967CA-F87A-48F7-8A8F-E23393B717E4}" srcOrd="5" destOrd="0" presId="urn:diagrams.loki3.com/BracketList+Icon"/>
    <dgm:cxn modelId="{43383FC5-CF61-4712-BC3B-F1E3A05F9666}" type="presParOf" srcId="{F401F64F-CB03-4C7E-A3ED-21FA99952D76}" destId="{56E0FF72-E8EA-4419-9D8C-3D49E2B6FE50}" srcOrd="6" destOrd="0" presId="urn:diagrams.loki3.com/BracketList+Icon"/>
    <dgm:cxn modelId="{1F56BE94-E3F6-44AB-8748-B2E1065EB033}" type="presParOf" srcId="{56E0FF72-E8EA-4419-9D8C-3D49E2B6FE50}" destId="{FF509E0E-136A-4A00-9A26-94A60B6122F4}" srcOrd="0" destOrd="0" presId="urn:diagrams.loki3.com/BracketList+Icon"/>
    <dgm:cxn modelId="{5915B12D-6CFE-48CA-964A-C9AE094EC65C}" type="presParOf" srcId="{56E0FF72-E8EA-4419-9D8C-3D49E2B6FE50}" destId="{4A750423-20E4-4AC1-905E-11F4B6BA7059}" srcOrd="1" destOrd="0" presId="urn:diagrams.loki3.com/BracketList+Icon"/>
    <dgm:cxn modelId="{06266660-87FF-4401-A8E4-B96C9007BEDF}" type="presParOf" srcId="{56E0FF72-E8EA-4419-9D8C-3D49E2B6FE50}" destId="{BE04FC4A-CBD2-4523-B454-81396BE717BD}" srcOrd="2" destOrd="0" presId="urn:diagrams.loki3.com/BracketList+Icon"/>
    <dgm:cxn modelId="{E7855838-6F95-4CD9-8763-D4EC2E365DDB}" type="presParOf" srcId="{56E0FF72-E8EA-4419-9D8C-3D49E2B6FE50}" destId="{2D7B4D30-26EE-4B29-BA02-8B965A35A2E4}" srcOrd="3" destOrd="0" presId="urn:diagrams.loki3.com/BracketList+Icon"/>
    <dgm:cxn modelId="{83ACC6A2-C495-4A04-AF30-266B6D9B6EDD}" type="presParOf" srcId="{F401F64F-CB03-4C7E-A3ED-21FA99952D76}" destId="{0B38ED6E-6A0C-4030-8782-88BDC7FEC256}" srcOrd="7" destOrd="0" presId="urn:diagrams.loki3.com/BracketList+Icon"/>
    <dgm:cxn modelId="{4EC30E4D-4D84-4E7A-9C15-A460BC36DEED}" type="presParOf" srcId="{F401F64F-CB03-4C7E-A3ED-21FA99952D76}" destId="{FFAA8C57-E7B8-4B25-8DCD-03F311E7FCD9}" srcOrd="8" destOrd="0" presId="urn:diagrams.loki3.com/BracketList+Icon"/>
    <dgm:cxn modelId="{5138C2EB-3165-429B-A1F9-4BA378447E1E}" type="presParOf" srcId="{FFAA8C57-E7B8-4B25-8DCD-03F311E7FCD9}" destId="{DBA7E12D-5954-4EA8-9EF2-58C4E6D6E3A1}" srcOrd="0" destOrd="0" presId="urn:diagrams.loki3.com/BracketList+Icon"/>
    <dgm:cxn modelId="{D99C9D8F-2766-4D21-87ED-D6E03DCA6170}" type="presParOf" srcId="{FFAA8C57-E7B8-4B25-8DCD-03F311E7FCD9}" destId="{F6CA92EE-54A6-441E-BE89-E17898473778}" srcOrd="1" destOrd="0" presId="urn:diagrams.loki3.com/BracketList+Icon"/>
    <dgm:cxn modelId="{6E4263AA-F918-4372-BFCA-2E66C5483246}" type="presParOf" srcId="{FFAA8C57-E7B8-4B25-8DCD-03F311E7FCD9}" destId="{C1221479-A760-4484-A67D-A2003389B205}" srcOrd="2" destOrd="0" presId="urn:diagrams.loki3.com/BracketList+Icon"/>
    <dgm:cxn modelId="{C931A4E5-C50E-46B6-9E19-E9B2FF7C4460}" type="presParOf" srcId="{FFAA8C57-E7B8-4B25-8DCD-03F311E7FCD9}" destId="{F0D792C8-DB7C-4AFE-B93B-1C45567488B2}" srcOrd="3" destOrd="0" presId="urn:diagrams.loki3.com/BracketList+Icon"/>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E39A1-F7A7-4167-A4E3-9625A3BCBBFF}">
      <dsp:nvSpPr>
        <dsp:cNvPr id="0" name=""/>
        <dsp:cNvSpPr/>
      </dsp:nvSpPr>
      <dsp:spPr>
        <a:xfrm>
          <a:off x="2678" y="592838"/>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negatywnych zjawisk społecznych</a:t>
          </a:r>
        </a:p>
      </dsp:txBody>
      <dsp:txXfrm>
        <a:off x="2678" y="592838"/>
        <a:ext cx="1370260" cy="804375"/>
      </dsp:txXfrm>
    </dsp:sp>
    <dsp:sp modelId="{A6D1B695-11B4-466A-89D9-6559672B5963}">
      <dsp:nvSpPr>
        <dsp:cNvPr id="0" name=""/>
        <dsp:cNvSpPr/>
      </dsp:nvSpPr>
      <dsp: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D032C0-054F-4D85-BA1C-9EAC98948D50}">
      <dsp:nvSpPr>
        <dsp:cNvPr id="0" name=""/>
        <dsp:cNvSpPr/>
      </dsp:nvSpPr>
      <dsp:spPr>
        <a:xfrm>
          <a:off x="1756612" y="140378"/>
          <a:ext cx="3727108" cy="17092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uzależnienia - alkohol, narkotyki,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wzorców umożliwiających zmianę systemu wartości,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niewydolność wychowawcza  rodziców,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oferty spędzania wolnego czasu dla dzieci i dla osób starszych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koncentracja środowisk o charakterze subkulturowym</a:t>
          </a:r>
        </a:p>
      </dsp:txBody>
      <dsp:txXfrm>
        <a:off x="1756612" y="140378"/>
        <a:ext cx="3727108" cy="1709296"/>
      </dsp:txXfrm>
    </dsp:sp>
    <dsp:sp modelId="{A3D71EEB-AC40-4CFB-9F6E-F32955BBEF1C}">
      <dsp:nvSpPr>
        <dsp:cNvPr id="0" name=""/>
        <dsp:cNvSpPr/>
      </dsp:nvSpPr>
      <dsp:spPr>
        <a:xfrm>
          <a:off x="2678" y="2049808"/>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koncentracji przestrzennej bezrobocia i ubóstwa</a:t>
          </a:r>
        </a:p>
      </dsp:txBody>
      <dsp:txXfrm>
        <a:off x="2678" y="2049808"/>
        <a:ext cx="1370260" cy="981337"/>
      </dsp:txXfrm>
    </dsp:sp>
    <dsp:sp modelId="{B7D20D63-E151-49CF-93F6-F93329D67A92}">
      <dsp:nvSpPr>
        <dsp:cNvPr id="0" name=""/>
        <dsp:cNvSpPr/>
      </dsp:nvSpPr>
      <dsp: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E83804-0EFA-4F79-A16A-FA604F657283}">
      <dsp:nvSpPr>
        <dsp:cNvPr id="0" name=""/>
        <dsp:cNvSpPr/>
      </dsp:nvSpPr>
      <dsp:spPr>
        <a:xfrm>
          <a:off x="1756612" y="1896474"/>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długotrwałe bezrobocie (ponad 50% ogółu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braki kompetencyjne osób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inwestorów,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specjalnych ulg dla podmiotów tworzących nowe miejsca pracy</a:t>
          </a:r>
        </a:p>
      </dsp:txBody>
      <dsp:txXfrm>
        <a:off x="1756612" y="1896474"/>
        <a:ext cx="3727108" cy="1288005"/>
      </dsp:txXfrm>
    </dsp:sp>
    <dsp:sp modelId="{C6FF2207-7321-413F-8511-6310CE14E29F}">
      <dsp:nvSpPr>
        <dsp:cNvPr id="0" name=""/>
        <dsp:cNvSpPr/>
      </dsp:nvSpPr>
      <dsp:spPr>
        <a:xfrm>
          <a:off x="2678" y="3294122"/>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Zmiana wizerunkowa obszarów zdegradowanych</a:t>
          </a:r>
        </a:p>
      </dsp:txBody>
      <dsp:txXfrm>
        <a:off x="2678" y="3294122"/>
        <a:ext cx="1370260" cy="804375"/>
      </dsp:txXfrm>
    </dsp:sp>
    <dsp:sp modelId="{69E85EED-DBC6-4454-8D1B-63146636076D}">
      <dsp:nvSpPr>
        <dsp:cNvPr id="0" name=""/>
        <dsp:cNvSpPr/>
      </dsp:nvSpPr>
      <dsp: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68BACD-BEAB-4DE3-85BA-11E0967E8CDE}">
      <dsp:nvSpPr>
        <dsp:cNvPr id="0" name=""/>
        <dsp:cNvSpPr/>
      </dsp:nvSpPr>
      <dsp:spPr>
        <a:xfrm>
          <a:off x="1756612" y="3231280"/>
          <a:ext cx="3727108" cy="930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nieestetyczne podwórka,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zdewastowane otoczenie,</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niebezpieczne miejsca,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stereotypowe postrzeganie daneg obszaru</a:t>
          </a:r>
        </a:p>
      </dsp:txBody>
      <dsp:txXfrm>
        <a:off x="1756612" y="3231280"/>
        <a:ext cx="3727108" cy="930058"/>
      </dsp:txXfrm>
    </dsp:sp>
    <dsp:sp modelId="{FF509E0E-136A-4A00-9A26-94A60B6122F4}">
      <dsp:nvSpPr>
        <dsp:cNvPr id="0" name=""/>
        <dsp:cNvSpPr/>
      </dsp:nvSpPr>
      <dsp:spPr>
        <a:xfrm>
          <a:off x="2678" y="4361472"/>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Infrastruktura przyjazna mieszkańcom obszarów zdegradowanych</a:t>
          </a:r>
        </a:p>
      </dsp:txBody>
      <dsp:txXfrm>
        <a:off x="2678" y="4361472"/>
        <a:ext cx="1370260" cy="981337"/>
      </dsp:txXfrm>
    </dsp:sp>
    <dsp:sp modelId="{4A750423-20E4-4AC1-905E-11F4B6BA7059}">
      <dsp:nvSpPr>
        <dsp:cNvPr id="0" name=""/>
        <dsp:cNvSpPr/>
      </dsp:nvSpPr>
      <dsp: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7B4D30-26EE-4B29-BA02-8B965A35A2E4}">
      <dsp:nvSpPr>
        <dsp:cNvPr id="0" name=""/>
        <dsp:cNvSpPr/>
      </dsp:nvSpPr>
      <dsp:spPr>
        <a:xfrm>
          <a:off x="1756612" y="4208138"/>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zaniedbana dostępna infrastruktura np. place zabaw, miejsca do uprawiania sportu, etc.</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miesc spotkań dla mieszkańców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rozwiązań architektonicznych dla osób niepełnosprawnych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ogrodzonych miejsc na śmietniki</a:t>
          </a:r>
        </a:p>
      </dsp:txBody>
      <dsp:txXfrm>
        <a:off x="1756612" y="4208138"/>
        <a:ext cx="3727108" cy="1288005"/>
      </dsp:txXfrm>
    </dsp:sp>
    <dsp:sp modelId="{DBA7E12D-5954-4EA8-9EF2-58C4E6D6E3A1}">
      <dsp:nvSpPr>
        <dsp:cNvPr id="0" name=""/>
        <dsp:cNvSpPr/>
      </dsp:nvSpPr>
      <dsp:spPr>
        <a:xfrm>
          <a:off x="2678" y="5590704"/>
          <a:ext cx="1370260"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zjawisk kryminogennych </a:t>
          </a:r>
        </a:p>
      </dsp:txBody>
      <dsp:txXfrm>
        <a:off x="2678" y="5590704"/>
        <a:ext cx="1370260" cy="611325"/>
      </dsp:txXfrm>
    </dsp:sp>
    <dsp:sp modelId="{F6CA92EE-54A6-441E-BE89-E17898473778}">
      <dsp:nvSpPr>
        <dsp:cNvPr id="0" name=""/>
        <dsp:cNvSpPr/>
      </dsp:nvSpPr>
      <dsp: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D792C8-DB7C-4AFE-B93B-1C45567488B2}">
      <dsp:nvSpPr>
        <dsp:cNvPr id="0" name=""/>
        <dsp:cNvSpPr/>
      </dsp:nvSpPr>
      <dsp:spPr>
        <a:xfrm>
          <a:off x="1756612" y="5542944"/>
          <a:ext cx="3727108" cy="7068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monitoringu,</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niewystarczająca ilość patroli policyjnych,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programów dla tzw trudnej młodzieży.</a:t>
          </a:r>
        </a:p>
      </dsp:txBody>
      <dsp:txXfrm>
        <a:off x="1756612" y="5542944"/>
        <a:ext cx="3727108" cy="706844"/>
      </dsp:txXfrm>
    </dsp:sp>
  </dsp:spTree>
</dsp:drawing>
</file>

<file path=word/diagrams/layout1.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5854F-4B36-44C2-89FB-F76D3E1F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66213</Words>
  <Characters>397281</Characters>
  <Application>Microsoft Office Word</Application>
  <DocSecurity>0</DocSecurity>
  <Lines>3310</Lines>
  <Paragraphs>925</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462569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PC</cp:lastModifiedBy>
  <cp:revision>2</cp:revision>
  <cp:lastPrinted>2020-04-23T13:00:00Z</cp:lastPrinted>
  <dcterms:created xsi:type="dcterms:W3CDTF">2020-05-29T10:54:00Z</dcterms:created>
  <dcterms:modified xsi:type="dcterms:W3CDTF">2020-05-29T10:54:00Z</dcterms:modified>
</cp:coreProperties>
</file>