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A0040" w:rsidP="00690308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8E6AF0">
        <w:rPr>
          <w:rFonts w:ascii="Times New Roman" w:hAnsi="Times New Roman" w:cs="Times New Roman"/>
          <w:b/>
          <w:bCs/>
          <w:sz w:val="20"/>
          <w:szCs w:val="20"/>
        </w:rPr>
        <w:t>XX/103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>/2016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8E6AF0">
        <w:rPr>
          <w:rFonts w:ascii="Times New Roman" w:hAnsi="Times New Roman" w:cs="Times New Roman"/>
          <w:b/>
          <w:bCs/>
          <w:sz w:val="20"/>
          <w:szCs w:val="20"/>
        </w:rPr>
        <w:t xml:space="preserve">20 </w:t>
      </w:r>
      <w:r w:rsidR="00B411E1">
        <w:rPr>
          <w:rFonts w:ascii="Times New Roman" w:hAnsi="Times New Roman" w:cs="Times New Roman"/>
          <w:b/>
          <w:bCs/>
          <w:sz w:val="20"/>
          <w:szCs w:val="20"/>
        </w:rPr>
        <w:t>października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2016 r.  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2016–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finansach publicznych (Dz. U. z 2013 r. poz. 885 ze zm.) oraz art. 18 ust. 2 pkt 6 ustawy z dnia 8 marca 1990 r. o samorządzie gminnym (t. j. Dz. U. z 2016 r. poz. 446 ze. zm.)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1. W Uchwale Nr XII/61/2015 Rady Gminy Milejewo z dnia 29 grudnia 2015 r. w sprawie: uchwalenia Wieloletniej Prognozy Finansowej Gminy Milejewo na lata 2016-2025  wraz z późniejszymi zmianami, 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Default="004B63E1" w:rsidP="004B63E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 w:rsidRPr="004B63E1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4B63E1" w:rsidRPr="004B63E1" w:rsidRDefault="004B63E1" w:rsidP="004B63E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</w:p>
    <w:p w:rsidR="004B63E1" w:rsidRPr="004B63E1" w:rsidRDefault="004B63E1" w:rsidP="004B63E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4B63E1"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Pr="004652FA" w:rsidRDefault="004652FA" w:rsidP="004652FA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B411E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652FA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8E6AF0">
        <w:rPr>
          <w:rFonts w:ascii="Times New Roman" w:hAnsi="Times New Roman" w:cs="Times New Roman"/>
          <w:b/>
          <w:bCs/>
          <w:sz w:val="24"/>
          <w:szCs w:val="24"/>
        </w:rPr>
        <w:t>XX/103</w:t>
      </w:r>
      <w:r w:rsidRPr="004652FA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4652FA" w:rsidRPr="004652FA" w:rsidRDefault="004652FA" w:rsidP="004652FA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2FA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4652FA" w:rsidRPr="004652FA" w:rsidRDefault="004652FA" w:rsidP="004652FA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2F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E6AF0">
        <w:rPr>
          <w:rFonts w:ascii="Times New Roman" w:hAnsi="Times New Roman" w:cs="Times New Roman"/>
          <w:b/>
          <w:bCs/>
          <w:sz w:val="24"/>
          <w:szCs w:val="24"/>
        </w:rPr>
        <w:t>20 października</w:t>
      </w:r>
      <w:r w:rsidRPr="004652FA">
        <w:rPr>
          <w:rFonts w:ascii="Times New Roman" w:hAnsi="Times New Roman" w:cs="Times New Roman"/>
          <w:b/>
          <w:bCs/>
          <w:sz w:val="24"/>
          <w:szCs w:val="24"/>
        </w:rPr>
        <w:t xml:space="preserve"> 2016 roku</w:t>
      </w:r>
    </w:p>
    <w:p w:rsidR="004652FA" w:rsidRPr="004652FA" w:rsidRDefault="004652FA" w:rsidP="004652FA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FA" w:rsidRPr="004652FA" w:rsidRDefault="004652FA" w:rsidP="004652FA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FA" w:rsidRPr="004652FA" w:rsidRDefault="004652FA" w:rsidP="004652FA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FA">
        <w:rPr>
          <w:rFonts w:ascii="Times New Roman" w:hAnsi="Times New Roman" w:cs="Times New Roman"/>
          <w:sz w:val="24"/>
          <w:szCs w:val="24"/>
        </w:rPr>
        <w:t xml:space="preserve">            W związku ze zmianami w budżecie gminy Milejewo zwiększającymi dochody  i wydatki  Rada Gminy Milejewo Uchwala zmiany w Wieloletniej Prognozie Finansowej, zgodnie z załącznikami  Nr 1  i 2 do Uchwały Nr  </w:t>
      </w:r>
      <w:r w:rsidR="008E6AF0">
        <w:rPr>
          <w:rFonts w:ascii="Times New Roman" w:hAnsi="Times New Roman" w:cs="Times New Roman"/>
          <w:sz w:val="24"/>
          <w:szCs w:val="24"/>
        </w:rPr>
        <w:t>XX/104/2016 z dnia  20 października</w:t>
      </w:r>
      <w:r w:rsidRPr="004652FA">
        <w:rPr>
          <w:rFonts w:ascii="Times New Roman" w:hAnsi="Times New Roman" w:cs="Times New Roman"/>
          <w:sz w:val="24"/>
          <w:szCs w:val="24"/>
        </w:rPr>
        <w:t xml:space="preserve"> 2016 r. w sprawie: zmian w budżecie Gminy Milejewo na 2016 r.  </w:t>
      </w:r>
    </w:p>
    <w:p w:rsidR="004652FA" w:rsidRPr="004652FA" w:rsidRDefault="004652FA" w:rsidP="004652FA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FA">
        <w:rPr>
          <w:rFonts w:ascii="Times New Roman" w:hAnsi="Times New Roman" w:cs="Times New Roman"/>
          <w:sz w:val="24"/>
          <w:szCs w:val="24"/>
        </w:rPr>
        <w:t>Zmiany dotyczą:  dochodów i wydatków, w tym bieżących i majątkowych. Zwiększenie dochodów ogółem w kwocie 128.754 zł., w tym: po stronie dochodów bieżących o kwotę 128.754 zł.  Dochody majątkowe pozostają bez zmian. Zwiększenie wydatków ogółem w kwocie 128.754 zł., w tym: po stronie wydatków bieżących w kwocie 128.754 zł., które dotyczą: zwiększenia wynagrodzeń i składek od nich naliczanych, zwiększenia wydatków związanych z realizacją zadań statutowych, zwiększenie dotacji na zadania bieżące (nowy wydatek), zwiększenia świadczeń na rzecz osób fizycznych, natomiast wydatki majątkowe pozostają bez zmian. Kwota dochodów i wydatków została zwiększona o 128.754 zł. nie powodując zmian w kwocie planowanego deficytu. Przychody i rozchody pozostają bez zmian.</w:t>
      </w:r>
    </w:p>
    <w:p w:rsidR="004652FA" w:rsidRPr="004652FA" w:rsidRDefault="004652FA" w:rsidP="004652FA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FA" w:rsidRPr="004652FA" w:rsidRDefault="004652FA" w:rsidP="004652FA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E1" w:rsidRDefault="004B63E1"/>
    <w:p w:rsidR="004B63E1" w:rsidRDefault="004B63E1" w:rsidP="004B63E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 w:rsidRPr="004B63E1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4B63E1" w:rsidRPr="004B63E1" w:rsidRDefault="004B63E1" w:rsidP="004B63E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</w:p>
    <w:p w:rsidR="004B63E1" w:rsidRPr="004B63E1" w:rsidRDefault="004B63E1" w:rsidP="004B63E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63E1"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4652FA" w:rsidRPr="004B63E1" w:rsidRDefault="004652FA" w:rsidP="004B63E1">
      <w:pPr>
        <w:tabs>
          <w:tab w:val="left" w:pos="6165"/>
        </w:tabs>
      </w:pPr>
    </w:p>
    <w:sectPr w:rsidR="004652FA" w:rsidRPr="004B63E1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2A0040"/>
    <w:rsid w:val="004652FA"/>
    <w:rsid w:val="004B63E1"/>
    <w:rsid w:val="00690308"/>
    <w:rsid w:val="008E6AF0"/>
    <w:rsid w:val="00B411E1"/>
    <w:rsid w:val="00C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7</cp:revision>
  <cp:lastPrinted>2016-10-24T08:33:00Z</cp:lastPrinted>
  <dcterms:created xsi:type="dcterms:W3CDTF">2016-10-12T11:18:00Z</dcterms:created>
  <dcterms:modified xsi:type="dcterms:W3CDTF">2016-10-26T09:50:00Z</dcterms:modified>
</cp:coreProperties>
</file>