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BE" w:rsidRDefault="00BF76BE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0040" w:rsidRPr="002A0040" w:rsidRDefault="00BF76BE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>XXI/107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/2016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10 listopada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2016 r. 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2016–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finansach publicznych (Dz. U. z 2013 r. poz. 885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1. W Uchwale Nr XII/61/2015 Rady Gminy Milejewo z dnia 29 grudnia 2015 r. w sprawie: uchwalenia Wieloletniej Prognozy Finansowej Gminy Milejewo na lata 2016-2025  wraz z późniejszymi zmianami, 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Default="002D21C5" w:rsidP="002D21C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2D21C5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2D21C5" w:rsidRPr="002D21C5" w:rsidRDefault="002D21C5" w:rsidP="002D21C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D21C5" w:rsidRPr="002D21C5" w:rsidRDefault="002D21C5" w:rsidP="002D21C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D21C5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 w:rsidRPr="002D21C5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CF6449" w:rsidRPr="002D21C5" w:rsidRDefault="00CF6449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BF76BE" w:rsidRDefault="00BF76BE"/>
    <w:p w:rsidR="005D6EC7" w:rsidRDefault="005D6EC7">
      <w:bookmarkStart w:id="0" w:name="_GoBack"/>
      <w:bookmarkEnd w:id="0"/>
    </w:p>
    <w:p w:rsidR="00BF76BE" w:rsidRDefault="00BF76BE"/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XXI/107</w:t>
      </w:r>
      <w:r w:rsidRPr="00BF76BE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10 listopada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2016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 (zmniejszającymi  i zwiększającymi  wydatki) Rada Gminy Milejewo Uchwala zmiany w Wieloletniej Prognozie Finansowej, zgodnie z załącznikami  Nr 1  i 2 d</w:t>
      </w:r>
      <w:r w:rsidR="00934B99">
        <w:rPr>
          <w:rFonts w:ascii="Times New Roman" w:hAnsi="Times New Roman" w:cs="Times New Roman"/>
          <w:sz w:val="24"/>
          <w:szCs w:val="24"/>
        </w:rPr>
        <w:t>o Uchwały Nr  XXI/108</w:t>
      </w:r>
      <w:r w:rsidRPr="00BF76BE">
        <w:rPr>
          <w:rFonts w:ascii="Times New Roman" w:hAnsi="Times New Roman" w:cs="Times New Roman"/>
          <w:sz w:val="24"/>
          <w:szCs w:val="24"/>
        </w:rPr>
        <w:t xml:space="preserve">/2016 z dnia  </w:t>
      </w:r>
      <w:r w:rsidR="00934B99">
        <w:rPr>
          <w:rFonts w:ascii="Times New Roman" w:hAnsi="Times New Roman" w:cs="Times New Roman"/>
          <w:sz w:val="24"/>
          <w:szCs w:val="24"/>
        </w:rPr>
        <w:t>10 listopada</w:t>
      </w:r>
      <w:r w:rsidRPr="00BF76BE">
        <w:rPr>
          <w:rFonts w:ascii="Times New Roman" w:hAnsi="Times New Roman" w:cs="Times New Roman"/>
          <w:sz w:val="24"/>
          <w:szCs w:val="24"/>
        </w:rPr>
        <w:t xml:space="preserve"> 2016 r. w sprawie: zmian w budżecie Gminy Milejewo na 2016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Zmiany dotyczą: wydatków, w tym majątkowych. Wydatki ogółem oraz wydatki bieżące pozostają bez zmian. Wprowadza się przesunięci między wydatkami inwestycyjnymi (zmniejszenie i zwiększenie w kwocie 5.000 zł. w ramach przesunięć między działami i rozdziałami.) Zmiany nie dotyczą dochodów ogółem, w tym bieżących. 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2D21C5" w:rsidRDefault="002D21C5" w:rsidP="002D21C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tab/>
        <w:t xml:space="preserve">   </w:t>
      </w:r>
      <w:r w:rsidRPr="002D21C5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2D21C5" w:rsidRPr="002D21C5" w:rsidRDefault="002D21C5" w:rsidP="002D21C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D21C5" w:rsidRPr="002D21C5" w:rsidRDefault="002D21C5" w:rsidP="002D21C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D21C5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2D21C5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BF76BE" w:rsidRDefault="00BF76BE" w:rsidP="002D21C5">
      <w:pPr>
        <w:tabs>
          <w:tab w:val="left" w:pos="5295"/>
          <w:tab w:val="left" w:pos="8505"/>
        </w:tabs>
      </w:pPr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2A0040"/>
    <w:rsid w:val="002D21C5"/>
    <w:rsid w:val="004652FA"/>
    <w:rsid w:val="005D6EC7"/>
    <w:rsid w:val="00690308"/>
    <w:rsid w:val="008E6AF0"/>
    <w:rsid w:val="00934B99"/>
    <w:rsid w:val="00B411E1"/>
    <w:rsid w:val="00BF76BE"/>
    <w:rsid w:val="00C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</cp:revision>
  <cp:lastPrinted>2016-10-24T08:33:00Z</cp:lastPrinted>
  <dcterms:created xsi:type="dcterms:W3CDTF">2016-10-12T11:18:00Z</dcterms:created>
  <dcterms:modified xsi:type="dcterms:W3CDTF">2016-11-15T09:04:00Z</dcterms:modified>
</cp:coreProperties>
</file>