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C3" w:rsidRPr="00A851AC" w:rsidRDefault="007B1DC3" w:rsidP="007B1DC3">
      <w:pPr>
        <w:pStyle w:val="Brakstyluakapitowego"/>
        <w:widowControl/>
        <w:spacing w:line="276" w:lineRule="auto"/>
        <w:jc w:val="center"/>
        <w:rPr>
          <w:b/>
        </w:rPr>
      </w:pPr>
      <w:r w:rsidRPr="00A851AC">
        <w:rPr>
          <w:b/>
        </w:rPr>
        <w:t>Uchwała Nr VI/47/2019</w:t>
      </w:r>
    </w:p>
    <w:p w:rsidR="007B1DC3" w:rsidRPr="00A851AC" w:rsidRDefault="007B1DC3" w:rsidP="007B1DC3">
      <w:pPr>
        <w:pStyle w:val="Brakstyluakapitowego"/>
        <w:widowControl/>
        <w:spacing w:line="276" w:lineRule="auto"/>
        <w:jc w:val="center"/>
        <w:rPr>
          <w:b/>
        </w:rPr>
      </w:pPr>
      <w:r w:rsidRPr="00A851AC">
        <w:rPr>
          <w:b/>
        </w:rPr>
        <w:t>Rady Gminy Milejewo</w:t>
      </w:r>
    </w:p>
    <w:p w:rsidR="007B1DC3" w:rsidRPr="00A851AC" w:rsidRDefault="007B1DC3" w:rsidP="007B1DC3">
      <w:pPr>
        <w:pStyle w:val="Brakstyluakapitowego"/>
        <w:widowControl/>
        <w:spacing w:line="276" w:lineRule="auto"/>
        <w:jc w:val="center"/>
        <w:rPr>
          <w:b/>
        </w:rPr>
      </w:pPr>
      <w:r w:rsidRPr="00A851AC">
        <w:rPr>
          <w:b/>
        </w:rPr>
        <w:t>z dnia 17 czerwca 2019 r.</w:t>
      </w:r>
    </w:p>
    <w:p w:rsidR="007B1DC3" w:rsidRDefault="007B1DC3" w:rsidP="007B1DC3">
      <w:pPr>
        <w:pStyle w:val="Brakstyluakapitowego"/>
        <w:widowControl/>
        <w:spacing w:line="276" w:lineRule="auto"/>
        <w:jc w:val="center"/>
        <w:rPr>
          <w:bCs/>
        </w:rPr>
      </w:pPr>
    </w:p>
    <w:p w:rsidR="007B1DC3" w:rsidRDefault="007B1DC3" w:rsidP="007B1DC3">
      <w:pPr>
        <w:pStyle w:val="Brakstyluakapitowego"/>
        <w:widowControl/>
        <w:spacing w:line="276" w:lineRule="auto"/>
        <w:jc w:val="center"/>
        <w:rPr>
          <w:bCs/>
        </w:rPr>
      </w:pPr>
      <w:r>
        <w:rPr>
          <w:b/>
          <w:bCs/>
        </w:rPr>
        <w:t xml:space="preserve">w sprawie określenia wzoru deklaracji o wysokości opłaty za gospodarowanie </w:t>
      </w:r>
      <w:r>
        <w:rPr>
          <w:b/>
          <w:bCs/>
        </w:rPr>
        <w:br/>
        <w:t>odpadami komunalnymi składanej przez właścicieli nieruchomości, na których zamieszkują mieszkańcy</w:t>
      </w:r>
    </w:p>
    <w:p w:rsidR="007B1DC3" w:rsidRDefault="007B1DC3" w:rsidP="007B1DC3">
      <w:pPr>
        <w:autoSpaceDE w:val="0"/>
        <w:jc w:val="both"/>
        <w:rPr>
          <w:bCs/>
        </w:rPr>
      </w:pPr>
    </w:p>
    <w:p w:rsidR="007B1DC3" w:rsidRDefault="007B1DC3" w:rsidP="007B1DC3">
      <w:pPr>
        <w:autoSpaceDE w:val="0"/>
        <w:ind w:firstLine="720"/>
        <w:jc w:val="both"/>
      </w:pPr>
      <w:r>
        <w:rPr>
          <w:bCs/>
        </w:rPr>
        <w:t>Na podstawie art. 18 ust. 2 pkt. 15 i art. 40 ust. 1 – ustawy z dnia 8 marca 1990 r.                           o samorządzie gminnym (Dz. U. z 2019 r., poz. 506) oraz art. 6n ust. 1 i 2 ustawy z dnia             13 września 1996 r. o utrzymaniu czystości i porządku w gminach (Dz. U. z 2018 r. poz. 1454</w:t>
      </w:r>
      <w:bookmarkStart w:id="0" w:name="zmiany_calosc"/>
      <w:bookmarkEnd w:id="0"/>
      <w:r>
        <w:rPr>
          <w:bCs/>
        </w:rPr>
        <w:t xml:space="preserve"> ze zm.)  – Rada Gminy Milejewo uchwala, co następuje:</w:t>
      </w:r>
    </w:p>
    <w:p w:rsidR="007B1DC3" w:rsidRDefault="007B1DC3" w:rsidP="007B1DC3">
      <w:pPr>
        <w:autoSpaceDE w:val="0"/>
        <w:jc w:val="both"/>
      </w:pPr>
    </w:p>
    <w:p w:rsidR="007B1DC3" w:rsidRDefault="007B1DC3" w:rsidP="007B1DC3">
      <w:pPr>
        <w:autoSpaceDE w:val="0"/>
        <w:jc w:val="both"/>
      </w:pPr>
      <w:r>
        <w:rPr>
          <w:b/>
          <w:bCs/>
        </w:rPr>
        <w:t>§1</w:t>
      </w:r>
      <w:r>
        <w:t>.</w:t>
      </w:r>
    </w:p>
    <w:p w:rsidR="007B1DC3" w:rsidRDefault="007B1DC3" w:rsidP="007B1DC3">
      <w:pPr>
        <w:numPr>
          <w:ilvl w:val="0"/>
          <w:numId w:val="1"/>
        </w:numPr>
        <w:autoSpaceDE w:val="0"/>
        <w:jc w:val="both"/>
      </w:pPr>
      <w:r>
        <w:t>Określa się wzór deklaracji o wysokości opłaty za gospodarowanie odpadami komunalnymi składanej przez właścicieli nieruchomości, na których zamieszkują mieszkańcy, położonych na terenie Gminy Milejewo, stanowiący załącznik do niniejszej uchwały.</w:t>
      </w:r>
    </w:p>
    <w:p w:rsidR="007B1DC3" w:rsidRDefault="007B1DC3" w:rsidP="007B1DC3">
      <w:pPr>
        <w:numPr>
          <w:ilvl w:val="0"/>
          <w:numId w:val="1"/>
        </w:numPr>
        <w:autoSpaceDE w:val="0"/>
        <w:jc w:val="both"/>
      </w:pPr>
      <w:r>
        <w:t>Określa się wykaz dokumentów potwierdzających dane zawarte w deklaracji, które należy dołączyć do nowej deklaracji po zmianach, tj. dokument potwierdzający zamieszkanie poza nieruchomością objętą deklaracją, jeżeli zmiana spowodowała wygaśnięcie obowiązku ponoszenia opłaty za gospodarowanie odpadami komunalnymi.</w:t>
      </w:r>
    </w:p>
    <w:p w:rsidR="007B1DC3" w:rsidRDefault="007B1DC3" w:rsidP="007B1DC3">
      <w:pPr>
        <w:numPr>
          <w:ilvl w:val="0"/>
          <w:numId w:val="1"/>
        </w:numPr>
        <w:autoSpaceDE w:val="0"/>
        <w:jc w:val="both"/>
      </w:pPr>
      <w:r>
        <w:t>Określa się wykaz dokumentów potwierdzających dane zawarte w deklaracji, które należy złożyć na żądanie organu, tj. dokument potwierdzający tytuł prawny do lokalu,           a w szczególności: umowa nabycia nieruchomości, najmu, użytkowania, dzierżawy albo dożywocia.</w:t>
      </w:r>
    </w:p>
    <w:p w:rsidR="007B1DC3" w:rsidRDefault="007B1DC3" w:rsidP="007B1DC3">
      <w:pPr>
        <w:numPr>
          <w:ilvl w:val="0"/>
          <w:numId w:val="1"/>
        </w:numPr>
        <w:autoSpaceDE w:val="0"/>
        <w:jc w:val="both"/>
      </w:pPr>
      <w:r>
        <w:t>Deklarację właściciele nieruchomości są zobowiązani złożyć w Urzędzie Gminy                      w Milejewie w terminie:</w:t>
      </w:r>
    </w:p>
    <w:p w:rsidR="007B1DC3" w:rsidRDefault="007B1DC3" w:rsidP="007B1DC3">
      <w:pPr>
        <w:numPr>
          <w:ilvl w:val="0"/>
          <w:numId w:val="2"/>
        </w:numPr>
        <w:autoSpaceDE w:val="0"/>
        <w:jc w:val="both"/>
      </w:pPr>
      <w:r>
        <w:t>14 dni od dnia zamieszkania na danej nieruchomości pierwszego mieszkańca lub powstania na danej nieruchomości odpadów komunalnych,</w:t>
      </w:r>
    </w:p>
    <w:p w:rsidR="007B1DC3" w:rsidRDefault="007B1DC3" w:rsidP="007B1DC3">
      <w:pPr>
        <w:numPr>
          <w:ilvl w:val="0"/>
          <w:numId w:val="2"/>
        </w:numPr>
        <w:autoSpaceDE w:val="0"/>
        <w:jc w:val="both"/>
      </w:pPr>
      <w:r>
        <w:t xml:space="preserve">w przypadku zmiany danych będących podstawą ustalenia wysokości należnej opłaty </w:t>
      </w:r>
      <w:r>
        <w:tab/>
        <w:t xml:space="preserve">za gospodarowanie odpadami komunalnymi lub określonej w deklaracji ilości odpadów komunalnych powstających na danej nieruchomości właściciel nieruchomości jest obowiązany złożyć nową deklarację w terminie 14 dni od dnia nastąpienia zmiany. Opłatę za gospodarowanie odpadami komunalnymi </w:t>
      </w:r>
      <w:r>
        <w:br/>
        <w:t>w zmienionej wysokości uiszcza się za miesiąc, w którym nastąpiła zmiana.</w:t>
      </w:r>
    </w:p>
    <w:p w:rsidR="007B1DC3" w:rsidRDefault="007B1DC3" w:rsidP="007B1DC3">
      <w:pPr>
        <w:numPr>
          <w:ilvl w:val="0"/>
          <w:numId w:val="1"/>
        </w:numPr>
        <w:autoSpaceDE w:val="0"/>
        <w:jc w:val="both"/>
      </w:pPr>
      <w:r>
        <w:t>Deklaracja, o której mowa w § 1, może być składana za pomocą środków komunikacji</w:t>
      </w:r>
    </w:p>
    <w:p w:rsidR="007B1DC3" w:rsidRDefault="007B1DC3" w:rsidP="007B1DC3">
      <w:pPr>
        <w:jc w:val="both"/>
      </w:pPr>
      <w:r>
        <w:tab/>
        <w:t>elektronicznej, przy zachowaniu następujących warunków:</w:t>
      </w:r>
    </w:p>
    <w:p w:rsidR="007B1DC3" w:rsidRDefault="007B1DC3" w:rsidP="007B1DC3">
      <w:pPr>
        <w:numPr>
          <w:ilvl w:val="0"/>
          <w:numId w:val="3"/>
        </w:numPr>
        <w:jc w:val="both"/>
      </w:pPr>
      <w:r>
        <w:t>formularz deklaracji o wysokości opłaty za gospodarowanie odpadami komunalnymi, udostępniony jest w formacie PDF na stronie internetowej Urzędu Gminy w Milejewie,</w:t>
      </w:r>
    </w:p>
    <w:p w:rsidR="007B1DC3" w:rsidRDefault="007B1DC3" w:rsidP="007B1DC3">
      <w:pPr>
        <w:numPr>
          <w:ilvl w:val="0"/>
          <w:numId w:val="3"/>
        </w:numPr>
        <w:jc w:val="both"/>
      </w:pPr>
      <w:r>
        <w:t>składanie deklaracji drogą elektroniczną odbywać się będzie poprzez wypełnienie deklaracji i wysłanie za pośrednictwem elektronicznej skrzynki podawczej Urzędu Gminy w Milejewie dostępnej pod adresem</w:t>
      </w:r>
      <w:r w:rsidRPr="009479DC">
        <w:rPr>
          <w:color w:val="000000"/>
        </w:rPr>
        <w:t xml:space="preserve"> </w:t>
      </w:r>
      <w:hyperlink r:id="rId6" w:history="1">
        <w:r w:rsidRPr="009479DC">
          <w:rPr>
            <w:rStyle w:val="Hipercze"/>
            <w:color w:val="000000"/>
          </w:rPr>
          <w:t>www.epuap.gov.pl</w:t>
        </w:r>
      </w:hyperlink>
      <w:r>
        <w:t xml:space="preserve">, </w:t>
      </w:r>
    </w:p>
    <w:p w:rsidR="007B1DC3" w:rsidRPr="009479DC" w:rsidRDefault="007B1DC3" w:rsidP="007B1DC3">
      <w:pPr>
        <w:numPr>
          <w:ilvl w:val="0"/>
          <w:numId w:val="3"/>
        </w:numPr>
        <w:jc w:val="both"/>
      </w:pPr>
      <w:r>
        <w:t xml:space="preserve">deklaracje muszą być opatrzone bezpiecznym podpisem elektronicznym  weryfikowanym za pomocą ważnego kwalifikowanego certyfikatu albo podpisem potwierdzonym profilem zaufanym </w:t>
      </w:r>
      <w:proofErr w:type="spellStart"/>
      <w:r>
        <w:t>ePUAP</w:t>
      </w:r>
      <w:proofErr w:type="spellEnd"/>
      <w:r>
        <w:t xml:space="preserve"> w rozumieniu ustawy z </w:t>
      </w:r>
      <w:r>
        <w:lastRenderedPageBreak/>
        <w:t xml:space="preserve">dnia 17 lutego 2005 r. o informatyzacji działalności </w:t>
      </w:r>
      <w:r>
        <w:tab/>
        <w:t>podmiotów realizujących zadania publiczne (Dz. U. z 2019 r. poz. 700 ze zm.);</w:t>
      </w:r>
    </w:p>
    <w:p w:rsidR="007B1DC3" w:rsidRDefault="007B1DC3" w:rsidP="007B1DC3">
      <w:pPr>
        <w:pStyle w:val="Brakstyluakapitowego"/>
        <w:widowControl/>
        <w:spacing w:line="240" w:lineRule="auto"/>
        <w:jc w:val="both"/>
        <w:rPr>
          <w:b/>
          <w:bCs/>
        </w:rPr>
      </w:pPr>
      <w:r>
        <w:rPr>
          <w:b/>
        </w:rPr>
        <w:t xml:space="preserve">§ 2. </w:t>
      </w:r>
      <w:r>
        <w:rPr>
          <w:b/>
        </w:rPr>
        <w:tab/>
      </w:r>
      <w:r>
        <w:t xml:space="preserve">Traci moc uchwała Nr XII/65/2015 Rady Gminy Milejewo z dnia 29 grudnia 2015 </w:t>
      </w:r>
      <w:r>
        <w:tab/>
        <w:t xml:space="preserve">roku w sprawie określenia wzoru deklaracji o wysokości opłaty za gospodarowanie </w:t>
      </w:r>
      <w:r>
        <w:tab/>
        <w:t xml:space="preserve">odpadami komunalnymi składanej przez właścicieli nieruchomości, na których </w:t>
      </w:r>
      <w:r>
        <w:tab/>
        <w:t>zamieszkują mieszkańcy.</w:t>
      </w:r>
    </w:p>
    <w:p w:rsidR="007B1DC3" w:rsidRDefault="007B1DC3" w:rsidP="007B1DC3">
      <w:pPr>
        <w:pStyle w:val="Brakstyluakapitowego"/>
        <w:widowControl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§ 3. </w:t>
      </w:r>
      <w:r>
        <w:rPr>
          <w:b/>
          <w:bCs/>
        </w:rPr>
        <w:tab/>
      </w:r>
      <w:r>
        <w:t>Wykonanie uchwały powierza się Wójtowi Gminy Milejewo.</w:t>
      </w:r>
    </w:p>
    <w:p w:rsidR="007B1DC3" w:rsidRDefault="007B1DC3" w:rsidP="007B1DC3">
      <w:pPr>
        <w:pStyle w:val="PARSgrsf"/>
        <w:widowControl/>
        <w:spacing w:line="240" w:lineRule="auto"/>
        <w:jc w:val="both"/>
      </w:pPr>
      <w:r>
        <w:rPr>
          <w:sz w:val="24"/>
          <w:szCs w:val="24"/>
        </w:rPr>
        <w:t xml:space="preserve">§ 4. </w:t>
      </w:r>
      <w:r>
        <w:rPr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Uchwała wchodzi w życie po upływie 14 dni od dnia jej ogłoszenia w Dzienniku </w:t>
      </w:r>
      <w:r>
        <w:rPr>
          <w:b w:val="0"/>
          <w:bCs w:val="0"/>
          <w:sz w:val="24"/>
          <w:szCs w:val="24"/>
        </w:rPr>
        <w:tab/>
        <w:t>Urzędowym Województwa Warmińsko – Mazurskiego.</w:t>
      </w:r>
    </w:p>
    <w:p w:rsidR="007B1DC3" w:rsidRDefault="007B1DC3" w:rsidP="007B1DC3">
      <w:pPr>
        <w:pStyle w:val="Brakstyluakapitowego"/>
        <w:widowControl/>
        <w:spacing w:line="276" w:lineRule="auto"/>
        <w:ind w:firstLine="360"/>
        <w:jc w:val="both"/>
      </w:pPr>
    </w:p>
    <w:p w:rsidR="007B1DC3" w:rsidRDefault="007B1DC3" w:rsidP="007B1DC3">
      <w:pPr>
        <w:tabs>
          <w:tab w:val="left" w:pos="5670"/>
        </w:tabs>
        <w:ind w:left="5664"/>
        <w:rPr>
          <w:bCs/>
          <w:i/>
          <w:iCs/>
        </w:rPr>
      </w:pPr>
      <w:r>
        <w:rPr>
          <w:bCs/>
          <w:i/>
          <w:iCs/>
        </w:rPr>
        <w:t>Przewodniczący Rady Gminy</w:t>
      </w:r>
    </w:p>
    <w:p w:rsidR="007B1DC3" w:rsidRDefault="007B1DC3" w:rsidP="007B1DC3">
      <w:pPr>
        <w:tabs>
          <w:tab w:val="left" w:pos="5670"/>
        </w:tabs>
        <w:ind w:left="5664"/>
        <w:rPr>
          <w:bCs/>
          <w:i/>
          <w:iCs/>
        </w:rPr>
      </w:pPr>
      <w:r>
        <w:rPr>
          <w:bCs/>
          <w:i/>
          <w:iCs/>
        </w:rPr>
        <w:t xml:space="preserve">        Zbigniew Banach</w:t>
      </w:r>
    </w:p>
    <w:p w:rsidR="00A25563" w:rsidRDefault="00A25563">
      <w:bookmarkStart w:id="1" w:name="_GoBack"/>
      <w:bookmarkEnd w:id="1"/>
    </w:p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2E0"/>
    <w:multiLevelType w:val="hybridMultilevel"/>
    <w:tmpl w:val="02281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6E7485"/>
    <w:multiLevelType w:val="hybridMultilevel"/>
    <w:tmpl w:val="D652A1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1655C4"/>
    <w:multiLevelType w:val="hybridMultilevel"/>
    <w:tmpl w:val="B5F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3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1DC3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1DC3"/>
    <w:rPr>
      <w:color w:val="000080"/>
      <w:u w:val="single"/>
      <w:lang/>
    </w:rPr>
  </w:style>
  <w:style w:type="paragraph" w:customStyle="1" w:styleId="Brakstyluakapitowego">
    <w:name w:val="[Brak stylu akapitowego]"/>
    <w:rsid w:val="007B1DC3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ARSgrsf">
    <w:name w:val="PARSgrsf"/>
    <w:basedOn w:val="Brakstyluakapitowego"/>
    <w:rsid w:val="007B1DC3"/>
    <w:pPr>
      <w:spacing w:before="113" w:line="280" w:lineRule="atLeast"/>
      <w:jc w:val="center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1DC3"/>
    <w:rPr>
      <w:color w:val="000080"/>
      <w:u w:val="single"/>
      <w:lang/>
    </w:rPr>
  </w:style>
  <w:style w:type="paragraph" w:customStyle="1" w:styleId="Brakstyluakapitowego">
    <w:name w:val="[Brak stylu akapitowego]"/>
    <w:rsid w:val="007B1DC3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ARSgrsf">
    <w:name w:val="PARSgrsf"/>
    <w:basedOn w:val="Brakstyluakapitowego"/>
    <w:rsid w:val="007B1DC3"/>
    <w:pPr>
      <w:spacing w:before="113" w:line="28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2019-06-24T12:03:00Z</dcterms:created>
  <dcterms:modified xsi:type="dcterms:W3CDTF">2019-06-24T12:03:00Z</dcterms:modified>
</cp:coreProperties>
</file>