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 XXXVI/236</w:t>
      </w:r>
      <w:r w:rsidR="007B2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         </w:t>
      </w:r>
    </w:p>
    <w:p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</w:t>
      </w:r>
      <w:r w:rsidR="006D7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C16195" w:rsidRPr="00A56A7F" w:rsidRDefault="00C16195" w:rsidP="00C161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/>
          <w:i/>
          <w:iCs/>
        </w:rPr>
      </w:pPr>
      <w:r w:rsidRPr="00A56A7F">
        <w:rPr>
          <w:rFonts w:ascii="Times New Roman" w:hAnsi="Times New Roman"/>
          <w:i/>
          <w:iCs/>
        </w:rPr>
        <w:t>Przewodniczący Rady Gminy</w:t>
      </w:r>
    </w:p>
    <w:p w:rsidR="00C16195" w:rsidRPr="00A56A7F" w:rsidRDefault="00C16195" w:rsidP="00C16195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ind w:left="5664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</w:t>
      </w:r>
      <w:r w:rsidRPr="00A56A7F">
        <w:rPr>
          <w:rFonts w:ascii="Times New Roman" w:hAnsi="Times New Roman"/>
          <w:i/>
          <w:iCs/>
        </w:rPr>
        <w:t>Zbigniew Banach</w:t>
      </w:r>
    </w:p>
    <w:p w:rsidR="00155431" w:rsidRDefault="00155431"/>
    <w:p w:rsidR="00645FE9" w:rsidRDefault="00645FE9"/>
    <w:p w:rsidR="00645FE9" w:rsidRDefault="00645FE9"/>
    <w:p w:rsidR="00645FE9" w:rsidRDefault="00645FE9"/>
    <w:p w:rsidR="00645FE9" w:rsidRDefault="00645FE9"/>
    <w:p w:rsidR="00645FE9" w:rsidRDefault="00645FE9"/>
    <w:p w:rsidR="00645FE9" w:rsidRDefault="00645FE9"/>
    <w:p w:rsidR="00645FE9" w:rsidRDefault="00645FE9"/>
    <w:p w:rsidR="00645FE9" w:rsidRDefault="00645FE9"/>
    <w:p w:rsidR="00C16195" w:rsidRDefault="00C16195"/>
    <w:p w:rsidR="00645FE9" w:rsidRDefault="00645FE9"/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 </w:t>
      </w: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XXXVI/236/2022</w:t>
      </w: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15 grudnia 2022 roku</w:t>
      </w: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Rada Gminy Milejewo Uchwala zmiany w Wieloletniej Prognozie Finansowej, zgodnie z załącznikami  Nr 1 i Nr 2 do Uchwały           Nr XXXVI/236/2022 z dnia 15grudnia 2022 r. w sprawie: zmian w budżecie Gminy Milejewo na  2022 r.  </w:t>
      </w:r>
    </w:p>
    <w:p w:rsidR="00645FE9" w:rsidRDefault="00645FE9" w:rsidP="00645FE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dotyczą: w zakresie dochodów ogółem zwiększenie w kwocie 72 990 zł w tym  bieżące o 72 990 zł, a dochody majątkowe – pozostają bez zmian.  </w:t>
      </w:r>
    </w:p>
    <w:p w:rsidR="00645FE9" w:rsidRDefault="00645FE9" w:rsidP="00645FE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wydatków wprowadzone zmiany zwiększają o kwotę 72 990 zł. wydatki ogółem, w tym wydatki bieżące o kwotę  72 990 zł (w tym :zwiększenie o kwotę 960 zł -świadczenia związane z udzieleniem pomocy obywatelom Ukrainy, zwiększenie o kwotę 70 590 zł -świadczeń socjalnych –  wypłata dodatku węglowego , zwiększenie o kwotę 1 440 zł. wydatków związanych z realizacją zadań statutowych).</w:t>
      </w:r>
    </w:p>
    <w:p w:rsidR="00645FE9" w:rsidRDefault="00645FE9" w:rsidP="00645FE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FE9" w:rsidRDefault="00645FE9" w:rsidP="00645FE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</w:t>
      </w:r>
    </w:p>
    <w:p w:rsidR="00645FE9" w:rsidRDefault="00645FE9" w:rsidP="00645FE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Dokonano przeniesień  wydatków między działami, rozdziałami i paragrafami w tym :</w:t>
      </w:r>
    </w:p>
    <w:p w:rsidR="00645FE9" w:rsidRDefault="00645FE9" w:rsidP="00645FE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Z działu 852 "Pomoc społeczna" do działu 855 „Rodzina” o kwotę 3 132 zł., ponadto dokonano przesunięć miedzy rozdziałami i paragrafami.</w:t>
      </w:r>
    </w:p>
    <w:p w:rsidR="00645FE9" w:rsidRDefault="00645FE9" w:rsidP="00645FE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W dziale 801”Oświata i wychowanie”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dokonuje się przesunięć miedzy rozdziałami i paragrafami.</w:t>
      </w:r>
    </w:p>
    <w:p w:rsidR="00645FE9" w:rsidRDefault="00645FE9" w:rsidP="00645FE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dziale 853 ”Pozostałe działania w zakresie polityki społecznej”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rozdział 85395 „Pozostała działalność” dokonuje się przesunięć miedzy paragrafami.</w:t>
      </w:r>
    </w:p>
    <w:p w:rsidR="00645FE9" w:rsidRDefault="00645FE9" w:rsidP="00645FE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FE9" w:rsidRDefault="00645FE9" w:rsidP="00645FE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dochody i wydatki ogółem zwiększają się o kwotę 72 990 zł. Dochody wynoszą </w:t>
      </w:r>
    </w:p>
    <w:p w:rsidR="00645FE9" w:rsidRDefault="00645FE9" w:rsidP="00645FE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40 251 244,60 zł i wydatki 40 855 566,28 zł. Zmiany o których mowa wyżej nie powodują zmian w kwocie planowanego deficytu. Przychody i rozchody pozostają również bez zmian.</w:t>
      </w:r>
    </w:p>
    <w:p w:rsidR="00C16195" w:rsidRDefault="00C16195" w:rsidP="00C161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195" w:rsidRPr="00A56A7F" w:rsidRDefault="00C16195" w:rsidP="00C1619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A7F">
        <w:rPr>
          <w:rFonts w:ascii="Times New Roman" w:hAnsi="Times New Roman"/>
          <w:i/>
          <w:iCs/>
        </w:rPr>
        <w:t>Przewodniczący Rady Gminy</w:t>
      </w:r>
    </w:p>
    <w:p w:rsidR="00645FE9" w:rsidRPr="00C16195" w:rsidRDefault="00C16195" w:rsidP="00C16195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 xml:space="preserve">    </w:t>
      </w:r>
      <w:r w:rsidRPr="00A56A7F">
        <w:rPr>
          <w:rFonts w:ascii="Times New Roman" w:hAnsi="Times New Roman"/>
          <w:i/>
          <w:iCs/>
        </w:rPr>
        <w:t>Zbigniew Banach</w:t>
      </w:r>
      <w:bookmarkStart w:id="0" w:name="_GoBack"/>
      <w:bookmarkEnd w:id="0"/>
    </w:p>
    <w:sectPr w:rsidR="00645FE9" w:rsidRPr="00C16195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55" w:rsidRDefault="00876F55" w:rsidP="00C16195">
      <w:pPr>
        <w:spacing w:after="0" w:line="240" w:lineRule="auto"/>
      </w:pPr>
      <w:r>
        <w:separator/>
      </w:r>
    </w:p>
  </w:endnote>
  <w:endnote w:type="continuationSeparator" w:id="0">
    <w:p w:rsidR="00876F55" w:rsidRDefault="00876F55" w:rsidP="00C1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55" w:rsidRDefault="00876F55" w:rsidP="00C16195">
      <w:pPr>
        <w:spacing w:after="0" w:line="240" w:lineRule="auto"/>
      </w:pPr>
      <w:r>
        <w:separator/>
      </w:r>
    </w:p>
  </w:footnote>
  <w:footnote w:type="continuationSeparator" w:id="0">
    <w:p w:rsidR="00876F55" w:rsidRDefault="00876F55" w:rsidP="00C1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4"/>
    <w:rsid w:val="000530F3"/>
    <w:rsid w:val="00155431"/>
    <w:rsid w:val="002A1A45"/>
    <w:rsid w:val="003D52D9"/>
    <w:rsid w:val="004E59AA"/>
    <w:rsid w:val="004F0216"/>
    <w:rsid w:val="004F390A"/>
    <w:rsid w:val="005C7694"/>
    <w:rsid w:val="00645FE9"/>
    <w:rsid w:val="00656E9A"/>
    <w:rsid w:val="006D7BE3"/>
    <w:rsid w:val="00713B94"/>
    <w:rsid w:val="007B233D"/>
    <w:rsid w:val="007E4AD6"/>
    <w:rsid w:val="00876F55"/>
    <w:rsid w:val="00A83A45"/>
    <w:rsid w:val="00C16195"/>
    <w:rsid w:val="00D548FF"/>
    <w:rsid w:val="00E00F66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95"/>
  </w:style>
  <w:style w:type="paragraph" w:styleId="Stopka">
    <w:name w:val="footer"/>
    <w:basedOn w:val="Normalny"/>
    <w:link w:val="StopkaZnak"/>
    <w:uiPriority w:val="99"/>
    <w:unhideWhenUsed/>
    <w:rsid w:val="00C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95"/>
  </w:style>
  <w:style w:type="paragraph" w:styleId="Stopka">
    <w:name w:val="footer"/>
    <w:basedOn w:val="Normalny"/>
    <w:link w:val="StopkaZnak"/>
    <w:uiPriority w:val="99"/>
    <w:unhideWhenUsed/>
    <w:rsid w:val="00C1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cp:lastPrinted>2022-11-09T10:42:00Z</cp:lastPrinted>
  <dcterms:created xsi:type="dcterms:W3CDTF">2022-12-06T11:25:00Z</dcterms:created>
  <dcterms:modified xsi:type="dcterms:W3CDTF">2022-12-20T13:10:00Z</dcterms:modified>
</cp:coreProperties>
</file>