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140252">
        <w:rPr>
          <w:rFonts w:ascii="Times New Roman" w:hAnsi="Times New Roman" w:cs="Times New Roman"/>
          <w:b/>
          <w:bCs/>
        </w:rPr>
        <w:t xml:space="preserve">Uchwała Nr </w:t>
      </w:r>
      <w:r w:rsidR="00396FF6">
        <w:rPr>
          <w:rFonts w:ascii="Times New Roman" w:hAnsi="Times New Roman" w:cs="Times New Roman"/>
          <w:b/>
          <w:bCs/>
        </w:rPr>
        <w:t>XVII/92</w:t>
      </w:r>
      <w:r w:rsidRPr="00140252">
        <w:rPr>
          <w:rFonts w:ascii="Times New Roman" w:hAnsi="Times New Roman" w:cs="Times New Roman"/>
          <w:b/>
          <w:bCs/>
        </w:rPr>
        <w:t xml:space="preserve">/2016            </w:t>
      </w:r>
      <w:r w:rsidR="00396FF6">
        <w:rPr>
          <w:rFonts w:ascii="Times New Roman" w:hAnsi="Times New Roman" w:cs="Times New Roman"/>
          <w:b/>
          <w:bCs/>
        </w:rPr>
        <w:t xml:space="preserve">                        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>Rady Gminy Milejewo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 xml:space="preserve">z dnia </w:t>
      </w:r>
      <w:r w:rsidR="00396FF6">
        <w:rPr>
          <w:rFonts w:ascii="Times New Roman" w:hAnsi="Times New Roman" w:cs="Times New Roman"/>
          <w:b/>
          <w:bCs/>
        </w:rPr>
        <w:t>09 czerwca</w:t>
      </w:r>
      <w:r w:rsidRPr="00140252">
        <w:rPr>
          <w:rFonts w:ascii="Times New Roman" w:hAnsi="Times New Roman" w:cs="Times New Roman"/>
          <w:b/>
          <w:bCs/>
        </w:rPr>
        <w:t xml:space="preserve"> 2016 r.  </w:t>
      </w:r>
      <w:r w:rsidRPr="00140252">
        <w:rPr>
          <w:rFonts w:ascii="Times New Roman" w:hAnsi="Times New Roman" w:cs="Times New Roman"/>
          <w:b/>
          <w:bCs/>
        </w:rPr>
        <w:br/>
        <w:t>w sprawie: zmiany Wieloletniej Prognozy Finansowej Gminy Milejewo</w:t>
      </w:r>
      <w:r w:rsidRPr="00140252">
        <w:rPr>
          <w:rFonts w:ascii="Times New Roman" w:hAnsi="Times New Roman" w:cs="Times New Roman"/>
          <w:b/>
          <w:bCs/>
        </w:rPr>
        <w:br/>
        <w:t>na lata 2016– 2025</w:t>
      </w: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  <w:r w:rsidRPr="00140252">
        <w:rPr>
          <w:rFonts w:ascii="Times New Roman" w:hAnsi="Times New Roman" w:cs="Times New Roman"/>
          <w:i/>
          <w:iCs/>
        </w:rPr>
        <w:t>Na podstawie art. 226, art. 227, art. 228, art. 230 ust. 6 i art. 243 ustawy z dnia 27 sierpnia 2009 r. o finansach publicznych (Dz. U. z 2013 r. poz. 885 ze zm.) oraz art. 18 ust. 2 pkt 6 ustawy z dnia 8 marca 1990 r. o samorządzie gminnym (t. j. Dz. U. z 2016 r. poz. 446)</w:t>
      </w: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52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§ 1. W Uchwale Nr XII/61/2015 Rady Gminy Milejewo z dnia 29 grudnia 2015 r. w sprawie: uchwalenia Wieloletniej Prognozy Finansowej Gminy Milejewo na lata 2016-2025  wraz z późniejszymi zmianami, dokonuje się zmian zgodnie z załącznikami Nr 1 i Nr 2.</w:t>
      </w: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140252" w:rsidRPr="00140252" w:rsidRDefault="00140252" w:rsidP="0014025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0252" w:rsidRPr="00140252" w:rsidRDefault="00140252" w:rsidP="001402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52" w:rsidRPr="00E115CB" w:rsidRDefault="00E115CB" w:rsidP="00E11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left="6372"/>
        <w:rPr>
          <w:rFonts w:ascii="Times New Roman" w:hAnsi="Times New Roman" w:cs="Times New Roman"/>
          <w:i/>
          <w:iCs/>
        </w:rPr>
      </w:pPr>
      <w:r w:rsidRPr="00E115CB">
        <w:rPr>
          <w:rFonts w:ascii="Times New Roman" w:hAnsi="Times New Roman" w:cs="Times New Roman"/>
          <w:i/>
          <w:iCs/>
        </w:rPr>
        <w:t>Przewodniczący Rady Gminy</w:t>
      </w:r>
    </w:p>
    <w:p w:rsidR="00E115CB" w:rsidRPr="00E115CB" w:rsidRDefault="00E115CB" w:rsidP="00E11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left="6372"/>
        <w:rPr>
          <w:rFonts w:ascii="Calibri" w:hAnsi="Calibri" w:cs="Calibri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bookmarkStart w:id="0" w:name="_GoBack"/>
      <w:bookmarkEnd w:id="0"/>
      <w:r w:rsidRPr="00E115CB">
        <w:rPr>
          <w:rFonts w:ascii="Times New Roman" w:hAnsi="Times New Roman" w:cs="Times New Roman"/>
          <w:i/>
          <w:iCs/>
        </w:rPr>
        <w:t>Tomasz Kwietniewski</w:t>
      </w:r>
    </w:p>
    <w:p w:rsidR="00140252" w:rsidRPr="00140252" w:rsidRDefault="00140252" w:rsidP="00140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5B2" w:rsidRPr="008B25B2" w:rsidRDefault="00140252" w:rsidP="0014025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396FF6">
        <w:rPr>
          <w:rFonts w:ascii="Times New Roman" w:hAnsi="Times New Roman" w:cs="Times New Roman"/>
          <w:b/>
          <w:bCs/>
          <w:sz w:val="24"/>
          <w:szCs w:val="24"/>
        </w:rPr>
        <w:t>XVII/92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B2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B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96FF6">
        <w:rPr>
          <w:rFonts w:ascii="Times New Roman" w:hAnsi="Times New Roman" w:cs="Times New Roman"/>
          <w:b/>
          <w:bCs/>
          <w:sz w:val="24"/>
          <w:szCs w:val="24"/>
        </w:rPr>
        <w:t>09 czerwca</w:t>
      </w:r>
      <w:r w:rsidRPr="008B25B2">
        <w:rPr>
          <w:rFonts w:ascii="Times New Roman" w:hAnsi="Times New Roman" w:cs="Times New Roman"/>
          <w:b/>
          <w:bCs/>
          <w:sz w:val="24"/>
          <w:szCs w:val="24"/>
        </w:rPr>
        <w:t xml:space="preserve"> 2016 roku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       W związku ze zmianami w budżecie gminy Milejewo zwiększającymi dochody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5B2">
        <w:rPr>
          <w:rFonts w:ascii="Times New Roman" w:hAnsi="Times New Roman" w:cs="Times New Roman"/>
          <w:sz w:val="24"/>
          <w:szCs w:val="24"/>
        </w:rPr>
        <w:t xml:space="preserve"> i  wydatki Rada Gminy Milejewo Uchwala zmiany w Wieloletniej Prognozie Finansowej, zgodnie z załącznikami  Nr 1  i 2 do Uchwały Nr  </w:t>
      </w:r>
      <w:r w:rsidR="00396FF6">
        <w:rPr>
          <w:rFonts w:ascii="Times New Roman" w:hAnsi="Times New Roman" w:cs="Times New Roman"/>
          <w:sz w:val="24"/>
          <w:szCs w:val="24"/>
        </w:rPr>
        <w:t>XVII/94</w:t>
      </w:r>
      <w:r w:rsidRPr="008B25B2">
        <w:rPr>
          <w:rFonts w:ascii="Times New Roman" w:hAnsi="Times New Roman" w:cs="Times New Roman"/>
          <w:sz w:val="24"/>
          <w:szCs w:val="24"/>
        </w:rPr>
        <w:t xml:space="preserve">/2016 z dnia  </w:t>
      </w:r>
      <w:r w:rsidR="00E074E5">
        <w:rPr>
          <w:rFonts w:ascii="Times New Roman" w:hAnsi="Times New Roman" w:cs="Times New Roman"/>
          <w:sz w:val="24"/>
          <w:szCs w:val="24"/>
        </w:rPr>
        <w:t>09 czerwca</w:t>
      </w:r>
      <w:r w:rsidRPr="008B25B2">
        <w:rPr>
          <w:rFonts w:ascii="Times New Roman" w:hAnsi="Times New Roman" w:cs="Times New Roman"/>
          <w:sz w:val="24"/>
          <w:szCs w:val="24"/>
        </w:rPr>
        <w:t xml:space="preserve"> 2016 r. w sprawie: zmian w budżecie Gminy Milejewo na 2016 r.  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Zmiany dotyczą:  dochodów i wydatków, w tym bieżących i majątkowych. Po stronie dochodów bieżących, zwiększenie wpływów z podatku od czynności cywilnoprawnych. Dochody majątkowe pozostają bez zmian. Po stronie wydatków bieżących zwiększenia dotyczą wydatków związanych z realizacją zadań statutowych. Wydatki majątkowe pozostają bez zmian. Dokonane zostały tylko przesunięcia i wprowadzenie dodatkowo dotacji celowej na pomoc finansową udzielaną między jednostkami samorządu terytorialnego na dofinansowanie własnych zadań inwestycyjnych </w:t>
      </w:r>
      <w:r w:rsidR="00140252">
        <w:rPr>
          <w:rFonts w:ascii="Times New Roman" w:hAnsi="Times New Roman" w:cs="Times New Roman"/>
          <w:sz w:val="24"/>
          <w:szCs w:val="24"/>
        </w:rPr>
        <w:t xml:space="preserve">  </w:t>
      </w:r>
      <w:r w:rsidRPr="008B25B2">
        <w:rPr>
          <w:rFonts w:ascii="Times New Roman" w:hAnsi="Times New Roman" w:cs="Times New Roman"/>
          <w:sz w:val="24"/>
          <w:szCs w:val="24"/>
        </w:rPr>
        <w:t>i zakupów inwestycyjnych. Kwota dochodów i wydatków została zwiększo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B25B2">
        <w:rPr>
          <w:rFonts w:ascii="Times New Roman" w:hAnsi="Times New Roman" w:cs="Times New Roman"/>
          <w:sz w:val="24"/>
          <w:szCs w:val="24"/>
        </w:rPr>
        <w:t>o 45.100 zł. nie powodując zmian w kwocie planowanego deficytu. Przychody i rozchody pozostają bez zmian.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91" w:rsidRDefault="00691A91"/>
    <w:sectPr w:rsidR="00691A91" w:rsidSect="0019238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2"/>
    <w:rsid w:val="00140252"/>
    <w:rsid w:val="00396FF6"/>
    <w:rsid w:val="00633FE9"/>
    <w:rsid w:val="00691A91"/>
    <w:rsid w:val="008B25B2"/>
    <w:rsid w:val="00E074E5"/>
    <w:rsid w:val="00E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6</cp:revision>
  <dcterms:created xsi:type="dcterms:W3CDTF">2016-06-02T08:37:00Z</dcterms:created>
  <dcterms:modified xsi:type="dcterms:W3CDTF">2016-06-14T12:39:00Z</dcterms:modified>
</cp:coreProperties>
</file>