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E76C9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341035">
        <w:rPr>
          <w:b/>
          <w:bCs/>
          <w:sz w:val="28"/>
          <w:szCs w:val="28"/>
        </w:rPr>
        <w:t xml:space="preserve">                </w:t>
      </w:r>
      <w:r w:rsidR="00265E32">
        <w:rPr>
          <w:b/>
          <w:bCs/>
          <w:sz w:val="28"/>
          <w:szCs w:val="28"/>
        </w:rPr>
        <w:t xml:space="preserve">  </w:t>
      </w:r>
      <w:r w:rsidR="006559C2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Uchwała Nr </w:t>
      </w:r>
      <w:r w:rsidR="00001144">
        <w:rPr>
          <w:b/>
          <w:bCs/>
          <w:sz w:val="28"/>
          <w:szCs w:val="28"/>
        </w:rPr>
        <w:t>XL/230</w:t>
      </w:r>
      <w:r w:rsidR="00D419AD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201</w:t>
      </w:r>
      <w:r w:rsidR="00780326">
        <w:rPr>
          <w:b/>
          <w:bCs/>
          <w:sz w:val="28"/>
          <w:szCs w:val="28"/>
        </w:rPr>
        <w:t>8</w:t>
      </w:r>
      <w:r w:rsidR="00F46FCE">
        <w:rPr>
          <w:b/>
          <w:bCs/>
          <w:sz w:val="28"/>
          <w:szCs w:val="28"/>
        </w:rPr>
        <w:t xml:space="preserve"> </w:t>
      </w:r>
    </w:p>
    <w:p w:rsidR="00E76C94" w:rsidRDefault="0000114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F46F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Rady Gminy Milejewo </w:t>
      </w:r>
      <w:r>
        <w:rPr>
          <w:b/>
          <w:bCs/>
          <w:sz w:val="20"/>
          <w:szCs w:val="20"/>
        </w:rPr>
        <w:tab/>
      </w:r>
      <w:r w:rsidR="00F46FCE">
        <w:rPr>
          <w:b/>
          <w:bCs/>
          <w:sz w:val="28"/>
          <w:szCs w:val="28"/>
        </w:rPr>
        <w:t xml:space="preserve">           </w:t>
      </w:r>
      <w:r w:rsidR="00FE7780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="00FE7780">
        <w:rPr>
          <w:b/>
          <w:bCs/>
          <w:sz w:val="20"/>
          <w:szCs w:val="20"/>
        </w:rPr>
        <w:t xml:space="preserve">             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419AD">
        <w:rPr>
          <w:b/>
          <w:bCs/>
          <w:sz w:val="28"/>
          <w:szCs w:val="28"/>
        </w:rPr>
        <w:t xml:space="preserve">                      </w:t>
      </w:r>
      <w:r w:rsidR="00F46FCE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 xml:space="preserve"> </w:t>
      </w:r>
      <w:r w:rsidR="00F46FCE">
        <w:rPr>
          <w:b/>
          <w:bCs/>
          <w:sz w:val="28"/>
          <w:szCs w:val="28"/>
        </w:rPr>
        <w:t xml:space="preserve">z dnia </w:t>
      </w:r>
      <w:r w:rsidR="00001144">
        <w:rPr>
          <w:b/>
          <w:bCs/>
          <w:sz w:val="28"/>
          <w:szCs w:val="28"/>
        </w:rPr>
        <w:t>8 listopada</w:t>
      </w:r>
      <w:r w:rsidR="004B23B6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01</w:t>
      </w:r>
      <w:r w:rsidR="0078032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142A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201</w:t>
      </w:r>
      <w:r w:rsidR="0016391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>m (tekst jednolity Dz. U. z 2018 r. poz. 994</w:t>
      </w:r>
      <w:r>
        <w:rPr>
          <w:i/>
          <w:color w:val="000000"/>
        </w:rPr>
        <w:t xml:space="preserve"> ze zm.)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(t. j. Dz. U. z 2017 r. poz. 2077</w:t>
      </w:r>
      <w:r w:rsidR="002275B6">
        <w:rPr>
          <w:i/>
          <w:color w:val="000000"/>
        </w:rPr>
        <w:t xml:space="preserve"> </w:t>
      </w:r>
      <w:r>
        <w:rPr>
          <w:i/>
          <w:color w:val="000000"/>
        </w:rPr>
        <w:t>ze zm.)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9958B0">
        <w:rPr>
          <w:sz w:val="26"/>
          <w:szCs w:val="26"/>
        </w:rPr>
        <w:t>18 rok w wysokości 18 951 550,46</w:t>
      </w:r>
      <w:r>
        <w:rPr>
          <w:sz w:val="26"/>
          <w:szCs w:val="26"/>
        </w:rPr>
        <w:t xml:space="preserve"> zł., na skut</w:t>
      </w:r>
      <w:r w:rsidR="009958B0">
        <w:rPr>
          <w:sz w:val="26"/>
          <w:szCs w:val="26"/>
        </w:rPr>
        <w:t>ek ich zmniejszenia o kwotę 110 906,40</w:t>
      </w:r>
      <w:r>
        <w:rPr>
          <w:sz w:val="26"/>
          <w:szCs w:val="26"/>
        </w:rPr>
        <w:t xml:space="preserve"> zł., zgodnie z załącznikiem Nr 1 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53106B">
        <w:rPr>
          <w:sz w:val="26"/>
          <w:szCs w:val="26"/>
        </w:rPr>
        <w:t>ieżące        -    15 268 219,29</w:t>
      </w:r>
      <w:r>
        <w:rPr>
          <w:sz w:val="26"/>
          <w:szCs w:val="26"/>
        </w:rPr>
        <w:t xml:space="preserve"> zł.</w:t>
      </w:r>
    </w:p>
    <w:p w:rsidR="00C03F3A" w:rsidRDefault="009958B0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majątkowe   -     3 683 331,17</w:t>
      </w:r>
      <w:r w:rsidR="00C03F3A">
        <w:rPr>
          <w:sz w:val="26"/>
          <w:szCs w:val="26"/>
        </w:rPr>
        <w:t xml:space="preserve"> zł.</w:t>
      </w:r>
    </w:p>
    <w:p w:rsidR="00C03F3A" w:rsidRDefault="00C03F3A" w:rsidP="00C03F3A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9958B0">
        <w:rPr>
          <w:sz w:val="26"/>
          <w:szCs w:val="26"/>
        </w:rPr>
        <w:t>18 rok w wysokości 19 122 020</w:t>
      </w:r>
      <w:r>
        <w:rPr>
          <w:sz w:val="26"/>
          <w:szCs w:val="26"/>
        </w:rPr>
        <w:t xml:space="preserve"> zł., na skutek ich </w:t>
      </w:r>
      <w:r w:rsidR="009958B0">
        <w:rPr>
          <w:sz w:val="26"/>
          <w:szCs w:val="26"/>
        </w:rPr>
        <w:t>zmniejszenia</w:t>
      </w:r>
      <w:r w:rsidR="0053106B">
        <w:rPr>
          <w:sz w:val="26"/>
          <w:szCs w:val="26"/>
        </w:rPr>
        <w:t xml:space="preserve"> o</w:t>
      </w:r>
      <w:r w:rsidR="009958B0">
        <w:rPr>
          <w:sz w:val="26"/>
          <w:szCs w:val="26"/>
        </w:rPr>
        <w:t xml:space="preserve"> kwotę 110 906,40</w:t>
      </w:r>
      <w:r>
        <w:rPr>
          <w:sz w:val="26"/>
          <w:szCs w:val="26"/>
        </w:rPr>
        <w:t xml:space="preserve"> zł., zgodnie z załącznikiem Nr 2, w tym:.</w:t>
      </w:r>
    </w:p>
    <w:p w:rsidR="00C03F3A" w:rsidRDefault="0053106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bieżące      -  14 964 095,16</w:t>
      </w:r>
      <w:r w:rsidR="00C03F3A">
        <w:rPr>
          <w:sz w:val="26"/>
          <w:szCs w:val="26"/>
        </w:rPr>
        <w:t xml:space="preserve"> zł.</w:t>
      </w:r>
    </w:p>
    <w:p w:rsidR="00C03F3A" w:rsidRDefault="009958B0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 4 157 924,84</w:t>
      </w:r>
      <w:r w:rsidR="00C03F3A">
        <w:rPr>
          <w:sz w:val="26"/>
          <w:szCs w:val="26"/>
        </w:rPr>
        <w:t xml:space="preserve"> zł.</w:t>
      </w:r>
    </w:p>
    <w:p w:rsidR="00C03F3A" w:rsidRDefault="00C03F3A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2018 r., zgodnie z załącznikiem     Nr 3.</w:t>
      </w:r>
    </w:p>
    <w:p w:rsidR="00C03F3A" w:rsidRDefault="00C03F3A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4. Uchwala się dochody i wydatki związane z realizacją </w:t>
      </w:r>
      <w:r w:rsidR="0053106B">
        <w:rPr>
          <w:sz w:val="26"/>
          <w:szCs w:val="26"/>
        </w:rPr>
        <w:t xml:space="preserve">ustawy o utrzymaniu porządku i czystości w gminach w </w:t>
      </w:r>
      <w:r>
        <w:rPr>
          <w:sz w:val="26"/>
          <w:szCs w:val="26"/>
        </w:rPr>
        <w:t>2018 r., zgodnie z załącznikiem Nr 4.</w:t>
      </w:r>
    </w:p>
    <w:p w:rsidR="00C03F3A" w:rsidRDefault="00C03F3A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5</w:t>
      </w:r>
      <w:r w:rsidR="0053106B">
        <w:rPr>
          <w:rFonts w:eastAsiaTheme="minorHAnsi"/>
          <w:sz w:val="26"/>
          <w:szCs w:val="26"/>
        </w:rPr>
        <w:t>. Uchwala się dochody i wydatki związane z realizacją zadań z zakresu administracji rządowej realizowanych na podstawie umów lub porozumień z organami administracji rządowej w 2018 r.</w:t>
      </w:r>
      <w:r>
        <w:rPr>
          <w:rFonts w:eastAsiaTheme="minorHAnsi"/>
          <w:sz w:val="26"/>
          <w:szCs w:val="26"/>
        </w:rPr>
        <w:t>, zgodnie z załącznikiem Nr 5</w:t>
      </w:r>
      <w:r w:rsidRPr="00341035">
        <w:rPr>
          <w:rFonts w:eastAsiaTheme="minorHAnsi"/>
          <w:sz w:val="26"/>
          <w:szCs w:val="26"/>
        </w:rPr>
        <w:t>.</w:t>
      </w:r>
    </w:p>
    <w:p w:rsidR="00AC6B34" w:rsidRDefault="00AC6B34" w:rsidP="00AC6B3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6. Uchwala się dochody i wydatki związane z realizacją zadań realizowanych na podstawie umów lub porozumień miedzy jednostkami samorządu terytorialnego w 2018 r., zgodnie z załącznikiem Nr 6.</w:t>
      </w:r>
    </w:p>
    <w:p w:rsidR="00AC6B34" w:rsidRPr="00341035" w:rsidRDefault="00AC6B34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C03F3A" w:rsidRPr="00341035" w:rsidRDefault="00AC6B34" w:rsidP="00C03F3A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lastRenderedPageBreak/>
        <w:t>§ 7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C03F3A" w:rsidRDefault="00C03F3A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A12467" w:rsidRPr="00142A86" w:rsidRDefault="00142A86" w:rsidP="00142A86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i/>
          <w:iCs/>
          <w:sz w:val="24"/>
          <w:szCs w:val="24"/>
        </w:rPr>
      </w:pPr>
      <w:r w:rsidRPr="00142A86">
        <w:rPr>
          <w:i/>
          <w:iCs/>
          <w:sz w:val="24"/>
          <w:szCs w:val="24"/>
        </w:rPr>
        <w:t>Przewodniczący Rady Gminy</w:t>
      </w:r>
    </w:p>
    <w:p w:rsidR="00142A86" w:rsidRPr="00142A86" w:rsidRDefault="00142A86" w:rsidP="00142A86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i/>
          <w:iCs/>
          <w:sz w:val="24"/>
          <w:szCs w:val="24"/>
        </w:rPr>
      </w:pPr>
      <w:r w:rsidRPr="00142A86">
        <w:rPr>
          <w:i/>
          <w:iCs/>
          <w:sz w:val="24"/>
          <w:szCs w:val="24"/>
        </w:rPr>
        <w:t>Tomasz Kwietniewski</w:t>
      </w:r>
    </w:p>
    <w:p w:rsidR="00AC6B34" w:rsidRPr="00142A86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sz w:val="26"/>
          <w:szCs w:val="26"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7538AE" w:rsidRPr="00C75E52" w:rsidRDefault="007538AE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b/>
          <w:bCs/>
        </w:rPr>
        <w:lastRenderedPageBreak/>
        <w:t>Uzasadnienie:</w:t>
      </w:r>
    </w:p>
    <w:p w:rsidR="007538AE" w:rsidRDefault="007538AE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7538AE" w:rsidRDefault="004879F8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Zmniejsza</w:t>
      </w:r>
      <w:r w:rsidR="007538AE">
        <w:rPr>
          <w:b/>
          <w:bCs/>
        </w:rPr>
        <w:t xml:space="preserve"> się</w:t>
      </w:r>
      <w:r w:rsidR="00A317AE">
        <w:rPr>
          <w:b/>
          <w:bCs/>
        </w:rPr>
        <w:t xml:space="preserve"> </w:t>
      </w:r>
      <w:r>
        <w:rPr>
          <w:b/>
          <w:bCs/>
        </w:rPr>
        <w:t>budżet ogółem o kwotę 110.906,40</w:t>
      </w:r>
      <w:r w:rsidR="002E289B">
        <w:rPr>
          <w:b/>
          <w:bCs/>
        </w:rPr>
        <w:t xml:space="preserve"> </w:t>
      </w:r>
      <w:r w:rsidR="007538AE">
        <w:rPr>
          <w:b/>
          <w:bCs/>
        </w:rPr>
        <w:t>zł. i po zmianach: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Doch</w:t>
      </w:r>
      <w:r w:rsidR="00377D68">
        <w:rPr>
          <w:b/>
          <w:bCs/>
        </w:rPr>
        <w:t>ody wynosz</w:t>
      </w:r>
      <w:r w:rsidR="00CC5958">
        <w:rPr>
          <w:b/>
          <w:bCs/>
        </w:rPr>
        <w:t xml:space="preserve">ą        </w:t>
      </w:r>
      <w:r w:rsidR="003C76FF">
        <w:rPr>
          <w:b/>
          <w:bCs/>
        </w:rPr>
        <w:t>18.951.550,46</w:t>
      </w:r>
      <w:r>
        <w:rPr>
          <w:b/>
          <w:bCs/>
        </w:rPr>
        <w:t xml:space="preserve"> zł. 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A317AE">
        <w:rPr>
          <w:b/>
          <w:bCs/>
        </w:rPr>
        <w:t xml:space="preserve">ki wynoszą         </w:t>
      </w:r>
      <w:r w:rsidR="003C76FF">
        <w:rPr>
          <w:b/>
          <w:bCs/>
        </w:rPr>
        <w:t>19.122.020,00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7538AE" w:rsidRDefault="007538AE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</w:p>
    <w:p w:rsidR="00AC5242" w:rsidRDefault="00AC5242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AB4AD4" w:rsidRPr="00E33DF8" w:rsidRDefault="00AB4AD4" w:rsidP="00AB4AD4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I. </w:t>
      </w:r>
      <w:r>
        <w:rPr>
          <w:b/>
        </w:rPr>
        <w:t xml:space="preserve">Dział 400 „Wytwarzanie i zaopatrywanie w energię elektryczną, gaz i wodę” zwiększa się o kwotę 1.190 </w:t>
      </w:r>
      <w:r w:rsidRPr="00E33DF8">
        <w:rPr>
          <w:b/>
        </w:rPr>
        <w:t>zł. :</w:t>
      </w:r>
    </w:p>
    <w:p w:rsidR="00AB4AD4" w:rsidRDefault="00AB4AD4" w:rsidP="00AB4AD4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40002 „Dostarczanie wody” zwiększa się  o kwotę 1.190 zł., w tym:</w:t>
      </w:r>
    </w:p>
    <w:p w:rsidR="00AB4AD4" w:rsidRDefault="00AB4AD4" w:rsidP="00AB4AD4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1.190 zł. wpływy z usług.</w:t>
      </w:r>
    </w:p>
    <w:p w:rsidR="00AB4AD4" w:rsidRPr="00E33DF8" w:rsidRDefault="00AB4AD4" w:rsidP="00AB4AD4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II. </w:t>
      </w:r>
      <w:r>
        <w:rPr>
          <w:b/>
        </w:rPr>
        <w:t xml:space="preserve">Dział 700 „Gospodarka mieszkaniowa” zmniejsza się o kwotę 200.000 </w:t>
      </w:r>
      <w:r w:rsidRPr="00E33DF8">
        <w:rPr>
          <w:b/>
        </w:rPr>
        <w:t>zł. :</w:t>
      </w:r>
    </w:p>
    <w:p w:rsidR="00AB4AD4" w:rsidRDefault="00AB4AD4" w:rsidP="00AB4AD4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70005 „Gospodarka gruntami i nieruchomościami” zmniejsza się  o kwotę 200.000 zł.,                       w tym:</w:t>
      </w:r>
    </w:p>
    <w:p w:rsidR="00AB4AD4" w:rsidRDefault="00AB4AD4" w:rsidP="00AB4AD4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zmniejsza się o kwotę 200.000 zł. wpłaty z tytułu odpłatnego nabycia prawa własności oraz prawa użytkowania wieczystego nieruchomości.</w:t>
      </w:r>
    </w:p>
    <w:p w:rsidR="002E289B" w:rsidRPr="00E33DF8" w:rsidRDefault="00DB0293" w:rsidP="002E289B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>III</w:t>
      </w:r>
      <w:r w:rsidR="002E289B">
        <w:rPr>
          <w:b/>
          <w:bCs/>
        </w:rPr>
        <w:t xml:space="preserve">. </w:t>
      </w:r>
      <w:r w:rsidR="00293EEC">
        <w:rPr>
          <w:b/>
        </w:rPr>
        <w:t xml:space="preserve">Dział 754 „Bezpieczeństwo publiczne i ochrona przeciwpożarowa  </w:t>
      </w:r>
      <w:r w:rsidR="002E289B">
        <w:rPr>
          <w:b/>
        </w:rPr>
        <w:t>” zwiększa</w:t>
      </w:r>
      <w:r w:rsidR="00293EEC">
        <w:rPr>
          <w:b/>
        </w:rPr>
        <w:t xml:space="preserve"> się o kwotę   35.222,60</w:t>
      </w:r>
      <w:r w:rsidR="002E289B">
        <w:rPr>
          <w:b/>
        </w:rPr>
        <w:t xml:space="preserve"> </w:t>
      </w:r>
      <w:r w:rsidR="002E289B" w:rsidRPr="00E33DF8">
        <w:rPr>
          <w:b/>
        </w:rPr>
        <w:t>zł. :</w:t>
      </w:r>
    </w:p>
    <w:p w:rsidR="002E289B" w:rsidRDefault="00293EEC" w:rsidP="002E289B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75412 „Ochotnicze straże pożarne ” zwiększa się  o kwotę  35.222,60</w:t>
      </w:r>
      <w:r w:rsidR="002E289B">
        <w:t xml:space="preserve"> zł., w tym:</w:t>
      </w:r>
    </w:p>
    <w:p w:rsidR="002E289B" w:rsidRDefault="00293EEC" w:rsidP="002E289B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8,30</w:t>
      </w:r>
      <w:r w:rsidR="002E289B">
        <w:t xml:space="preserve"> zł.</w:t>
      </w:r>
      <w:r>
        <w:t xml:space="preserve"> </w:t>
      </w:r>
      <w:r w:rsidR="00E45DA0">
        <w:t>wpływy z pozostałych odsetek,</w:t>
      </w:r>
    </w:p>
    <w:p w:rsidR="00E45DA0" w:rsidRDefault="00E45DA0" w:rsidP="00E45DA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35.214,30 zł. dotacje otrzymane z państwowych funduszy celowych na realizację zadań bieżących jednostek sektora finansów publicznych. </w:t>
      </w:r>
    </w:p>
    <w:p w:rsidR="005F1E50" w:rsidRPr="00E33DF8" w:rsidRDefault="00DB0293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>IV</w:t>
      </w:r>
      <w:r w:rsidR="005F1E50">
        <w:rPr>
          <w:b/>
          <w:bCs/>
        </w:rPr>
        <w:t xml:space="preserve">. </w:t>
      </w:r>
      <w:r w:rsidR="00E45DA0">
        <w:rPr>
          <w:b/>
        </w:rPr>
        <w:t>Dział 855</w:t>
      </w:r>
      <w:r w:rsidR="00E673B2">
        <w:rPr>
          <w:b/>
        </w:rPr>
        <w:t xml:space="preserve"> </w:t>
      </w:r>
      <w:r w:rsidR="00E45DA0">
        <w:rPr>
          <w:b/>
        </w:rPr>
        <w:t>„Rodzina</w:t>
      </w:r>
      <w:r w:rsidR="00D339E4">
        <w:rPr>
          <w:b/>
        </w:rPr>
        <w:t xml:space="preserve">” zwiększa się o kwotę </w:t>
      </w:r>
      <w:r w:rsidR="00E45DA0">
        <w:rPr>
          <w:b/>
        </w:rPr>
        <w:t xml:space="preserve"> 3.600</w:t>
      </w:r>
      <w:r w:rsidR="005F1E50">
        <w:rPr>
          <w:b/>
        </w:rPr>
        <w:t xml:space="preserve"> </w:t>
      </w:r>
      <w:r w:rsidR="005F1E50" w:rsidRPr="00E33DF8">
        <w:rPr>
          <w:b/>
        </w:rPr>
        <w:t>zł. :</w:t>
      </w:r>
    </w:p>
    <w:p w:rsidR="005F1E50" w:rsidRDefault="00A42626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1. Rozdział 85502 „Świadczenia rodzinne, świadczenia z funduszu alimentacyjnego </w:t>
      </w:r>
      <w:r w:rsidR="00E31225">
        <w:t>oraz</w:t>
      </w:r>
      <w:r>
        <w:t xml:space="preserve"> składki na ubez</w:t>
      </w:r>
      <w:r w:rsidR="00A36112">
        <w:t>pieczenia emerytalne i rentowe z ubezpieczenia społecznego</w:t>
      </w:r>
      <w:r>
        <w:t xml:space="preserve"> </w:t>
      </w:r>
      <w:r w:rsidR="00D339E4">
        <w:t xml:space="preserve">” zwiększa się  o kwotę </w:t>
      </w:r>
      <w:r w:rsidR="005F1E50">
        <w:t xml:space="preserve"> </w:t>
      </w:r>
      <w:r w:rsidR="00A36112">
        <w:t>3.600</w:t>
      </w:r>
      <w:r w:rsidR="005F1E50">
        <w:t xml:space="preserve"> zł., w tym:</w:t>
      </w:r>
    </w:p>
    <w:p w:rsidR="005F1E50" w:rsidRDefault="00D339E4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</w:t>
      </w:r>
      <w:r w:rsidR="00A36112">
        <w:t>zwiększa się o kwotę 1.600 zł. wpływy z rozliczeń/zwrotów z lat ubiegłych,</w:t>
      </w:r>
    </w:p>
    <w:p w:rsidR="00A36112" w:rsidRDefault="00A36112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2.000 zł. dochody j. s. t. związane z realizacją zadań z zakresu administracji rządowej oraz innych zadań zleconych ustawami.</w:t>
      </w:r>
    </w:p>
    <w:p w:rsidR="005041A8" w:rsidRPr="00E33DF8" w:rsidRDefault="005041A8" w:rsidP="005041A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V. </w:t>
      </w:r>
      <w:r w:rsidR="00A36112">
        <w:rPr>
          <w:b/>
        </w:rPr>
        <w:t>Dział 900 „Gospodarka komunalna i ochrona środowiska” zwiększa się o kwotę 47.221</w:t>
      </w:r>
      <w:r w:rsidR="00A43C6B">
        <w:rPr>
          <w:b/>
        </w:rPr>
        <w:t xml:space="preserve"> z</w:t>
      </w:r>
      <w:r w:rsidRPr="00E33DF8">
        <w:rPr>
          <w:b/>
        </w:rPr>
        <w:t>ł. :</w:t>
      </w:r>
    </w:p>
    <w:p w:rsidR="005041A8" w:rsidRDefault="00A36112" w:rsidP="005041A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90002 „Gospodarka odpadami” zwiększa się  o kwotę  47.221</w:t>
      </w:r>
      <w:r w:rsidR="005041A8">
        <w:t xml:space="preserve"> zł., w tym:</w:t>
      </w:r>
    </w:p>
    <w:p w:rsidR="005041A8" w:rsidRDefault="00A36112" w:rsidP="005041A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47.221</w:t>
      </w:r>
      <w:r w:rsidR="005041A8">
        <w:t xml:space="preserve"> zł. wpływy </w:t>
      </w:r>
      <w:r>
        <w:t>z innych lokalnych opłat pobieranych przez j. s. t. na podstawie odrębnych ustaw.</w:t>
      </w:r>
    </w:p>
    <w:p w:rsidR="00AB4AD4" w:rsidRDefault="00AB4AD4" w:rsidP="005041A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A36112" w:rsidRPr="00E33DF8" w:rsidRDefault="00A36112" w:rsidP="00A361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>V</w:t>
      </w:r>
      <w:r w:rsidR="00AB4AD4">
        <w:rPr>
          <w:b/>
          <w:bCs/>
        </w:rPr>
        <w:t>I</w:t>
      </w:r>
      <w:r>
        <w:rPr>
          <w:b/>
          <w:bCs/>
        </w:rPr>
        <w:t xml:space="preserve">. </w:t>
      </w:r>
      <w:r>
        <w:rPr>
          <w:b/>
        </w:rPr>
        <w:t>Dział 921 „Kultura i ochrona dziedzictwa narodowego” zwiększa się o kwotę 1.860 z</w:t>
      </w:r>
      <w:r w:rsidRPr="00E33DF8">
        <w:rPr>
          <w:b/>
        </w:rPr>
        <w:t>ł. :</w:t>
      </w:r>
    </w:p>
    <w:p w:rsidR="00A36112" w:rsidRDefault="00A36112" w:rsidP="00A361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92195 „Pozostała, działalność” zwiększa się  o kwotę  1.860 zł., w tym:</w:t>
      </w:r>
    </w:p>
    <w:p w:rsidR="00EF5F30" w:rsidRDefault="00A36112" w:rsidP="00A361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1.860 zł. wpływy z otrzymanych spadków, zapisów i darowizn w postaci pieniężnej.</w:t>
      </w:r>
    </w:p>
    <w:p w:rsidR="009C66D3" w:rsidRDefault="009C66D3" w:rsidP="00A361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047639" w:rsidRPr="002E289B" w:rsidRDefault="00A43C6B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</w:t>
      </w:r>
      <w:r w:rsidR="00047639" w:rsidRPr="00047639">
        <w:rPr>
          <w:rFonts w:eastAsiaTheme="minorHAnsi"/>
          <w:b/>
          <w:bCs/>
        </w:rPr>
        <w:t>WYDATKI</w:t>
      </w:r>
    </w:p>
    <w:p w:rsidR="00047639" w:rsidRDefault="00047639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eastAsiaTheme="minorHAnsi"/>
          <w:b/>
          <w:bCs/>
        </w:rPr>
      </w:pPr>
      <w:r w:rsidRPr="00047639">
        <w:rPr>
          <w:rFonts w:eastAsiaTheme="minorHAnsi"/>
          <w:b/>
          <w:bCs/>
        </w:rPr>
        <w:t xml:space="preserve">       I. Dział 600</w:t>
      </w:r>
      <w:r w:rsidR="00D25B3C">
        <w:rPr>
          <w:rFonts w:eastAsiaTheme="minorHAnsi"/>
          <w:b/>
          <w:bCs/>
        </w:rPr>
        <w:t xml:space="preserve"> „Transport i łącz</w:t>
      </w:r>
      <w:r w:rsidR="00F44028">
        <w:rPr>
          <w:rFonts w:eastAsiaTheme="minorHAnsi"/>
          <w:b/>
          <w:bCs/>
        </w:rPr>
        <w:t>noś</w:t>
      </w:r>
      <w:r w:rsidR="00AB4AD4">
        <w:rPr>
          <w:rFonts w:eastAsiaTheme="minorHAnsi"/>
          <w:b/>
          <w:bCs/>
        </w:rPr>
        <w:t>ć” zmniejsza</w:t>
      </w:r>
      <w:r w:rsidR="00162DD2">
        <w:rPr>
          <w:rFonts w:eastAsiaTheme="minorHAnsi"/>
          <w:b/>
          <w:bCs/>
        </w:rPr>
        <w:t xml:space="preserve"> się o kwotę  </w:t>
      </w:r>
      <w:r w:rsidR="00001144">
        <w:rPr>
          <w:rFonts w:eastAsiaTheme="minorHAnsi"/>
          <w:b/>
          <w:bCs/>
        </w:rPr>
        <w:t>176.064,74</w:t>
      </w:r>
      <w:r w:rsidRPr="00047639">
        <w:rPr>
          <w:rFonts w:eastAsiaTheme="minorHAnsi"/>
          <w:b/>
          <w:bCs/>
        </w:rPr>
        <w:t xml:space="preserve"> zł.:</w:t>
      </w:r>
    </w:p>
    <w:p w:rsidR="00AB4AD4" w:rsidRDefault="00AB4AD4" w:rsidP="00AB4AD4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  <w:b/>
          <w:bCs/>
        </w:rPr>
        <w:t xml:space="preserve">         </w:t>
      </w:r>
      <w:r>
        <w:rPr>
          <w:rFonts w:eastAsiaTheme="minorHAnsi"/>
        </w:rPr>
        <w:t>1. Rozdział 60014</w:t>
      </w:r>
      <w:r w:rsidRPr="00047639">
        <w:rPr>
          <w:rFonts w:eastAsiaTheme="minorHAnsi"/>
        </w:rPr>
        <w:t xml:space="preserve"> „</w:t>
      </w:r>
      <w:r>
        <w:rPr>
          <w:rFonts w:eastAsiaTheme="minorHAnsi"/>
        </w:rPr>
        <w:t>Drogi publiczne powiatowe” zmniejsza się o kwotę 200.000</w:t>
      </w:r>
      <w:r w:rsidRPr="00047639">
        <w:rPr>
          <w:rFonts w:eastAsiaTheme="minorHAnsi"/>
        </w:rPr>
        <w:t xml:space="preserve"> zł., w tym:</w:t>
      </w:r>
    </w:p>
    <w:p w:rsidR="00CE511D" w:rsidRDefault="00AB4AD4" w:rsidP="00AB4AD4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- zmniejsza się  o kwotę 200.000 zł. dotacje celowe na pomoc finansową</w:t>
      </w:r>
      <w:r w:rsidR="00CE511D">
        <w:rPr>
          <w:rFonts w:eastAsiaTheme="minorHAnsi"/>
        </w:rPr>
        <w:t xml:space="preserve"> udzielaną między </w:t>
      </w:r>
    </w:p>
    <w:p w:rsidR="00AB4AD4" w:rsidRDefault="00CE511D" w:rsidP="00AB4AD4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 j. s. t. na dofinasowanie własnych zadań inwestycyjnych i zakupów inwestycyjnych. </w:t>
      </w:r>
    </w:p>
    <w:p w:rsidR="00047639" w:rsidRDefault="00AB4AD4" w:rsidP="00047639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  <w:b/>
          <w:bCs/>
        </w:rPr>
        <w:t xml:space="preserve">         2</w:t>
      </w:r>
      <w:r w:rsidR="00047639">
        <w:rPr>
          <w:rFonts w:eastAsiaTheme="minorHAnsi"/>
        </w:rPr>
        <w:t xml:space="preserve">. </w:t>
      </w:r>
      <w:r w:rsidR="00162DD2">
        <w:rPr>
          <w:rFonts w:eastAsiaTheme="minorHAnsi"/>
        </w:rPr>
        <w:t>Rozdział 60016</w:t>
      </w:r>
      <w:r w:rsidR="00047639" w:rsidRPr="00047639">
        <w:rPr>
          <w:rFonts w:eastAsiaTheme="minorHAnsi"/>
        </w:rPr>
        <w:t xml:space="preserve"> „</w:t>
      </w:r>
      <w:r w:rsidR="00162DD2">
        <w:rPr>
          <w:rFonts w:eastAsiaTheme="minorHAnsi"/>
        </w:rPr>
        <w:t>Drogi publiczne gminne</w:t>
      </w:r>
      <w:r w:rsidR="00F44028">
        <w:rPr>
          <w:rFonts w:eastAsiaTheme="minorHAnsi"/>
        </w:rPr>
        <w:t xml:space="preserve">” zwiększa się o kwotę </w:t>
      </w:r>
      <w:r w:rsidR="00001144">
        <w:rPr>
          <w:rFonts w:eastAsiaTheme="minorHAnsi"/>
        </w:rPr>
        <w:t>23.935,26</w:t>
      </w:r>
      <w:r w:rsidR="00047639" w:rsidRPr="00047639">
        <w:rPr>
          <w:rFonts w:eastAsiaTheme="minorHAnsi"/>
        </w:rPr>
        <w:t xml:space="preserve"> zł., w tym:</w:t>
      </w:r>
    </w:p>
    <w:p w:rsidR="00162DD2" w:rsidRDefault="00ED547D" w:rsidP="00047639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9C66D3">
        <w:rPr>
          <w:rFonts w:eastAsiaTheme="minorHAnsi"/>
        </w:rPr>
        <w:t xml:space="preserve"> - zwiększa się  o kwotę 19.000</w:t>
      </w:r>
      <w:r w:rsidR="00162DD2">
        <w:rPr>
          <w:rFonts w:eastAsiaTheme="minorHAnsi"/>
        </w:rPr>
        <w:t xml:space="preserve"> zł.</w:t>
      </w:r>
      <w:r w:rsidR="009C66D3">
        <w:rPr>
          <w:rFonts w:eastAsiaTheme="minorHAnsi"/>
        </w:rPr>
        <w:t xml:space="preserve"> wynagrodzenie osobowe pracowników,</w:t>
      </w:r>
    </w:p>
    <w:p w:rsidR="009C66D3" w:rsidRDefault="00ED547D" w:rsidP="009C66D3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9C66D3">
        <w:rPr>
          <w:rFonts w:eastAsiaTheme="minorHAnsi"/>
        </w:rPr>
        <w:t xml:space="preserve"> - zwiększa się  o kwotę 3.600 zł. składki na ubezpieczenia społeczne,</w:t>
      </w:r>
    </w:p>
    <w:p w:rsidR="009C66D3" w:rsidRDefault="00ED547D" w:rsidP="009C66D3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9C66D3">
        <w:rPr>
          <w:rFonts w:eastAsiaTheme="minorHAnsi"/>
        </w:rPr>
        <w:t xml:space="preserve"> - zwiększa się  o kwotę 220 zł. składki na Fundusz Pracy,</w:t>
      </w:r>
    </w:p>
    <w:p w:rsidR="00047639" w:rsidRDefault="00ED547D" w:rsidP="00B16700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B16700">
        <w:rPr>
          <w:rFonts w:eastAsiaTheme="minorHAnsi"/>
        </w:rPr>
        <w:t xml:space="preserve"> </w:t>
      </w:r>
      <w:r w:rsidR="00001144">
        <w:rPr>
          <w:rFonts w:eastAsiaTheme="minorHAnsi"/>
        </w:rPr>
        <w:t>- zwiększa się o kwotę 1</w:t>
      </w:r>
      <w:r w:rsidR="009C66D3">
        <w:rPr>
          <w:rFonts w:eastAsiaTheme="minorHAnsi"/>
        </w:rPr>
        <w:t>.115,26</w:t>
      </w:r>
      <w:r w:rsidR="00162DD2">
        <w:rPr>
          <w:rFonts w:eastAsiaTheme="minorHAnsi"/>
        </w:rPr>
        <w:t xml:space="preserve"> zł. zakup usług pozostałych.</w:t>
      </w:r>
      <w:r w:rsidR="00F44028">
        <w:rPr>
          <w:rFonts w:eastAsiaTheme="minorHAnsi"/>
        </w:rPr>
        <w:t xml:space="preserve"> </w:t>
      </w:r>
    </w:p>
    <w:p w:rsidR="00047639" w:rsidRPr="00047639" w:rsidRDefault="00AB4AD4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047639" w:rsidRPr="00047639">
        <w:rPr>
          <w:rFonts w:eastAsiaTheme="minorHAnsi"/>
          <w:b/>
          <w:bCs/>
        </w:rPr>
        <w:t>II. Dział 750 ”Administracja public</w:t>
      </w:r>
      <w:r w:rsidR="00E21775">
        <w:rPr>
          <w:rFonts w:eastAsiaTheme="minorHAnsi"/>
          <w:b/>
          <w:bCs/>
        </w:rPr>
        <w:t>zna” zmniejsza</w:t>
      </w:r>
      <w:r w:rsidR="000C61F2">
        <w:rPr>
          <w:rFonts w:eastAsiaTheme="minorHAnsi"/>
          <w:b/>
          <w:bCs/>
        </w:rPr>
        <w:t xml:space="preserve"> się o </w:t>
      </w:r>
      <w:r w:rsidR="00E21775">
        <w:rPr>
          <w:rFonts w:eastAsiaTheme="minorHAnsi"/>
          <w:b/>
          <w:bCs/>
        </w:rPr>
        <w:t>kwotę 24.500</w:t>
      </w:r>
      <w:r w:rsidR="00047639" w:rsidRPr="00047639">
        <w:rPr>
          <w:rFonts w:eastAsiaTheme="minorHAnsi"/>
          <w:b/>
          <w:bCs/>
        </w:rPr>
        <w:t xml:space="preserve"> zł.:</w:t>
      </w:r>
    </w:p>
    <w:p w:rsidR="000C61F2" w:rsidRDefault="00E21775" w:rsidP="000C61F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</w:t>
      </w:r>
      <w:r w:rsidR="000C61F2">
        <w:rPr>
          <w:rFonts w:eastAsiaTheme="minorHAnsi"/>
        </w:rPr>
        <w:t>. Rozdzi</w:t>
      </w:r>
      <w:r w:rsidR="00162DD2">
        <w:rPr>
          <w:rFonts w:eastAsiaTheme="minorHAnsi"/>
        </w:rPr>
        <w:t>ał 75023 „Urzędy gmin</w:t>
      </w:r>
      <w:r>
        <w:rPr>
          <w:rFonts w:eastAsiaTheme="minorHAnsi"/>
        </w:rPr>
        <w:t>” zmniejsza się o kwotę 24.500</w:t>
      </w:r>
      <w:r w:rsidR="000C61F2">
        <w:rPr>
          <w:rFonts w:eastAsiaTheme="minorHAnsi"/>
        </w:rPr>
        <w:t xml:space="preserve"> zł.</w:t>
      </w:r>
      <w:r w:rsidR="000C61F2" w:rsidRPr="00047639">
        <w:rPr>
          <w:rFonts w:eastAsiaTheme="minorHAnsi"/>
        </w:rPr>
        <w:t xml:space="preserve">: </w:t>
      </w:r>
    </w:p>
    <w:p w:rsidR="00162DD2" w:rsidRDefault="00162DD2" w:rsidP="000C61F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</w:t>
      </w:r>
      <w:r w:rsidR="00ED547D">
        <w:rPr>
          <w:rFonts w:eastAsiaTheme="minorHAnsi"/>
        </w:rPr>
        <w:t xml:space="preserve"> </w:t>
      </w:r>
      <w:r w:rsidR="00E21775">
        <w:rPr>
          <w:rFonts w:eastAsiaTheme="minorHAnsi"/>
        </w:rPr>
        <w:t>- zmniejsza się o kwotę 34.500</w:t>
      </w:r>
      <w:r>
        <w:rPr>
          <w:rFonts w:eastAsiaTheme="minorHAnsi"/>
        </w:rPr>
        <w:t xml:space="preserve"> zł</w:t>
      </w:r>
      <w:r w:rsidR="00E21775">
        <w:rPr>
          <w:rFonts w:eastAsiaTheme="minorHAnsi"/>
        </w:rPr>
        <w:t>. wynagrodzenie osobowe pracowników</w:t>
      </w:r>
      <w:r>
        <w:rPr>
          <w:rFonts w:eastAsiaTheme="minorHAnsi"/>
        </w:rPr>
        <w:t>,</w:t>
      </w:r>
    </w:p>
    <w:p w:rsidR="0007443A" w:rsidRDefault="0007443A" w:rsidP="000C61F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ED547D">
        <w:rPr>
          <w:rFonts w:eastAsiaTheme="minorHAnsi"/>
        </w:rPr>
        <w:t xml:space="preserve">  </w:t>
      </w:r>
      <w:r w:rsidR="00E21775">
        <w:rPr>
          <w:rFonts w:eastAsiaTheme="minorHAnsi"/>
        </w:rPr>
        <w:t>- zwiększa się o kwotę 10.000 zł. zakup usług pozostałych.</w:t>
      </w:r>
    </w:p>
    <w:p w:rsidR="00E21775" w:rsidRDefault="00E21775" w:rsidP="00E2177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  I</w:t>
      </w:r>
      <w:r>
        <w:rPr>
          <w:rFonts w:eastAsiaTheme="minorHAnsi"/>
          <w:b/>
          <w:bCs/>
        </w:rPr>
        <w:t>II. Dział 754</w:t>
      </w:r>
      <w:r w:rsidRPr="00047639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 xml:space="preserve">”Bezpieczeństwo publiczne i ochrona przeciwpożarowa” zwiększa się </w:t>
      </w:r>
    </w:p>
    <w:p w:rsidR="00E21775" w:rsidRPr="00047639" w:rsidRDefault="00E21775" w:rsidP="00E2177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        o kwotę    41.378,30 zł.:                                           </w:t>
      </w:r>
    </w:p>
    <w:p w:rsidR="00E21775" w:rsidRDefault="00E21775" w:rsidP="00E2177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1. Rozdział 75412 „Ochotnicze straże pożarne” zwiększa się o kwotę 41.378,30 zł.</w:t>
      </w:r>
      <w:r w:rsidRPr="00047639">
        <w:rPr>
          <w:rFonts w:eastAsiaTheme="minorHAnsi"/>
        </w:rPr>
        <w:t xml:space="preserve">: </w:t>
      </w:r>
    </w:p>
    <w:p w:rsidR="00E21775" w:rsidRDefault="00E21775" w:rsidP="00E2177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- zwiększa się o kwotę 41.378,30 zł. zakup materiałów i wyposażenia.</w:t>
      </w:r>
    </w:p>
    <w:p w:rsidR="00AD346D" w:rsidRPr="00047639" w:rsidRDefault="00E21775" w:rsidP="00AD346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D779EA">
        <w:rPr>
          <w:rFonts w:eastAsiaTheme="minorHAnsi"/>
          <w:b/>
          <w:bCs/>
        </w:rPr>
        <w:t>IV</w:t>
      </w:r>
      <w:r w:rsidR="00AD346D" w:rsidRPr="00047639">
        <w:rPr>
          <w:rFonts w:eastAsiaTheme="minorHAnsi"/>
          <w:b/>
          <w:bCs/>
        </w:rPr>
        <w:t>. Dział 801 „Oświata i wychowan</w:t>
      </w:r>
      <w:r w:rsidR="00D779EA">
        <w:rPr>
          <w:rFonts w:eastAsiaTheme="minorHAnsi"/>
          <w:b/>
          <w:bCs/>
        </w:rPr>
        <w:t>ie” zwiększa się o kwotę  58.593</w:t>
      </w:r>
      <w:r w:rsidR="00AD346D" w:rsidRPr="00047639">
        <w:rPr>
          <w:rFonts w:eastAsiaTheme="minorHAnsi"/>
          <w:b/>
          <w:bCs/>
        </w:rPr>
        <w:t xml:space="preserve"> zł.:</w:t>
      </w:r>
    </w:p>
    <w:p w:rsidR="00AD346D" w:rsidRPr="00047639" w:rsidRDefault="00AD346D" w:rsidP="00AD346D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1. </w:t>
      </w:r>
      <w:r w:rsidRPr="00047639">
        <w:rPr>
          <w:rFonts w:eastAsiaTheme="minorHAnsi"/>
        </w:rPr>
        <w:t>Rozdział 8010</w:t>
      </w:r>
      <w:r>
        <w:rPr>
          <w:rFonts w:eastAsiaTheme="minorHAnsi"/>
        </w:rPr>
        <w:t xml:space="preserve">1 </w:t>
      </w:r>
      <w:r w:rsidR="00D779EA">
        <w:rPr>
          <w:rFonts w:eastAsiaTheme="minorHAnsi"/>
        </w:rPr>
        <w:t>„Szkoły podstawowe”  zwiększa się o kwotę 6.532</w:t>
      </w:r>
      <w:r w:rsidRPr="00047639">
        <w:rPr>
          <w:rFonts w:eastAsiaTheme="minorHAnsi"/>
        </w:rPr>
        <w:t xml:space="preserve"> zł., w tym:</w:t>
      </w:r>
    </w:p>
    <w:p w:rsidR="00AD346D" w:rsidRPr="00047639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D779EA">
        <w:rPr>
          <w:rFonts w:eastAsiaTheme="minorHAnsi"/>
        </w:rPr>
        <w:t xml:space="preserve">  </w:t>
      </w:r>
      <w:r w:rsidR="00ED547D">
        <w:rPr>
          <w:rFonts w:eastAsiaTheme="minorHAnsi"/>
        </w:rPr>
        <w:t xml:space="preserve">   </w:t>
      </w:r>
      <w:r w:rsidR="00D779EA">
        <w:rPr>
          <w:rFonts w:eastAsiaTheme="minorHAnsi"/>
        </w:rPr>
        <w:t>- zwiększa się o kwotę 17.880</w:t>
      </w:r>
      <w:r w:rsidRPr="00047639">
        <w:rPr>
          <w:rFonts w:eastAsiaTheme="minorHAnsi"/>
        </w:rPr>
        <w:t xml:space="preserve"> zł. wynagrodzenia osobowe pracowników,</w:t>
      </w:r>
    </w:p>
    <w:p w:rsidR="00AD346D" w:rsidRPr="00047639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</w:t>
      </w:r>
      <w:r w:rsidR="00ED547D">
        <w:rPr>
          <w:rFonts w:eastAsiaTheme="minorHAnsi"/>
        </w:rPr>
        <w:t xml:space="preserve">  </w:t>
      </w:r>
      <w:r>
        <w:rPr>
          <w:rFonts w:eastAsiaTheme="minorHAnsi"/>
        </w:rPr>
        <w:t xml:space="preserve"> - zmniejsza si</w:t>
      </w:r>
      <w:r w:rsidR="00D779EA">
        <w:rPr>
          <w:rFonts w:eastAsiaTheme="minorHAnsi"/>
        </w:rPr>
        <w:t>ę o kwotę 3.348</w:t>
      </w:r>
      <w:r w:rsidRPr="00047639">
        <w:rPr>
          <w:rFonts w:eastAsiaTheme="minorHAnsi"/>
        </w:rPr>
        <w:t xml:space="preserve"> zł. dodatkowe wynagrodzenie roczne,</w:t>
      </w:r>
    </w:p>
    <w:p w:rsidR="00AD346D" w:rsidRPr="00047639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D779EA">
        <w:rPr>
          <w:rFonts w:eastAsiaTheme="minorHAnsi"/>
        </w:rPr>
        <w:t xml:space="preserve"> </w:t>
      </w:r>
      <w:r w:rsidR="00ED547D">
        <w:rPr>
          <w:rFonts w:eastAsiaTheme="minorHAnsi"/>
        </w:rPr>
        <w:t xml:space="preserve">   </w:t>
      </w:r>
      <w:r w:rsidR="00D779EA">
        <w:rPr>
          <w:rFonts w:eastAsiaTheme="minorHAnsi"/>
        </w:rPr>
        <w:t>- zmniejsza się o kwotę 8.000</w:t>
      </w:r>
      <w:r w:rsidRPr="00047639">
        <w:rPr>
          <w:rFonts w:eastAsiaTheme="minorHAnsi"/>
        </w:rPr>
        <w:t xml:space="preserve"> zł. skł</w:t>
      </w:r>
      <w:r w:rsidR="00D779EA">
        <w:rPr>
          <w:rFonts w:eastAsiaTheme="minorHAnsi"/>
        </w:rPr>
        <w:t>adki na Fundusz Pracy.</w:t>
      </w:r>
      <w:r w:rsidRPr="00047639">
        <w:rPr>
          <w:rFonts w:eastAsiaTheme="minorHAnsi"/>
        </w:rPr>
        <w:t xml:space="preserve"> </w:t>
      </w:r>
    </w:p>
    <w:p w:rsidR="00AD346D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ED547D">
        <w:rPr>
          <w:rFonts w:eastAsiaTheme="minorHAnsi"/>
        </w:rPr>
        <w:t xml:space="preserve">   </w:t>
      </w:r>
      <w:r w:rsidRPr="00047639">
        <w:rPr>
          <w:rFonts w:eastAsiaTheme="minorHAnsi"/>
        </w:rPr>
        <w:t>2. Ro</w:t>
      </w:r>
      <w:r>
        <w:rPr>
          <w:rFonts w:eastAsiaTheme="minorHAnsi"/>
        </w:rPr>
        <w:t xml:space="preserve">zdział 80103 „Oddziały przedszkolne w szkołach podstawowych </w:t>
      </w:r>
      <w:r w:rsidRPr="00047639">
        <w:rPr>
          <w:rFonts w:eastAsiaTheme="minorHAnsi"/>
        </w:rPr>
        <w:t>” zmniejsza się</w:t>
      </w:r>
    </w:p>
    <w:p w:rsidR="00AD346D" w:rsidRPr="00047639" w:rsidRDefault="00D779EA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o kwotę 1.215</w:t>
      </w:r>
      <w:r w:rsidR="00AD346D" w:rsidRPr="00047639">
        <w:rPr>
          <w:rFonts w:eastAsiaTheme="minorHAnsi"/>
        </w:rPr>
        <w:t xml:space="preserve"> zł., w tym:</w:t>
      </w:r>
      <w:r w:rsidR="00AD346D">
        <w:rPr>
          <w:rFonts w:eastAsiaTheme="minorHAnsi"/>
        </w:rPr>
        <w:t xml:space="preserve">                                           </w:t>
      </w:r>
    </w:p>
    <w:p w:rsidR="00AD346D" w:rsidRPr="00047639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</w:t>
      </w:r>
      <w:r w:rsidR="00ED547D">
        <w:rPr>
          <w:rFonts w:eastAsiaTheme="minorHAnsi"/>
        </w:rPr>
        <w:t xml:space="preserve">   </w:t>
      </w:r>
      <w:r>
        <w:rPr>
          <w:rFonts w:eastAsiaTheme="minorHAnsi"/>
        </w:rPr>
        <w:t xml:space="preserve"> </w:t>
      </w:r>
      <w:r w:rsidR="00D779EA">
        <w:rPr>
          <w:rFonts w:eastAsiaTheme="minorHAnsi"/>
        </w:rPr>
        <w:t>- zmniejsza się o kwotę 215 zł. dodatkowe wynagrodzenie roczne</w:t>
      </w:r>
      <w:r w:rsidRPr="00047639">
        <w:rPr>
          <w:rFonts w:eastAsiaTheme="minorHAnsi"/>
        </w:rPr>
        <w:t>,</w:t>
      </w:r>
    </w:p>
    <w:p w:rsidR="00AD346D" w:rsidRPr="00047639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 w:rsidR="00D779EA">
        <w:rPr>
          <w:rFonts w:eastAsiaTheme="minorHAnsi"/>
        </w:rPr>
        <w:t xml:space="preserve">   </w:t>
      </w:r>
      <w:r w:rsidR="00ED547D">
        <w:rPr>
          <w:rFonts w:eastAsiaTheme="minorHAnsi"/>
        </w:rPr>
        <w:t xml:space="preserve">  </w:t>
      </w:r>
      <w:r w:rsidR="00D779EA">
        <w:rPr>
          <w:rFonts w:eastAsiaTheme="minorHAnsi"/>
        </w:rPr>
        <w:t>- zmniejsza się o kwotę 1.000</w:t>
      </w:r>
      <w:r w:rsidRPr="00047639">
        <w:rPr>
          <w:rFonts w:eastAsiaTheme="minorHAnsi"/>
        </w:rPr>
        <w:t xml:space="preserve"> zł. składki na Fundusz Pracy,</w:t>
      </w:r>
    </w:p>
    <w:p w:rsidR="00AD346D" w:rsidRPr="00047639" w:rsidRDefault="00D779EA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3. Rozdział 80110 „Gimnazja” zwiększa się o kwotę 53.221</w:t>
      </w:r>
      <w:r w:rsidR="00AD346D" w:rsidRPr="00047639">
        <w:rPr>
          <w:rFonts w:eastAsiaTheme="minorHAnsi"/>
        </w:rPr>
        <w:t xml:space="preserve"> zł., w tym:</w:t>
      </w:r>
    </w:p>
    <w:p w:rsidR="00AD346D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 w:rsidR="00D779EA">
        <w:rPr>
          <w:rFonts w:eastAsiaTheme="minorHAnsi"/>
        </w:rPr>
        <w:t xml:space="preserve">   - zwiększa się o kwotę 39.804</w:t>
      </w:r>
      <w:r>
        <w:rPr>
          <w:rFonts w:eastAsiaTheme="minorHAnsi"/>
        </w:rPr>
        <w:t xml:space="preserve"> zł.</w:t>
      </w:r>
      <w:r w:rsidR="00D779EA">
        <w:rPr>
          <w:rFonts w:eastAsiaTheme="minorHAnsi"/>
        </w:rPr>
        <w:t xml:space="preserve"> wydatki osobowe niezaliczone do wynagrodzeń,</w:t>
      </w:r>
    </w:p>
    <w:p w:rsidR="00AD346D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 </w:t>
      </w:r>
      <w:r w:rsidR="00D779EA">
        <w:rPr>
          <w:rFonts w:eastAsiaTheme="minorHAnsi"/>
        </w:rPr>
        <w:t xml:space="preserve">   - zwiększa się o kwotę 27.432 zł. wynagrodzenia osobowe pracowników,</w:t>
      </w:r>
    </w:p>
    <w:p w:rsidR="00D779EA" w:rsidRPr="00047639" w:rsidRDefault="00D779EA" w:rsidP="00D779E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zmniejsza się o kwotę 6.015</w:t>
      </w:r>
      <w:r w:rsidRPr="00047639">
        <w:rPr>
          <w:rFonts w:eastAsiaTheme="minorHAnsi"/>
        </w:rPr>
        <w:t xml:space="preserve"> zł. dodatkowe wynagrodzenie roczne,</w:t>
      </w:r>
    </w:p>
    <w:p w:rsidR="00D779EA" w:rsidRPr="00047639" w:rsidRDefault="00D779EA" w:rsidP="00D779E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zmniejsza się o kwotę 2.000</w:t>
      </w:r>
      <w:r w:rsidRPr="00047639">
        <w:rPr>
          <w:rFonts w:eastAsiaTheme="minorHAnsi"/>
        </w:rPr>
        <w:t xml:space="preserve"> zł</w:t>
      </w:r>
      <w:r w:rsidR="001B6ED0">
        <w:rPr>
          <w:rFonts w:eastAsiaTheme="minorHAnsi"/>
        </w:rPr>
        <w:t>. wynagrodzenia</w:t>
      </w:r>
      <w:r>
        <w:rPr>
          <w:rFonts w:eastAsiaTheme="minorHAnsi"/>
        </w:rPr>
        <w:t xml:space="preserve"> bezosobowe</w:t>
      </w:r>
      <w:r w:rsidRPr="00047639">
        <w:rPr>
          <w:rFonts w:eastAsiaTheme="minorHAnsi"/>
        </w:rPr>
        <w:t>,</w:t>
      </w:r>
    </w:p>
    <w:p w:rsidR="00D779EA" w:rsidRPr="00047639" w:rsidRDefault="00D779EA" w:rsidP="00D779E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>
        <w:rPr>
          <w:rFonts w:eastAsiaTheme="minorHAnsi"/>
        </w:rPr>
        <w:t xml:space="preserve">   - zmniejsza się o kwotę 6.000</w:t>
      </w:r>
      <w:r w:rsidRPr="00047639">
        <w:rPr>
          <w:rFonts w:eastAsiaTheme="minorHAnsi"/>
        </w:rPr>
        <w:t xml:space="preserve"> zł. zakup materiałów i wyposażenia,</w:t>
      </w:r>
    </w:p>
    <w:p w:rsidR="00AD346D" w:rsidRPr="00047639" w:rsidRDefault="00D779EA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4. Rozdział 80148 „Stołówki szkolne i przedszkolne</w:t>
      </w:r>
      <w:r w:rsidR="00AD346D">
        <w:rPr>
          <w:rFonts w:eastAsiaTheme="minorHAnsi"/>
        </w:rPr>
        <w:t xml:space="preserve"> </w:t>
      </w:r>
      <w:r w:rsidR="00AD346D" w:rsidRPr="00047639">
        <w:rPr>
          <w:rFonts w:eastAsiaTheme="minorHAnsi"/>
        </w:rPr>
        <w:t xml:space="preserve">” zwiększa się </w:t>
      </w:r>
      <w:r w:rsidR="00AD346D">
        <w:rPr>
          <w:rFonts w:eastAsiaTheme="minorHAnsi"/>
        </w:rPr>
        <w:t xml:space="preserve">o kwotę                           </w:t>
      </w:r>
    </w:p>
    <w:p w:rsidR="00AD346D" w:rsidRDefault="001B3FEE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55</w:t>
      </w:r>
      <w:r w:rsidR="00AD346D">
        <w:rPr>
          <w:rFonts w:eastAsiaTheme="minorHAnsi"/>
        </w:rPr>
        <w:t xml:space="preserve"> zł., w tym:</w:t>
      </w:r>
    </w:p>
    <w:p w:rsidR="00AD346D" w:rsidRPr="00047639" w:rsidRDefault="001B3FEE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3.000</w:t>
      </w:r>
      <w:r w:rsidR="00AD346D" w:rsidRPr="00047639">
        <w:rPr>
          <w:rFonts w:eastAsiaTheme="minorHAnsi"/>
        </w:rPr>
        <w:t xml:space="preserve"> zł. wynagrodzenia osobowe pracowników,</w:t>
      </w:r>
    </w:p>
    <w:p w:rsidR="00AD346D" w:rsidRPr="00047639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1B3FEE">
        <w:rPr>
          <w:rFonts w:eastAsiaTheme="minorHAnsi"/>
        </w:rPr>
        <w:t xml:space="preserve">    - zmniejsza się o kwotę 3.342 zł. dodatkowe wynagrodzenie roczne</w:t>
      </w:r>
      <w:r w:rsidRPr="00047639">
        <w:rPr>
          <w:rFonts w:eastAsiaTheme="minorHAnsi"/>
        </w:rPr>
        <w:t>,</w:t>
      </w:r>
    </w:p>
    <w:p w:rsidR="00AD346D" w:rsidRPr="00047639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 w:rsidR="001B3FEE">
        <w:rPr>
          <w:rFonts w:eastAsiaTheme="minorHAnsi"/>
        </w:rPr>
        <w:t xml:space="preserve">   - zwiększa się o kwotę 397</w:t>
      </w:r>
      <w:r w:rsidRPr="00047639">
        <w:rPr>
          <w:rFonts w:eastAsiaTheme="minorHAnsi"/>
        </w:rPr>
        <w:t xml:space="preserve"> zł. składki na Fundusz Pracy,</w:t>
      </w:r>
    </w:p>
    <w:p w:rsidR="001B3FEE" w:rsidRPr="00047639" w:rsidRDefault="001B3FEE" w:rsidP="001B3FEE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>
        <w:rPr>
          <w:rFonts w:eastAsiaTheme="minorHAnsi"/>
          <w:b/>
          <w:bCs/>
        </w:rPr>
        <w:t>V. Dział 852 „Pomoc społeczna</w:t>
      </w:r>
      <w:r w:rsidR="00001144">
        <w:rPr>
          <w:rFonts w:eastAsiaTheme="minorHAnsi"/>
          <w:b/>
          <w:bCs/>
        </w:rPr>
        <w:t>” zwiększa się o kwotę  13.486,17</w:t>
      </w:r>
      <w:r w:rsidRPr="00047639">
        <w:rPr>
          <w:rFonts w:eastAsiaTheme="minorHAnsi"/>
          <w:b/>
          <w:bCs/>
        </w:rPr>
        <w:t xml:space="preserve"> zł.:</w:t>
      </w:r>
    </w:p>
    <w:p w:rsidR="001B3FEE" w:rsidRPr="00047639" w:rsidRDefault="00ED547D" w:rsidP="001B3FEE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1B3FEE">
        <w:rPr>
          <w:rFonts w:eastAsiaTheme="minorHAnsi"/>
        </w:rPr>
        <w:t>1. Rozdział 85202 „Domy pomocy społecznej”  zwiększa się o kwotę 1.800</w:t>
      </w:r>
      <w:r w:rsidR="001B3FEE" w:rsidRPr="00047639">
        <w:rPr>
          <w:rFonts w:eastAsiaTheme="minorHAnsi"/>
        </w:rPr>
        <w:t xml:space="preserve"> zł., w tym:</w:t>
      </w:r>
    </w:p>
    <w:p w:rsidR="00001144" w:rsidRDefault="001B3FEE" w:rsidP="001B3FE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  - zwiększa się o kwotę 1.800 zł. zakup usług przez j. s. t. od innych j. s. t.</w:t>
      </w:r>
    </w:p>
    <w:p w:rsidR="00001144" w:rsidRPr="00047639" w:rsidRDefault="00001144" w:rsidP="00001144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2. Rozdział 85215 „Dodatki mieszkaniowe”  zwiększa się o kwotę 7.000</w:t>
      </w:r>
      <w:r w:rsidRPr="00047639">
        <w:rPr>
          <w:rFonts w:eastAsiaTheme="minorHAnsi"/>
        </w:rPr>
        <w:t xml:space="preserve"> zł., w tym:</w:t>
      </w:r>
    </w:p>
    <w:p w:rsidR="00001144" w:rsidRPr="00047639" w:rsidRDefault="00001144" w:rsidP="0000114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  - zwiększa się o kwotę 7.000 zł. świadczenia społeczne.</w:t>
      </w:r>
    </w:p>
    <w:p w:rsidR="001B3FEE" w:rsidRDefault="00001144" w:rsidP="001B3FE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3</w:t>
      </w:r>
      <w:r w:rsidR="001B3FEE" w:rsidRPr="00047639">
        <w:rPr>
          <w:rFonts w:eastAsiaTheme="minorHAnsi"/>
        </w:rPr>
        <w:t>. Ro</w:t>
      </w:r>
      <w:r w:rsidR="001B3FEE">
        <w:rPr>
          <w:rFonts w:eastAsiaTheme="minorHAnsi"/>
        </w:rPr>
        <w:t>zdział 85219 „Ośrodki pomocy społecznej” zwiększa</w:t>
      </w:r>
      <w:r w:rsidR="001B3FEE" w:rsidRPr="00047639">
        <w:rPr>
          <w:rFonts w:eastAsiaTheme="minorHAnsi"/>
        </w:rPr>
        <w:t xml:space="preserve"> się</w:t>
      </w:r>
    </w:p>
    <w:p w:rsidR="001B3FEE" w:rsidRPr="00047639" w:rsidRDefault="001B3FEE" w:rsidP="001B3FE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o kwotę 4.486,17</w:t>
      </w:r>
      <w:r w:rsidRPr="00047639">
        <w:rPr>
          <w:rFonts w:eastAsiaTheme="minorHAnsi"/>
        </w:rPr>
        <w:t xml:space="preserve"> zł., w tym:</w:t>
      </w:r>
      <w:r>
        <w:rPr>
          <w:rFonts w:eastAsiaTheme="minorHAnsi"/>
        </w:rPr>
        <w:t xml:space="preserve">                                           </w:t>
      </w:r>
    </w:p>
    <w:p w:rsidR="001B3FEE" w:rsidRPr="00047639" w:rsidRDefault="001B3FEE" w:rsidP="001B3FE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 - zmniejsza się o kwotę 210,43 zł. dodatkowe wynagrodzenie roczne</w:t>
      </w:r>
      <w:r w:rsidRPr="00047639">
        <w:rPr>
          <w:rFonts w:eastAsiaTheme="minorHAnsi"/>
        </w:rPr>
        <w:t>,</w:t>
      </w:r>
    </w:p>
    <w:p w:rsidR="001B3FEE" w:rsidRPr="00047639" w:rsidRDefault="001B3FEE" w:rsidP="001B3FE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 - zwiększa się o kwotę 4.696,60 zł. zakup usług pozostałych.</w:t>
      </w:r>
    </w:p>
    <w:p w:rsidR="001B3FEE" w:rsidRPr="00047639" w:rsidRDefault="00001144" w:rsidP="001B3FE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4</w:t>
      </w:r>
      <w:r w:rsidR="001B3FEE">
        <w:rPr>
          <w:rFonts w:eastAsiaTheme="minorHAnsi"/>
        </w:rPr>
        <w:t>. Rozdział 85230 „Pomoc w zakresie dożywiania” zmniejsza się o kwotę 1.000</w:t>
      </w:r>
      <w:r w:rsidR="001B3FEE" w:rsidRPr="00047639">
        <w:rPr>
          <w:rFonts w:eastAsiaTheme="minorHAnsi"/>
        </w:rPr>
        <w:t xml:space="preserve"> zł., w tym:</w:t>
      </w:r>
    </w:p>
    <w:p w:rsidR="001B3FEE" w:rsidRDefault="001B3FEE" w:rsidP="001B3FE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>
        <w:rPr>
          <w:rFonts w:eastAsiaTheme="minorHAnsi"/>
        </w:rPr>
        <w:t xml:space="preserve">   - zmniejsza się o kwotę 1.000 zł. świadczenia społeczne.</w:t>
      </w:r>
    </w:p>
    <w:p w:rsidR="001B3FEE" w:rsidRPr="00047639" w:rsidRDefault="00001144" w:rsidP="001B3FE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5</w:t>
      </w:r>
      <w:r w:rsidR="001B3FEE">
        <w:rPr>
          <w:rFonts w:eastAsiaTheme="minorHAnsi"/>
        </w:rPr>
        <w:t xml:space="preserve">. Rozdział 85295 „Pozostała działalność </w:t>
      </w:r>
      <w:r w:rsidR="001B3FEE" w:rsidRPr="00047639">
        <w:rPr>
          <w:rFonts w:eastAsiaTheme="minorHAnsi"/>
        </w:rPr>
        <w:t xml:space="preserve">” zwiększa się </w:t>
      </w:r>
      <w:r w:rsidR="001B3FEE">
        <w:rPr>
          <w:rFonts w:eastAsiaTheme="minorHAnsi"/>
        </w:rPr>
        <w:t xml:space="preserve">o kwotę 1.200 zł., w tym:                        </w:t>
      </w:r>
    </w:p>
    <w:p w:rsidR="001B3FEE" w:rsidRPr="00047639" w:rsidRDefault="001B3FEE" w:rsidP="001B3FE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1.200 zł. świadczenia społeczne.</w:t>
      </w:r>
    </w:p>
    <w:p w:rsidR="00047639" w:rsidRPr="004A7365" w:rsidRDefault="00044A42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B7697E">
        <w:rPr>
          <w:rFonts w:eastAsiaTheme="minorHAnsi"/>
          <w:b/>
          <w:bCs/>
        </w:rPr>
        <w:t>V</w:t>
      </w:r>
      <w:r>
        <w:rPr>
          <w:rFonts w:eastAsiaTheme="minorHAnsi"/>
          <w:b/>
          <w:bCs/>
        </w:rPr>
        <w:t>I. Dział 854 „Edukacyjna opieka wychowawcza</w:t>
      </w:r>
      <w:r w:rsidR="004A7365">
        <w:rPr>
          <w:rFonts w:eastAsiaTheme="minorHAnsi"/>
          <w:b/>
          <w:bCs/>
        </w:rPr>
        <w:t>” zmniejsza</w:t>
      </w:r>
      <w:r>
        <w:rPr>
          <w:rFonts w:eastAsiaTheme="minorHAnsi"/>
          <w:b/>
          <w:bCs/>
        </w:rPr>
        <w:t xml:space="preserve"> się o kwotę  5.372 zł., w tym:</w:t>
      </w:r>
      <w:r w:rsidR="00047639" w:rsidRPr="00047639">
        <w:rPr>
          <w:rFonts w:eastAsiaTheme="minorHAnsi"/>
          <w:b/>
          <w:bCs/>
        </w:rPr>
        <w:t xml:space="preserve">             </w:t>
      </w:r>
    </w:p>
    <w:p w:rsidR="00047639" w:rsidRPr="00047639" w:rsidRDefault="00047639" w:rsidP="00047639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044A42">
        <w:rPr>
          <w:rFonts w:eastAsiaTheme="minorHAnsi"/>
        </w:rPr>
        <w:t>ał 85401 „Świetlice szkolne</w:t>
      </w:r>
      <w:r w:rsidR="004A7365">
        <w:rPr>
          <w:rFonts w:eastAsiaTheme="minorHAnsi"/>
        </w:rPr>
        <w:t>” zmniejsza</w:t>
      </w:r>
      <w:r w:rsidR="00044A42">
        <w:rPr>
          <w:rFonts w:eastAsiaTheme="minorHAnsi"/>
        </w:rPr>
        <w:t xml:space="preserve"> się o kwotę 5.372</w:t>
      </w:r>
      <w:r w:rsidR="008A2340"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987E1F" w:rsidRDefault="00044A42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1.000 zł. wydatki osobowe niezaliczone do wynagrodzeń,</w:t>
      </w:r>
    </w:p>
    <w:p w:rsidR="00987E1F" w:rsidRDefault="00044A42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3.000 zł. wynagrodzenia osobowe pracowników,</w:t>
      </w:r>
    </w:p>
    <w:p w:rsidR="00044A42" w:rsidRDefault="00044A42" w:rsidP="00044A4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372 zł. dodatkowe wynagrodzenie roczne,</w:t>
      </w:r>
    </w:p>
    <w:p w:rsidR="00044A42" w:rsidRDefault="00044A42" w:rsidP="00044A4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1.000 zł. składki na Fundusz Pracy,</w:t>
      </w:r>
    </w:p>
    <w:p w:rsidR="008A2340" w:rsidRPr="00047639" w:rsidRDefault="00044A42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</w:t>
      </w:r>
      <w:r w:rsidR="00B7697E">
        <w:rPr>
          <w:rFonts w:eastAsiaTheme="minorHAnsi"/>
          <w:b/>
          <w:bCs/>
        </w:rPr>
        <w:t>V</w:t>
      </w:r>
      <w:r>
        <w:rPr>
          <w:rFonts w:eastAsiaTheme="minorHAnsi"/>
          <w:b/>
          <w:bCs/>
        </w:rPr>
        <w:t>I</w:t>
      </w:r>
      <w:r w:rsidR="00B7697E">
        <w:rPr>
          <w:rFonts w:eastAsiaTheme="minorHAnsi"/>
          <w:b/>
          <w:bCs/>
        </w:rPr>
        <w:t>I</w:t>
      </w:r>
      <w:r>
        <w:rPr>
          <w:rFonts w:eastAsiaTheme="minorHAnsi"/>
          <w:b/>
          <w:bCs/>
        </w:rPr>
        <w:t>. Dział 855 „Rodzina</w:t>
      </w:r>
      <w:r w:rsidR="0022730D">
        <w:rPr>
          <w:rFonts w:eastAsiaTheme="minorHAnsi"/>
          <w:b/>
          <w:bCs/>
        </w:rPr>
        <w:t>”</w:t>
      </w:r>
      <w:r w:rsidR="00957415">
        <w:rPr>
          <w:rFonts w:eastAsiaTheme="minorHAnsi"/>
          <w:b/>
          <w:bCs/>
        </w:rPr>
        <w:t xml:space="preserve"> zmniejsza</w:t>
      </w:r>
      <w:r>
        <w:rPr>
          <w:rFonts w:eastAsiaTheme="minorHAnsi"/>
          <w:b/>
          <w:bCs/>
        </w:rPr>
        <w:t xml:space="preserve"> się o kwotę 37.688,13 zł.:</w:t>
      </w:r>
      <w:r w:rsidR="008A2340" w:rsidRPr="00047639">
        <w:rPr>
          <w:rFonts w:eastAsiaTheme="minorHAnsi"/>
          <w:b/>
          <w:bCs/>
        </w:rPr>
        <w:t xml:space="preserve">              </w:t>
      </w:r>
    </w:p>
    <w:p w:rsidR="008A2340" w:rsidRPr="00047639" w:rsidRDefault="008A2340" w:rsidP="008A2340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044A42">
        <w:rPr>
          <w:rFonts w:eastAsiaTheme="minorHAnsi"/>
        </w:rPr>
        <w:t>ał 85502</w:t>
      </w:r>
      <w:r>
        <w:rPr>
          <w:rFonts w:eastAsiaTheme="minorHAnsi"/>
        </w:rPr>
        <w:t xml:space="preserve"> </w:t>
      </w:r>
      <w:r w:rsidR="00044A42">
        <w:rPr>
          <w:rFonts w:eastAsiaTheme="minorHAnsi"/>
        </w:rPr>
        <w:t>„Świadczenia rodzinne, świadczenia z funduszu alimentacyjnego oraz składki na ubezpieczenia emerytalne i rentowe z ubezpieczenia społecznego” zwiększa się o kwotę 5.500</w:t>
      </w:r>
      <w:r w:rsidR="004A7365">
        <w:rPr>
          <w:rFonts w:eastAsiaTheme="minorHAnsi"/>
        </w:rPr>
        <w:t xml:space="preserve"> </w:t>
      </w:r>
      <w:r>
        <w:rPr>
          <w:rFonts w:eastAsiaTheme="minorHAnsi"/>
        </w:rPr>
        <w:t xml:space="preserve">zł., </w:t>
      </w:r>
      <w:r w:rsidR="006559C2">
        <w:rPr>
          <w:rFonts w:eastAsiaTheme="minorHAnsi"/>
        </w:rPr>
        <w:t xml:space="preserve">                  </w:t>
      </w:r>
      <w:r>
        <w:rPr>
          <w:rFonts w:eastAsiaTheme="minorHAnsi"/>
        </w:rPr>
        <w:t xml:space="preserve">w </w:t>
      </w:r>
      <w:r w:rsidRPr="00047639">
        <w:rPr>
          <w:rFonts w:eastAsiaTheme="minorHAnsi"/>
        </w:rPr>
        <w:t>tym:</w:t>
      </w:r>
    </w:p>
    <w:p w:rsidR="008A2340" w:rsidRDefault="00957415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</w:t>
      </w:r>
      <w:r w:rsidR="00044A42">
        <w:rPr>
          <w:rFonts w:eastAsiaTheme="minorHAnsi"/>
        </w:rPr>
        <w:t xml:space="preserve">       - zwiększa się o kwotę 5.000</w:t>
      </w:r>
      <w:r w:rsidR="004C18DC">
        <w:rPr>
          <w:rFonts w:eastAsiaTheme="minorHAnsi"/>
        </w:rPr>
        <w:t xml:space="preserve"> zł.</w:t>
      </w:r>
      <w:r w:rsidR="004A7365">
        <w:rPr>
          <w:rFonts w:eastAsiaTheme="minorHAnsi"/>
        </w:rPr>
        <w:t xml:space="preserve"> wynagrodzenia osobowe pracowników,</w:t>
      </w:r>
    </w:p>
    <w:p w:rsidR="004A7365" w:rsidRDefault="00044A42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300</w:t>
      </w:r>
      <w:r w:rsidR="004A7365">
        <w:rPr>
          <w:rFonts w:eastAsiaTheme="minorHAnsi"/>
        </w:rPr>
        <w:t xml:space="preserve"> zł</w:t>
      </w:r>
      <w:r>
        <w:rPr>
          <w:rFonts w:eastAsiaTheme="minorHAnsi"/>
        </w:rPr>
        <w:t>. składki na ubezpieczenia społeczne</w:t>
      </w:r>
      <w:r w:rsidR="004A7365">
        <w:rPr>
          <w:rFonts w:eastAsiaTheme="minorHAnsi"/>
        </w:rPr>
        <w:t>,</w:t>
      </w:r>
    </w:p>
    <w:p w:rsidR="004A7365" w:rsidRDefault="00044A42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200 zł. składki na Fundusz Pracy.</w:t>
      </w:r>
    </w:p>
    <w:p w:rsidR="00044A42" w:rsidRDefault="00044A42" w:rsidP="00044A4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lastRenderedPageBreak/>
        <w:t xml:space="preserve">        </w:t>
      </w:r>
      <w:r w:rsidR="00ED547D">
        <w:rPr>
          <w:rFonts w:eastAsiaTheme="minorHAnsi"/>
        </w:rPr>
        <w:t xml:space="preserve"> </w:t>
      </w:r>
      <w:r w:rsidRPr="00047639">
        <w:rPr>
          <w:rFonts w:eastAsiaTheme="minorHAnsi"/>
        </w:rPr>
        <w:t>2. Ro</w:t>
      </w:r>
      <w:r>
        <w:rPr>
          <w:rFonts w:eastAsiaTheme="minorHAnsi"/>
        </w:rPr>
        <w:t>zdział 85504 „Wspieranie rodziny” zmniejsza</w:t>
      </w:r>
      <w:r w:rsidRPr="00047639">
        <w:rPr>
          <w:rFonts w:eastAsiaTheme="minorHAnsi"/>
        </w:rPr>
        <w:t xml:space="preserve"> się</w:t>
      </w:r>
      <w:r>
        <w:rPr>
          <w:rFonts w:eastAsiaTheme="minorHAnsi"/>
        </w:rPr>
        <w:t xml:space="preserve"> o kwotę 37.788,13 zł., w tym: </w:t>
      </w:r>
    </w:p>
    <w:p w:rsidR="00044A42" w:rsidRDefault="00044A42" w:rsidP="00044A4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</w:t>
      </w:r>
      <w:r w:rsidR="00613984">
        <w:rPr>
          <w:rFonts w:eastAsiaTheme="minorHAnsi"/>
        </w:rPr>
        <w:t xml:space="preserve"> - zmniejsza się o kwotę 28.749,50 zł. wynagrodzenia osobowe pracowników</w:t>
      </w:r>
      <w:r w:rsidRPr="00047639">
        <w:rPr>
          <w:rFonts w:eastAsiaTheme="minorHAnsi"/>
        </w:rPr>
        <w:t>,</w:t>
      </w:r>
    </w:p>
    <w:p w:rsidR="00613984" w:rsidRDefault="00613984" w:rsidP="0061398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473,51 zł. dodatkowe wynagrodzenie roczne,</w:t>
      </w:r>
    </w:p>
    <w:p w:rsidR="00613984" w:rsidRDefault="00613984" w:rsidP="0061398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5.276,49 zł. składki na ubezpieczenia społeczne,</w:t>
      </w:r>
    </w:p>
    <w:p w:rsidR="00613984" w:rsidRDefault="00613984" w:rsidP="0061398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702,97 zł. składki na Fundusz Pracy,</w:t>
      </w:r>
    </w:p>
    <w:p w:rsidR="00613984" w:rsidRPr="00047639" w:rsidRDefault="00613984" w:rsidP="0061398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 - zmniejs</w:t>
      </w:r>
      <w:r>
        <w:rPr>
          <w:rFonts w:eastAsiaTheme="minorHAnsi"/>
        </w:rPr>
        <w:t>za się o kwotę 1.400</w:t>
      </w:r>
      <w:r w:rsidRPr="00047639">
        <w:rPr>
          <w:rFonts w:eastAsiaTheme="minorHAnsi"/>
        </w:rPr>
        <w:t xml:space="preserve"> zł. podróże służbowe krajowe,</w:t>
      </w:r>
    </w:p>
    <w:p w:rsidR="00613984" w:rsidRPr="00047639" w:rsidRDefault="00613984" w:rsidP="0061398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- zmniejsza się o kwotę 1.185,66</w:t>
      </w:r>
      <w:r w:rsidRPr="00047639">
        <w:rPr>
          <w:rFonts w:eastAsiaTheme="minorHAnsi"/>
        </w:rPr>
        <w:t xml:space="preserve"> zł. odpisy na ZFŚS,</w:t>
      </w:r>
    </w:p>
    <w:p w:rsidR="00613984" w:rsidRDefault="00613984" w:rsidP="0061398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ED547D">
        <w:rPr>
          <w:rFonts w:eastAsiaTheme="minorHAnsi"/>
        </w:rPr>
        <w:t xml:space="preserve">  </w:t>
      </w:r>
      <w:r>
        <w:rPr>
          <w:rFonts w:eastAsiaTheme="minorHAnsi"/>
        </w:rPr>
        <w:t>3.</w:t>
      </w:r>
      <w:r w:rsidRPr="00047639">
        <w:rPr>
          <w:rFonts w:eastAsiaTheme="minorHAnsi"/>
        </w:rPr>
        <w:t xml:space="preserve"> Ro</w:t>
      </w:r>
      <w:r>
        <w:rPr>
          <w:rFonts w:eastAsiaTheme="minorHAnsi"/>
        </w:rPr>
        <w:t>zdział 85595 „Pozostała działalność” zmniejsza</w:t>
      </w:r>
      <w:r w:rsidRPr="00047639">
        <w:rPr>
          <w:rFonts w:eastAsiaTheme="minorHAnsi"/>
        </w:rPr>
        <w:t xml:space="preserve"> się</w:t>
      </w:r>
      <w:r>
        <w:rPr>
          <w:rFonts w:eastAsiaTheme="minorHAnsi"/>
        </w:rPr>
        <w:t xml:space="preserve"> o kwotę 5.400 zł., w tym:</w:t>
      </w:r>
    </w:p>
    <w:p w:rsidR="00613984" w:rsidRPr="00047639" w:rsidRDefault="00613984" w:rsidP="0061398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 - zmniejsza się o kwotę 6.400 zł. zakup środków żywności</w:t>
      </w:r>
      <w:r w:rsidRPr="00047639">
        <w:rPr>
          <w:rFonts w:eastAsiaTheme="minorHAnsi"/>
        </w:rPr>
        <w:t>,</w:t>
      </w:r>
    </w:p>
    <w:p w:rsidR="00613984" w:rsidRDefault="00613984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 - zwiększa się o kwotę 1.000 zł. zakup usług pozostałych.</w:t>
      </w:r>
    </w:p>
    <w:p w:rsidR="00492684" w:rsidRDefault="00466349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4A7365" w:rsidRPr="004A7365" w:rsidRDefault="00613984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 w:rsidR="000A675F">
        <w:rPr>
          <w:rFonts w:eastAsiaTheme="minorHAnsi"/>
        </w:rPr>
        <w:t xml:space="preserve">   </w:t>
      </w:r>
      <w:r w:rsidR="004A7365">
        <w:rPr>
          <w:rFonts w:eastAsiaTheme="minorHAnsi"/>
          <w:b/>
          <w:bCs/>
        </w:rPr>
        <w:t>VI</w:t>
      </w:r>
      <w:r w:rsidR="00B7697E">
        <w:rPr>
          <w:rFonts w:eastAsiaTheme="minorHAnsi"/>
          <w:b/>
          <w:bCs/>
        </w:rPr>
        <w:t>I</w:t>
      </w:r>
      <w:r w:rsidR="000A675F">
        <w:rPr>
          <w:rFonts w:eastAsiaTheme="minorHAnsi"/>
          <w:b/>
          <w:bCs/>
        </w:rPr>
        <w:t>I. Dział 900 „Gospodarka komunalna i ochrona środowiska” zwiększa</w:t>
      </w:r>
      <w:r w:rsidR="004A7365" w:rsidRPr="00047639">
        <w:rPr>
          <w:rFonts w:eastAsiaTheme="minorHAnsi"/>
          <w:b/>
          <w:bCs/>
        </w:rPr>
        <w:t xml:space="preserve"> się o kwotę  </w:t>
      </w:r>
      <w:r w:rsidR="000A675F">
        <w:rPr>
          <w:rFonts w:eastAsiaTheme="minorHAnsi"/>
          <w:b/>
          <w:bCs/>
        </w:rPr>
        <w:t>47.221</w:t>
      </w:r>
      <w:r w:rsidR="007715C1">
        <w:rPr>
          <w:rFonts w:eastAsiaTheme="minorHAnsi"/>
          <w:b/>
          <w:bCs/>
        </w:rPr>
        <w:t xml:space="preserve"> zł.:</w:t>
      </w:r>
      <w:r w:rsidR="004A7365" w:rsidRPr="00047639">
        <w:rPr>
          <w:rFonts w:eastAsiaTheme="minorHAnsi"/>
          <w:b/>
          <w:bCs/>
        </w:rPr>
        <w:t xml:space="preserve">              </w:t>
      </w:r>
    </w:p>
    <w:p w:rsidR="004A7365" w:rsidRPr="00047639" w:rsidRDefault="004A7365" w:rsidP="004A736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0A675F">
        <w:rPr>
          <w:rFonts w:eastAsiaTheme="minorHAnsi"/>
        </w:rPr>
        <w:t>ał 90002 „Gospodarka odpadami</w:t>
      </w:r>
      <w:r>
        <w:rPr>
          <w:rFonts w:eastAsiaTheme="minorHAnsi"/>
        </w:rPr>
        <w:t>”</w:t>
      </w:r>
      <w:r w:rsidR="00584F1F">
        <w:rPr>
          <w:rFonts w:eastAsiaTheme="minorHAnsi"/>
        </w:rPr>
        <w:t xml:space="preserve"> zwiększa się o kwotę 47.221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4A7365" w:rsidRDefault="00584F1F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47.221 zł. zakup usług pozostałych</w:t>
      </w:r>
      <w:r w:rsidR="007715C1">
        <w:rPr>
          <w:rFonts w:eastAsiaTheme="minorHAnsi"/>
        </w:rPr>
        <w:t xml:space="preserve">. </w:t>
      </w:r>
    </w:p>
    <w:p w:rsidR="00584F1F" w:rsidRPr="00047639" w:rsidRDefault="00584F1F" w:rsidP="00584F1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>
        <w:rPr>
          <w:rFonts w:eastAsiaTheme="minorHAnsi"/>
          <w:b/>
          <w:bCs/>
        </w:rPr>
        <w:t>IX. Dział 921 „Kultura i ochrona dziedzictwa narodowego ” zmniejsza się o kwotę  27.960</w:t>
      </w:r>
      <w:r w:rsidRPr="00047639">
        <w:rPr>
          <w:rFonts w:eastAsiaTheme="minorHAnsi"/>
          <w:b/>
          <w:bCs/>
        </w:rPr>
        <w:t xml:space="preserve"> zł.:</w:t>
      </w:r>
    </w:p>
    <w:p w:rsidR="00584F1F" w:rsidRDefault="00584F1F" w:rsidP="00584F1F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1. Rozdział 92109 „Domy i ośrodki kultury, świetlice i kluby”  zmniejsza się o kwotę 29.820</w:t>
      </w:r>
      <w:r w:rsidRPr="00047639">
        <w:rPr>
          <w:rFonts w:eastAsiaTheme="minorHAnsi"/>
        </w:rPr>
        <w:t xml:space="preserve"> zł., </w:t>
      </w:r>
      <w:r>
        <w:rPr>
          <w:rFonts w:eastAsiaTheme="minorHAnsi"/>
        </w:rPr>
        <w:t xml:space="preserve">   </w:t>
      </w:r>
    </w:p>
    <w:p w:rsidR="00584F1F" w:rsidRPr="00047639" w:rsidRDefault="00584F1F" w:rsidP="00584F1F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w tym:</w:t>
      </w:r>
    </w:p>
    <w:p w:rsidR="00584F1F" w:rsidRPr="00047639" w:rsidRDefault="00584F1F" w:rsidP="00584F1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- zmniejsza się o kwotę 19.000</w:t>
      </w:r>
      <w:r w:rsidRPr="00047639">
        <w:rPr>
          <w:rFonts w:eastAsiaTheme="minorHAnsi"/>
        </w:rPr>
        <w:t xml:space="preserve"> zł. wynagrodzenia osobowe pracowników,</w:t>
      </w:r>
    </w:p>
    <w:p w:rsidR="00584F1F" w:rsidRPr="00047639" w:rsidRDefault="00584F1F" w:rsidP="00584F1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zmniejsza się o kwotę 3.500</w:t>
      </w:r>
      <w:r w:rsidRPr="00047639">
        <w:rPr>
          <w:rFonts w:eastAsiaTheme="minorHAnsi"/>
        </w:rPr>
        <w:t xml:space="preserve"> zł</w:t>
      </w:r>
      <w:r>
        <w:rPr>
          <w:rFonts w:eastAsiaTheme="minorHAnsi"/>
        </w:rPr>
        <w:t>. składki na ubezpieczenia społeczne</w:t>
      </w:r>
      <w:r w:rsidRPr="00047639">
        <w:rPr>
          <w:rFonts w:eastAsiaTheme="minorHAnsi"/>
        </w:rPr>
        <w:t>,</w:t>
      </w:r>
    </w:p>
    <w:p w:rsidR="00584F1F" w:rsidRDefault="00584F1F" w:rsidP="00584F1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- zmniejsza się o kwotę 320</w:t>
      </w:r>
      <w:r w:rsidRPr="00047639">
        <w:rPr>
          <w:rFonts w:eastAsiaTheme="minorHAnsi"/>
        </w:rPr>
        <w:t xml:space="preserve"> zł. skł</w:t>
      </w:r>
      <w:r>
        <w:rPr>
          <w:rFonts w:eastAsiaTheme="minorHAnsi"/>
        </w:rPr>
        <w:t>adki na Fundusz Pracy,</w:t>
      </w:r>
    </w:p>
    <w:p w:rsidR="00584F1F" w:rsidRDefault="00584F1F" w:rsidP="00584F1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- zmniejsza się o kwotę 11.000</w:t>
      </w:r>
      <w:r w:rsidRPr="00047639">
        <w:rPr>
          <w:rFonts w:eastAsiaTheme="minorHAnsi"/>
        </w:rPr>
        <w:t xml:space="preserve"> zł.</w:t>
      </w:r>
      <w:r>
        <w:rPr>
          <w:rFonts w:eastAsiaTheme="minorHAnsi"/>
        </w:rPr>
        <w:t xml:space="preserve"> wynagrodzenia bezosobowe,</w:t>
      </w:r>
    </w:p>
    <w:p w:rsidR="00584F1F" w:rsidRPr="00047639" w:rsidRDefault="00584F1F" w:rsidP="00584F1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- zwiększa się o kwotę 4.000</w:t>
      </w:r>
      <w:r w:rsidRPr="00047639">
        <w:rPr>
          <w:rFonts w:eastAsiaTheme="minorHAnsi"/>
        </w:rPr>
        <w:t xml:space="preserve"> zł.</w:t>
      </w:r>
      <w:r>
        <w:rPr>
          <w:rFonts w:eastAsiaTheme="minorHAnsi"/>
        </w:rPr>
        <w:t xml:space="preserve"> zakup materiałów i wyposażenia.</w:t>
      </w:r>
    </w:p>
    <w:p w:rsidR="00584F1F" w:rsidRDefault="00584F1F" w:rsidP="00584F1F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2. Rozdział 92195 „Pozostała działalność”  zwiększa się o kwotę 1.860</w:t>
      </w:r>
      <w:r w:rsidRPr="00047639">
        <w:rPr>
          <w:rFonts w:eastAsiaTheme="minorHAnsi"/>
        </w:rPr>
        <w:t xml:space="preserve"> zł.,</w:t>
      </w:r>
      <w:r>
        <w:rPr>
          <w:rFonts w:eastAsiaTheme="minorHAnsi"/>
        </w:rPr>
        <w:t xml:space="preserve"> w tym:</w:t>
      </w:r>
    </w:p>
    <w:p w:rsidR="00584F1F" w:rsidRDefault="00584F1F" w:rsidP="00584F1F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Pr="00047639">
        <w:rPr>
          <w:rFonts w:eastAsiaTheme="minorHAnsi"/>
        </w:rPr>
        <w:t xml:space="preserve"> </w:t>
      </w:r>
      <w:r>
        <w:rPr>
          <w:rFonts w:eastAsiaTheme="minorHAnsi"/>
        </w:rPr>
        <w:t xml:space="preserve">     - zwiększa się o kwotę 1.860</w:t>
      </w:r>
      <w:r w:rsidRPr="00047639">
        <w:rPr>
          <w:rFonts w:eastAsiaTheme="minorHAnsi"/>
        </w:rPr>
        <w:t xml:space="preserve"> zł.</w:t>
      </w:r>
      <w:r>
        <w:rPr>
          <w:rFonts w:eastAsiaTheme="minorHAnsi"/>
        </w:rPr>
        <w:t xml:space="preserve"> wydatki inwestycyjne dot.: zadania inwestycyjnego p. n. </w:t>
      </w:r>
    </w:p>
    <w:p w:rsidR="00584F1F" w:rsidRDefault="00584F1F" w:rsidP="00584F1F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„ Budowa postumentu upamiętniającego 100 rocznicę odzyskania niepodległości przez Polskę”</w:t>
      </w:r>
    </w:p>
    <w:p w:rsidR="00584F1F" w:rsidRDefault="00584F1F" w:rsidP="00584F1F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Plan przed zmianą 20.000 zł. + 1.860 zł. = 21.860 zł. </w:t>
      </w:r>
    </w:p>
    <w:p w:rsidR="00584F1F" w:rsidRDefault="00584F1F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A60625" w:rsidRDefault="00A60625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7715C1" w:rsidRPr="007715C1" w:rsidRDefault="007715C1" w:rsidP="007715C1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  <w:r w:rsidRPr="007715C1">
        <w:rPr>
          <w:rFonts w:eastAsiaTheme="minorHAnsi"/>
          <w:sz w:val="24"/>
          <w:szCs w:val="24"/>
        </w:rPr>
        <w:t>Ponadto wprowadza się przesuni</w:t>
      </w:r>
      <w:r>
        <w:rPr>
          <w:rFonts w:eastAsiaTheme="minorHAnsi"/>
          <w:sz w:val="24"/>
          <w:szCs w:val="24"/>
        </w:rPr>
        <w:t>ęcia między</w:t>
      </w:r>
      <w:r w:rsidRPr="007715C1">
        <w:rPr>
          <w:rFonts w:eastAsiaTheme="minorHAnsi"/>
          <w:sz w:val="24"/>
          <w:szCs w:val="24"/>
        </w:rPr>
        <w:t xml:space="preserve"> paragrafami  w jednym dziale</w:t>
      </w:r>
      <w:r>
        <w:rPr>
          <w:rFonts w:eastAsiaTheme="minorHAnsi"/>
          <w:sz w:val="24"/>
          <w:szCs w:val="24"/>
        </w:rPr>
        <w:t xml:space="preserve"> i rozdziale</w:t>
      </w:r>
      <w:r w:rsidRPr="007715C1">
        <w:rPr>
          <w:rFonts w:eastAsiaTheme="minorHAnsi"/>
          <w:sz w:val="24"/>
          <w:szCs w:val="24"/>
        </w:rPr>
        <w:t>:</w:t>
      </w:r>
    </w:p>
    <w:p w:rsidR="007715C1" w:rsidRPr="007715C1" w:rsidRDefault="00ED547D" w:rsidP="007715C1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* Dział 852</w:t>
      </w:r>
      <w:r w:rsidR="007715C1" w:rsidRPr="007715C1">
        <w:rPr>
          <w:rFonts w:eastAsiaTheme="minorHAnsi"/>
          <w:sz w:val="24"/>
          <w:szCs w:val="24"/>
        </w:rPr>
        <w:t xml:space="preserve"> </w:t>
      </w:r>
      <w:r w:rsidR="00F71C00">
        <w:rPr>
          <w:rFonts w:eastAsiaTheme="minorHAnsi"/>
          <w:sz w:val="24"/>
          <w:szCs w:val="24"/>
        </w:rPr>
        <w:t>Rozdział 85228</w:t>
      </w:r>
      <w:r>
        <w:rPr>
          <w:rFonts w:eastAsiaTheme="minorHAnsi"/>
          <w:sz w:val="24"/>
          <w:szCs w:val="24"/>
        </w:rPr>
        <w:t xml:space="preserve"> (dotyczy wynagrodzeń </w:t>
      </w:r>
      <w:r w:rsidR="007715C1">
        <w:rPr>
          <w:rFonts w:eastAsiaTheme="minorHAnsi"/>
          <w:sz w:val="24"/>
          <w:szCs w:val="24"/>
        </w:rPr>
        <w:t>).</w:t>
      </w:r>
    </w:p>
    <w:p w:rsidR="007715C1" w:rsidRDefault="007715C1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4C18DC" w:rsidRPr="00047639" w:rsidRDefault="004C18DC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8A2340" w:rsidRDefault="008A2340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142A86" w:rsidRPr="00142A86" w:rsidRDefault="00142A86" w:rsidP="00142A86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i/>
          <w:iCs/>
          <w:sz w:val="24"/>
          <w:szCs w:val="24"/>
        </w:rPr>
      </w:pPr>
      <w:r w:rsidRPr="00142A86">
        <w:rPr>
          <w:i/>
          <w:iCs/>
          <w:sz w:val="24"/>
          <w:szCs w:val="24"/>
        </w:rPr>
        <w:t>Przewodniczący Rady Gminy</w:t>
      </w:r>
    </w:p>
    <w:p w:rsidR="00047639" w:rsidRPr="00142A86" w:rsidRDefault="00142A86" w:rsidP="00142A86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Tomasz Kwietniewski</w:t>
      </w:r>
      <w:bookmarkStart w:id="0" w:name="_GoBack"/>
      <w:bookmarkEnd w:id="0"/>
    </w:p>
    <w:sectPr w:rsidR="00047639" w:rsidRPr="0014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3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11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17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19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23"/>
  </w:num>
  <w:num w:numId="6">
    <w:abstractNumId w:val="22"/>
  </w:num>
  <w:num w:numId="7">
    <w:abstractNumId w:val="9"/>
  </w:num>
  <w:num w:numId="8">
    <w:abstractNumId w:val="8"/>
  </w:num>
  <w:num w:numId="9">
    <w:abstractNumId w:val="21"/>
  </w:num>
  <w:num w:numId="10">
    <w:abstractNumId w:val="19"/>
  </w:num>
  <w:num w:numId="11">
    <w:abstractNumId w:val="16"/>
  </w:num>
  <w:num w:numId="12">
    <w:abstractNumId w:val="10"/>
  </w:num>
  <w:num w:numId="13">
    <w:abstractNumId w:val="11"/>
  </w:num>
  <w:num w:numId="14">
    <w:abstractNumId w:val="18"/>
  </w:num>
  <w:num w:numId="15">
    <w:abstractNumId w:val="2"/>
  </w:num>
  <w:num w:numId="16">
    <w:abstractNumId w:val="17"/>
  </w:num>
  <w:num w:numId="17">
    <w:abstractNumId w:val="15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12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1144"/>
    <w:rsid w:val="000077D6"/>
    <w:rsid w:val="00044A42"/>
    <w:rsid w:val="00047639"/>
    <w:rsid w:val="0007443A"/>
    <w:rsid w:val="00080C21"/>
    <w:rsid w:val="000A675F"/>
    <w:rsid w:val="000B3C45"/>
    <w:rsid w:val="000C411A"/>
    <w:rsid w:val="000C61F2"/>
    <w:rsid w:val="000D2AAC"/>
    <w:rsid w:val="000D53F7"/>
    <w:rsid w:val="000F1832"/>
    <w:rsid w:val="000F4B49"/>
    <w:rsid w:val="00116747"/>
    <w:rsid w:val="00117819"/>
    <w:rsid w:val="001214E8"/>
    <w:rsid w:val="00142A86"/>
    <w:rsid w:val="00162DD2"/>
    <w:rsid w:val="00163918"/>
    <w:rsid w:val="00163A23"/>
    <w:rsid w:val="00181C05"/>
    <w:rsid w:val="001865BE"/>
    <w:rsid w:val="001A04C1"/>
    <w:rsid w:val="001A6488"/>
    <w:rsid w:val="001B2A70"/>
    <w:rsid w:val="001B3FEE"/>
    <w:rsid w:val="001B6ED0"/>
    <w:rsid w:val="001C5042"/>
    <w:rsid w:val="001C77DD"/>
    <w:rsid w:val="001D19C3"/>
    <w:rsid w:val="001D48EF"/>
    <w:rsid w:val="001E73B0"/>
    <w:rsid w:val="00215E01"/>
    <w:rsid w:val="002271CB"/>
    <w:rsid w:val="0022730D"/>
    <w:rsid w:val="002275B6"/>
    <w:rsid w:val="002349AD"/>
    <w:rsid w:val="00256D9F"/>
    <w:rsid w:val="00265E32"/>
    <w:rsid w:val="0027176E"/>
    <w:rsid w:val="00276513"/>
    <w:rsid w:val="00293EEC"/>
    <w:rsid w:val="002C55BA"/>
    <w:rsid w:val="002E289B"/>
    <w:rsid w:val="002E352F"/>
    <w:rsid w:val="002F0DD8"/>
    <w:rsid w:val="002F56FC"/>
    <w:rsid w:val="0030031B"/>
    <w:rsid w:val="00315416"/>
    <w:rsid w:val="00316D96"/>
    <w:rsid w:val="00333488"/>
    <w:rsid w:val="00334A0C"/>
    <w:rsid w:val="00341035"/>
    <w:rsid w:val="00351DB5"/>
    <w:rsid w:val="00377D68"/>
    <w:rsid w:val="003A4A8D"/>
    <w:rsid w:val="003B4FB6"/>
    <w:rsid w:val="003C047E"/>
    <w:rsid w:val="003C0E81"/>
    <w:rsid w:val="003C3CFD"/>
    <w:rsid w:val="003C3D53"/>
    <w:rsid w:val="003C76FF"/>
    <w:rsid w:val="003E034B"/>
    <w:rsid w:val="00404FC5"/>
    <w:rsid w:val="00405252"/>
    <w:rsid w:val="004100C4"/>
    <w:rsid w:val="004124E8"/>
    <w:rsid w:val="004217A6"/>
    <w:rsid w:val="00446DE1"/>
    <w:rsid w:val="00451201"/>
    <w:rsid w:val="004638B3"/>
    <w:rsid w:val="004641D2"/>
    <w:rsid w:val="00466349"/>
    <w:rsid w:val="00477CF4"/>
    <w:rsid w:val="0048439E"/>
    <w:rsid w:val="00485B0C"/>
    <w:rsid w:val="004879F8"/>
    <w:rsid w:val="00492684"/>
    <w:rsid w:val="004A356B"/>
    <w:rsid w:val="004A6993"/>
    <w:rsid w:val="004A7365"/>
    <w:rsid w:val="004B10CF"/>
    <w:rsid w:val="004B23B6"/>
    <w:rsid w:val="004B6259"/>
    <w:rsid w:val="004C18DC"/>
    <w:rsid w:val="004F5D80"/>
    <w:rsid w:val="004F75EC"/>
    <w:rsid w:val="005041A8"/>
    <w:rsid w:val="00507AC4"/>
    <w:rsid w:val="0053106B"/>
    <w:rsid w:val="00543761"/>
    <w:rsid w:val="0057055A"/>
    <w:rsid w:val="00571783"/>
    <w:rsid w:val="00584F1F"/>
    <w:rsid w:val="00586567"/>
    <w:rsid w:val="005A52BD"/>
    <w:rsid w:val="005C456C"/>
    <w:rsid w:val="005F1E50"/>
    <w:rsid w:val="00601897"/>
    <w:rsid w:val="0060299D"/>
    <w:rsid w:val="00613984"/>
    <w:rsid w:val="00626A10"/>
    <w:rsid w:val="00640250"/>
    <w:rsid w:val="006559C2"/>
    <w:rsid w:val="006618A0"/>
    <w:rsid w:val="0067287D"/>
    <w:rsid w:val="00673330"/>
    <w:rsid w:val="006735E1"/>
    <w:rsid w:val="006804AE"/>
    <w:rsid w:val="006A16B6"/>
    <w:rsid w:val="006B600E"/>
    <w:rsid w:val="006B7CFF"/>
    <w:rsid w:val="006C07C4"/>
    <w:rsid w:val="006E4EB0"/>
    <w:rsid w:val="006F3EA8"/>
    <w:rsid w:val="00722AD2"/>
    <w:rsid w:val="00726DAF"/>
    <w:rsid w:val="00742A72"/>
    <w:rsid w:val="00744CAC"/>
    <w:rsid w:val="007538AE"/>
    <w:rsid w:val="00761E33"/>
    <w:rsid w:val="007715C1"/>
    <w:rsid w:val="00780326"/>
    <w:rsid w:val="00782B41"/>
    <w:rsid w:val="00784A7D"/>
    <w:rsid w:val="00794560"/>
    <w:rsid w:val="007A3952"/>
    <w:rsid w:val="007B1ACB"/>
    <w:rsid w:val="007B1B87"/>
    <w:rsid w:val="007B3341"/>
    <w:rsid w:val="007D1B76"/>
    <w:rsid w:val="00807108"/>
    <w:rsid w:val="00817F1F"/>
    <w:rsid w:val="00843F26"/>
    <w:rsid w:val="008464A2"/>
    <w:rsid w:val="008648C6"/>
    <w:rsid w:val="00870FD6"/>
    <w:rsid w:val="008A0263"/>
    <w:rsid w:val="008A2340"/>
    <w:rsid w:val="008B0523"/>
    <w:rsid w:val="008C1141"/>
    <w:rsid w:val="008D6CCF"/>
    <w:rsid w:val="008E336B"/>
    <w:rsid w:val="008E34F1"/>
    <w:rsid w:val="008F2DE0"/>
    <w:rsid w:val="008F5C29"/>
    <w:rsid w:val="00902644"/>
    <w:rsid w:val="00904908"/>
    <w:rsid w:val="00906D4A"/>
    <w:rsid w:val="00942D8C"/>
    <w:rsid w:val="00957415"/>
    <w:rsid w:val="009734F3"/>
    <w:rsid w:val="00987E1F"/>
    <w:rsid w:val="00987F68"/>
    <w:rsid w:val="009908E5"/>
    <w:rsid w:val="009958B0"/>
    <w:rsid w:val="009A4D06"/>
    <w:rsid w:val="009C510D"/>
    <w:rsid w:val="009C66D3"/>
    <w:rsid w:val="009E1DA5"/>
    <w:rsid w:val="009E42F5"/>
    <w:rsid w:val="009E6930"/>
    <w:rsid w:val="009F1327"/>
    <w:rsid w:val="009F7DCE"/>
    <w:rsid w:val="00A10C5A"/>
    <w:rsid w:val="00A12467"/>
    <w:rsid w:val="00A13FD4"/>
    <w:rsid w:val="00A14774"/>
    <w:rsid w:val="00A237E8"/>
    <w:rsid w:val="00A317AE"/>
    <w:rsid w:val="00A33304"/>
    <w:rsid w:val="00A36112"/>
    <w:rsid w:val="00A42626"/>
    <w:rsid w:val="00A43C6B"/>
    <w:rsid w:val="00A448C5"/>
    <w:rsid w:val="00A60625"/>
    <w:rsid w:val="00A728D1"/>
    <w:rsid w:val="00A74583"/>
    <w:rsid w:val="00A930A9"/>
    <w:rsid w:val="00A95483"/>
    <w:rsid w:val="00AA10A2"/>
    <w:rsid w:val="00AA4DB2"/>
    <w:rsid w:val="00AA7858"/>
    <w:rsid w:val="00AB4AD4"/>
    <w:rsid w:val="00AC0416"/>
    <w:rsid w:val="00AC08A2"/>
    <w:rsid w:val="00AC1523"/>
    <w:rsid w:val="00AC5242"/>
    <w:rsid w:val="00AC6094"/>
    <w:rsid w:val="00AC6B34"/>
    <w:rsid w:val="00AD0C03"/>
    <w:rsid w:val="00AD346D"/>
    <w:rsid w:val="00AD34A3"/>
    <w:rsid w:val="00AD62F8"/>
    <w:rsid w:val="00AF765B"/>
    <w:rsid w:val="00B03953"/>
    <w:rsid w:val="00B12663"/>
    <w:rsid w:val="00B161BB"/>
    <w:rsid w:val="00B16700"/>
    <w:rsid w:val="00B34125"/>
    <w:rsid w:val="00B47DE6"/>
    <w:rsid w:val="00B52FE6"/>
    <w:rsid w:val="00B55B9F"/>
    <w:rsid w:val="00B75B94"/>
    <w:rsid w:val="00B7697E"/>
    <w:rsid w:val="00B91953"/>
    <w:rsid w:val="00B9252F"/>
    <w:rsid w:val="00BA0C7A"/>
    <w:rsid w:val="00BA4743"/>
    <w:rsid w:val="00C03F3A"/>
    <w:rsid w:val="00C5327D"/>
    <w:rsid w:val="00C54E65"/>
    <w:rsid w:val="00C605DD"/>
    <w:rsid w:val="00C625A9"/>
    <w:rsid w:val="00C965B8"/>
    <w:rsid w:val="00CB1E18"/>
    <w:rsid w:val="00CC362B"/>
    <w:rsid w:val="00CC5958"/>
    <w:rsid w:val="00CE511D"/>
    <w:rsid w:val="00CE7E18"/>
    <w:rsid w:val="00D04C3A"/>
    <w:rsid w:val="00D07A28"/>
    <w:rsid w:val="00D170B5"/>
    <w:rsid w:val="00D25B3C"/>
    <w:rsid w:val="00D27703"/>
    <w:rsid w:val="00D339E4"/>
    <w:rsid w:val="00D419AD"/>
    <w:rsid w:val="00D50456"/>
    <w:rsid w:val="00D514F4"/>
    <w:rsid w:val="00D779EA"/>
    <w:rsid w:val="00D80393"/>
    <w:rsid w:val="00DA79A9"/>
    <w:rsid w:val="00DB0293"/>
    <w:rsid w:val="00DB6AAC"/>
    <w:rsid w:val="00DB795D"/>
    <w:rsid w:val="00DE1EED"/>
    <w:rsid w:val="00DF415D"/>
    <w:rsid w:val="00E005AC"/>
    <w:rsid w:val="00E0646D"/>
    <w:rsid w:val="00E07B6B"/>
    <w:rsid w:val="00E21654"/>
    <w:rsid w:val="00E21775"/>
    <w:rsid w:val="00E31225"/>
    <w:rsid w:val="00E4122C"/>
    <w:rsid w:val="00E45DA0"/>
    <w:rsid w:val="00E53F99"/>
    <w:rsid w:val="00E667F7"/>
    <w:rsid w:val="00E673B2"/>
    <w:rsid w:val="00E76C94"/>
    <w:rsid w:val="00E80C7D"/>
    <w:rsid w:val="00EA3AAF"/>
    <w:rsid w:val="00EB4520"/>
    <w:rsid w:val="00EC262C"/>
    <w:rsid w:val="00ED0F76"/>
    <w:rsid w:val="00ED547D"/>
    <w:rsid w:val="00EE343C"/>
    <w:rsid w:val="00EF1BFE"/>
    <w:rsid w:val="00EF5F30"/>
    <w:rsid w:val="00F21229"/>
    <w:rsid w:val="00F23C69"/>
    <w:rsid w:val="00F44028"/>
    <w:rsid w:val="00F46988"/>
    <w:rsid w:val="00F46FCE"/>
    <w:rsid w:val="00F5417A"/>
    <w:rsid w:val="00F62060"/>
    <w:rsid w:val="00F66EA0"/>
    <w:rsid w:val="00F71C00"/>
    <w:rsid w:val="00F96AE7"/>
    <w:rsid w:val="00FB4942"/>
    <w:rsid w:val="00FC4BCD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8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8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6</Pages>
  <Words>1705</Words>
  <Characters>10233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179</cp:revision>
  <cp:lastPrinted>2018-11-14T08:08:00Z</cp:lastPrinted>
  <dcterms:created xsi:type="dcterms:W3CDTF">2017-05-12T10:07:00Z</dcterms:created>
  <dcterms:modified xsi:type="dcterms:W3CDTF">2018-11-15T08:56:00Z</dcterms:modified>
</cp:coreProperties>
</file>