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09" w:rsidRPr="00135609" w:rsidRDefault="00135609" w:rsidP="00E13B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13560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O</w:t>
      </w:r>
      <w:r w:rsidR="00150C5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głoszenie dotyczące petycji wielokrotnej</w:t>
      </w:r>
      <w:r w:rsidRPr="0013560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</w:t>
      </w:r>
      <w:r w:rsidR="00150C5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w sprawie pilnego przyjęcia uchwały dotyczącej masowych szczepień na chorobę COVID-19 </w:t>
      </w:r>
      <w:r w:rsidR="00E8267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planowanych od 2021r.</w:t>
      </w:r>
    </w:p>
    <w:p w:rsidR="00135609" w:rsidRDefault="00135609" w:rsidP="0013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6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769B7" w:rsidRPr="00135609" w:rsidRDefault="00E769B7" w:rsidP="00135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CAB" w:rsidRDefault="00310CAB" w:rsidP="00AC1677">
      <w:pPr>
        <w:spacing w:before="100" w:beforeAutospacing="1" w:after="100" w:afterAutospacing="1" w:line="240" w:lineRule="auto"/>
        <w:ind w:firstLine="708"/>
        <w:jc w:val="both"/>
      </w:pPr>
      <w:r w:rsidRPr="004B08C5">
        <w:rPr>
          <w:rFonts w:asciiTheme="majorBidi" w:hAnsiTheme="majorBidi" w:cstheme="majorBidi"/>
          <w:sz w:val="24"/>
          <w:szCs w:val="24"/>
        </w:rPr>
        <w:t>W dniach 14 grudnia 2020 i 15 grudnia 2020r. do Rady Gminy Milejewo wpłynęły dwie jed</w:t>
      </w:r>
      <w:r w:rsidR="004B08C5">
        <w:rPr>
          <w:rFonts w:asciiTheme="majorBidi" w:hAnsiTheme="majorBidi" w:cstheme="majorBidi"/>
          <w:sz w:val="24"/>
          <w:szCs w:val="24"/>
        </w:rPr>
        <w:t xml:space="preserve">nobrzmiące petycje indywidualne, </w:t>
      </w:r>
      <w:r w:rsidR="004B08C5" w:rsidRPr="00135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zawierające postulat </w:t>
      </w:r>
      <w:r w:rsidR="004B0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pilnego </w:t>
      </w:r>
      <w:r w:rsidR="004B08C5" w:rsidRPr="00150C5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przyjęcia uchwały dotyczącej masowych szczepień na chorobę COVID-19</w:t>
      </w:r>
      <w:r w:rsidR="004B08C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planowanych od 2021r.</w:t>
      </w:r>
      <w:r w:rsidR="004B08C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Pr="004B08C5">
        <w:rPr>
          <w:rFonts w:asciiTheme="majorBidi" w:hAnsiTheme="majorBidi" w:cstheme="majorBidi"/>
          <w:sz w:val="24"/>
          <w:szCs w:val="24"/>
        </w:rPr>
        <w:t xml:space="preserve">Z uwagi na tożsamość zagadnienia podnoszonego w ww. petycjach, zostały one zakwalifikowane jako petycja wielokrotna w rozumieniu art. 11 ust. 1 ustawy o petycjach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</w:t>
      </w:r>
      <w:r w:rsidRPr="00135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870)</w:t>
      </w:r>
      <w:r w:rsidR="004B0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stanie rzeczy </w:t>
      </w:r>
      <w:r w:rsidRPr="0013560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zarządzono łączne rozp</w:t>
      </w:r>
      <w:r w:rsidR="00AC1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atrywanie petycji. </w:t>
      </w:r>
    </w:p>
    <w:p w:rsidR="00135609" w:rsidRPr="00135609" w:rsidRDefault="00135609" w:rsidP="007C6F6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11 ust. 2 ustawy z dnia 11 lipca 2014 r. o petycjach ogłasza się, że okres oczekiwania na dalsze petycje dotyczące tej samej sprawy wynosi </w:t>
      </w:r>
      <w:r w:rsidR="00310CAB" w:rsidRPr="00E769B7">
        <w:rPr>
          <w:rFonts w:ascii="Times New Roman" w:eastAsia="Times New Roman" w:hAnsi="Times New Roman" w:cs="Times New Roman"/>
          <w:sz w:val="24"/>
          <w:szCs w:val="24"/>
          <w:lang w:eastAsia="pl-PL"/>
        </w:rPr>
        <w:t>2 miesiące</w:t>
      </w:r>
      <w:r w:rsidRPr="00E76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5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opublikowania niniejszego ogłoszenia. Bieg terminu rozpatrzenia petycji wielokrotnej będzie liczył się od dnia upływu okresu, o którym mowa </w:t>
      </w:r>
      <w:r w:rsidR="00310CAB">
        <w:rPr>
          <w:rFonts w:ascii="Times New Roman" w:eastAsia="Times New Roman" w:hAnsi="Times New Roman" w:cs="Times New Roman"/>
          <w:sz w:val="24"/>
          <w:szCs w:val="24"/>
          <w:lang w:eastAsia="pl-PL"/>
        </w:rPr>
        <w:t>w zdaniu poprzednim.</w:t>
      </w:r>
    </w:p>
    <w:p w:rsidR="00135609" w:rsidRPr="004B08C5" w:rsidRDefault="00135609" w:rsidP="007C6F6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treścią art. 11 ust. 4 ustawy z dnia 11 lipca 2014 r. o petycjach, sposób załatwienia petycji zostanie ogłoszony na niniejszej stronie, co zastąpi zawiadomienie </w:t>
      </w:r>
      <w:r w:rsidR="007C6F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4B08C5">
        <w:rPr>
          <w:rFonts w:ascii="Times New Roman" w:eastAsia="Times New Roman" w:hAnsi="Times New Roman" w:cs="Times New Roman"/>
          <w:sz w:val="24"/>
          <w:szCs w:val="24"/>
          <w:lang w:eastAsia="pl-PL"/>
        </w:rPr>
        <w:t>o sposobie załatwienia petycji, o którym mowa w art. 13 ust. 1 ww. ustawy.</w:t>
      </w:r>
    </w:p>
    <w:p w:rsidR="00E21145" w:rsidRPr="00E8267B" w:rsidRDefault="00E21145" w:rsidP="00E82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60A0" w:rsidRDefault="005D60A0" w:rsidP="00E21145">
      <w:pPr>
        <w:ind w:left="708"/>
      </w:pPr>
    </w:p>
    <w:sectPr w:rsidR="005D6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09"/>
    <w:rsid w:val="00135609"/>
    <w:rsid w:val="00150C5C"/>
    <w:rsid w:val="002728B0"/>
    <w:rsid w:val="00310CAB"/>
    <w:rsid w:val="004B08C5"/>
    <w:rsid w:val="005D60A0"/>
    <w:rsid w:val="007C6F64"/>
    <w:rsid w:val="00AC1677"/>
    <w:rsid w:val="00D113D2"/>
    <w:rsid w:val="00E13B0F"/>
    <w:rsid w:val="00E21145"/>
    <w:rsid w:val="00E769B7"/>
    <w:rsid w:val="00E8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35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56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35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56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05433-164C-4C9A-8C3E-6BB51D83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2021-01-13T09:56:00Z</cp:lastPrinted>
  <dcterms:created xsi:type="dcterms:W3CDTF">2021-01-13T07:51:00Z</dcterms:created>
  <dcterms:modified xsi:type="dcterms:W3CDTF">2021-01-13T09:59:00Z</dcterms:modified>
</cp:coreProperties>
</file>