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IX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9 czerwca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731468" w:rsidRDefault="004E0305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Otwarcie sesji.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porządku obrad.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Przyjęcie protokołu z XXVIII Sesji Rady Gminy.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lang w:eastAsia="pl-PL"/>
        </w:rPr>
        <w:t>Debata nad raportem o stanie Gminy Milejewo za rok 2021.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udzielenia Wójtowi Gminy Milejewo wotum zaufania.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sprawie </w:t>
      </w:r>
      <w:r>
        <w:rPr>
          <w:bCs/>
        </w:rPr>
        <w:t xml:space="preserve">zatwierdzenia sprawozdania finansowego </w:t>
      </w:r>
      <w:r>
        <w:rPr>
          <w:bCs/>
        </w:rPr>
        <w:br/>
        <w:t>i sprawozdania z wykonania budżetu Gminy Milejewo za 2021 rok wraz z informacją o stanie mienia komunalnego.</w:t>
      </w:r>
    </w:p>
    <w:p w:rsidR="00F41D94" w:rsidRDefault="00F41D94" w:rsidP="00F41D9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Regionalnej Izby Obrachunkowej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absolutorium dla Wójta Gminy Milejewo.</w:t>
      </w:r>
    </w:p>
    <w:p w:rsidR="00F41D94" w:rsidRDefault="00F41D94" w:rsidP="00F41D9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Komisji Rewizyjnej</w:t>
      </w:r>
    </w:p>
    <w:p w:rsidR="00F41D94" w:rsidRDefault="00F41D94" w:rsidP="00F41D9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wniosek Komisji Rewizyjnej</w:t>
      </w:r>
    </w:p>
    <w:p w:rsidR="00F41D94" w:rsidRDefault="00F41D94" w:rsidP="00F41D9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i/>
          <w:iCs/>
          <w:lang w:eastAsia="pl-PL"/>
        </w:rPr>
      </w:pPr>
      <w:r>
        <w:rPr>
          <w:rFonts w:ascii="Calibri" w:eastAsia="Calibri" w:hAnsi="Calibri" w:cs="Arial"/>
          <w:bCs/>
          <w:i/>
          <w:iCs/>
          <w:lang w:eastAsia="pl-PL"/>
        </w:rPr>
        <w:t>- opinia Regionalnej Izby Obrachunkowej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Finansowej Gminy Milejewo na lata 2022 – 2025.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zmian w budżecie Gminy Milejewo na 2022 rok.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określenia zasad wnoszenia, cofania i zbywania udziałów i akcji w spółkach prawa handlowego.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>
        <w:rPr>
          <w:rFonts w:eastAsia="Calibri" w:cstheme="minorHAnsi"/>
          <w:bCs/>
          <w:lang w:eastAsia="pl-PL"/>
        </w:rPr>
        <w:t xml:space="preserve">sprawie </w:t>
      </w:r>
      <w:r>
        <w:rPr>
          <w:rFonts w:cstheme="minorHAnsi"/>
          <w:bCs/>
        </w:rPr>
        <w:t xml:space="preserve">określenia średniej ceny jednostek paliwa </w:t>
      </w:r>
      <w:r>
        <w:rPr>
          <w:rFonts w:cstheme="minorHAnsi"/>
          <w:bCs/>
        </w:rPr>
        <w:br/>
        <w:t>w gminie na rok szkolny 2022/2023.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</w:t>
      </w:r>
      <w:r>
        <w:rPr>
          <w:rFonts w:eastAsia="Calibri" w:cstheme="minorHAnsi"/>
          <w:bCs/>
          <w:lang w:eastAsia="pl-PL"/>
        </w:rPr>
        <w:t xml:space="preserve"> </w:t>
      </w:r>
      <w:r>
        <w:rPr>
          <w:rFonts w:cstheme="minorHAnsi"/>
          <w:bCs/>
        </w:rPr>
        <w:t>zmiany Uchwały Nr XXVII/185/2022 Rady Gminy Milejewo z dnia 24 marca 2022 r. w sprawie przyjęcia Programu opieki nad zwierzętami bezdomnymi oraz zapobiegania bezdomności zwierząt na terenie Gminy Milejewo na 2022 rok.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eastAsia="Calibri" w:cstheme="minorHAnsi"/>
          <w:bCs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Podjęcie uchwały Rady Gminy Milejewo w sprawie przyjęcia „Gminnego Programu Opieki nad Zabytkami dla Gminy Milejewo na lata 2021 – 2024.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F41D94" w:rsidRDefault="00F41D94" w:rsidP="00F41D94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- Raport z wykonania gminnego programu profilaktyki i rozwiązywania problemów alkoholowych oraz przeciwdziałania narkomanii za 2021 rok.</w:t>
      </w:r>
    </w:p>
    <w:p w:rsidR="00FB7D70" w:rsidRPr="00F41D94" w:rsidRDefault="00F41D94" w:rsidP="00F41D94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Zakończenie sesji.</w:t>
      </w:r>
    </w:p>
    <w:p w:rsidR="00FB7D70" w:rsidRDefault="00FB7D70" w:rsidP="00FB7D70">
      <w:pPr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FB7D70">
      <w:pPr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  <w:bookmarkStart w:id="0" w:name="_GoBack"/>
      <w:bookmarkEnd w:id="0"/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96" w:rsidRDefault="00850196" w:rsidP="00B108B6">
      <w:pPr>
        <w:spacing w:after="0" w:line="240" w:lineRule="auto"/>
      </w:pPr>
      <w:r>
        <w:separator/>
      </w:r>
    </w:p>
  </w:endnote>
  <w:endnote w:type="continuationSeparator" w:id="0">
    <w:p w:rsidR="00850196" w:rsidRDefault="00850196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96" w:rsidRDefault="00850196" w:rsidP="00B108B6">
      <w:pPr>
        <w:spacing w:after="0" w:line="240" w:lineRule="auto"/>
      </w:pPr>
      <w:r>
        <w:separator/>
      </w:r>
    </w:p>
  </w:footnote>
  <w:footnote w:type="continuationSeparator" w:id="0">
    <w:p w:rsidR="00850196" w:rsidRDefault="00850196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2022-03-15T10:06:00Z</cp:lastPrinted>
  <dcterms:created xsi:type="dcterms:W3CDTF">2022-06-01T13:08:00Z</dcterms:created>
  <dcterms:modified xsi:type="dcterms:W3CDTF">2022-06-01T13:08:00Z</dcterms:modified>
</cp:coreProperties>
</file>