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4" w:rsidRPr="00827D4D" w:rsidRDefault="00D60DA4" w:rsidP="00D60DA4">
      <w:pPr>
        <w:jc w:val="center"/>
        <w:outlineLvl w:val="0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827D4D">
        <w:rPr>
          <w:rFonts w:ascii="Calibri" w:eastAsia="Times New Roman" w:hAnsi="Calibri" w:cs="Arial"/>
          <w:b/>
          <w:sz w:val="40"/>
          <w:szCs w:val="40"/>
          <w:lang w:eastAsia="pl-PL"/>
        </w:rPr>
        <w:t>OGŁOSZENIE</w:t>
      </w:r>
    </w:p>
    <w:p w:rsidR="00D60DA4" w:rsidRPr="00827D4D" w:rsidRDefault="00D60DA4" w:rsidP="00D60DA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XXV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III 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D60DA4" w:rsidRPr="004B4499" w:rsidRDefault="00D60DA4" w:rsidP="00D60DA4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D60DA4" w:rsidRPr="00827D4D" w:rsidRDefault="00D60DA4" w:rsidP="00D60DA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>25 maja 2017r. o godz. 10.00 (czwartek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D60DA4" w:rsidRPr="004B4499" w:rsidRDefault="00D60DA4" w:rsidP="00D60DA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D60DA4" w:rsidRPr="00494361" w:rsidRDefault="00D60DA4" w:rsidP="0049436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  <w:bookmarkStart w:id="0" w:name="_GoBack"/>
      <w:bookmarkEnd w:id="0"/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Przyjęcie protokołu z XXVII Sesji Rady Gminy.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Wnioski i interpelacje Radnych.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b/>
          <w:sz w:val="24"/>
          <w:szCs w:val="24"/>
          <w:lang w:eastAsia="pl-PL"/>
        </w:rPr>
        <w:t>Podjęcie uchwał Rady Gminy Milejewo w sprawie:</w:t>
      </w:r>
    </w:p>
    <w:p w:rsidR="00D60DA4" w:rsidRPr="00494361" w:rsidRDefault="00D60DA4" w:rsidP="00D60D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36"/>
        <w:jc w:val="both"/>
        <w:textAlignment w:val="baseline"/>
        <w:rPr>
          <w:rFonts w:ascii="Calibri" w:eastAsia="Calibri" w:hAnsi="Calibri" w:cs="Arial"/>
          <w:b/>
          <w:i/>
          <w:iCs/>
          <w:sz w:val="24"/>
          <w:szCs w:val="24"/>
        </w:rPr>
      </w:pPr>
      <w:r w:rsidRPr="00494361">
        <w:rPr>
          <w:rFonts w:ascii="Calibri" w:hAnsi="Calibri" w:cs="Arial"/>
          <w:i/>
          <w:iCs/>
          <w:sz w:val="24"/>
          <w:szCs w:val="24"/>
        </w:rPr>
        <w:t>zatwierdzenia sprawozdania finansowego i sprawozdania z wykonania budżetu Gminy Milejewo za 2016 rok wraz z informacją o stanie mienia komunalnego,</w:t>
      </w:r>
    </w:p>
    <w:p w:rsidR="00D60DA4" w:rsidRPr="00494361" w:rsidRDefault="00D60DA4" w:rsidP="00D60DA4">
      <w:pPr>
        <w:spacing w:line="240" w:lineRule="auto"/>
        <w:ind w:firstLine="284"/>
        <w:jc w:val="both"/>
        <w:textAlignment w:val="baseline"/>
        <w:rPr>
          <w:rFonts w:ascii="Calibri" w:eastAsia="Calibri" w:hAnsi="Calibri" w:cs="Arial"/>
          <w:b/>
          <w:i/>
          <w:iCs/>
          <w:sz w:val="24"/>
          <w:szCs w:val="24"/>
        </w:rPr>
      </w:pPr>
      <w:r w:rsidRPr="00494361">
        <w:rPr>
          <w:rFonts w:ascii="Calibri" w:hAnsi="Calibri" w:cs="Arial"/>
          <w:i/>
          <w:iCs/>
          <w:sz w:val="24"/>
          <w:szCs w:val="24"/>
        </w:rPr>
        <w:t>- opinia Regionalnej Izby Obrachunkowej</w:t>
      </w:r>
    </w:p>
    <w:p w:rsidR="00D60DA4" w:rsidRPr="00494361" w:rsidRDefault="00D60DA4" w:rsidP="00D60D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3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absolutorium dla Wójta Gminy Milejewo za 2016 rok </w:t>
      </w:r>
    </w:p>
    <w:p w:rsidR="00D60DA4" w:rsidRPr="00494361" w:rsidRDefault="00D60DA4" w:rsidP="00D60DA4">
      <w:pPr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>- opinia Komisji Rewizyjnej,</w:t>
      </w:r>
    </w:p>
    <w:p w:rsidR="00D60DA4" w:rsidRPr="00494361" w:rsidRDefault="00D60DA4" w:rsidP="00D60DA4">
      <w:pPr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>- wniosek Komisji Rewizyjnej,</w:t>
      </w:r>
    </w:p>
    <w:p w:rsidR="00D60DA4" w:rsidRPr="00494361" w:rsidRDefault="00D60DA4" w:rsidP="00D60DA4">
      <w:pPr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>- opinia Regionalnej Izby Obrachunkowej</w:t>
      </w:r>
    </w:p>
    <w:p w:rsidR="00D60DA4" w:rsidRPr="00494361" w:rsidRDefault="00D60DA4" w:rsidP="00D60DA4">
      <w:pPr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</w:p>
    <w:p w:rsidR="00D60DA4" w:rsidRPr="00494361" w:rsidRDefault="00D60DA4" w:rsidP="00D60D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zmiany Wieloletniej Prognozy Finansowej Gminy Milejewo na lata 2017 – 2025, </w:t>
      </w:r>
    </w:p>
    <w:p w:rsidR="00D60DA4" w:rsidRPr="00494361" w:rsidRDefault="00D60DA4" w:rsidP="00D60D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i/>
          <w:iCs/>
          <w:sz w:val="24"/>
          <w:szCs w:val="24"/>
          <w:lang w:eastAsia="pl-PL"/>
        </w:rPr>
        <w:t>zmian w budżecie Gminy Milejewo na 2017 rok,</w:t>
      </w:r>
    </w:p>
    <w:p w:rsidR="00D60DA4" w:rsidRPr="00494361" w:rsidRDefault="00D60DA4" w:rsidP="0049436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i/>
          <w:iCs/>
          <w:sz w:val="24"/>
          <w:szCs w:val="24"/>
          <w:lang w:eastAsia="pl-PL"/>
        </w:rPr>
        <w:t>przystąpienia do realizacji projektu współfinansowanego ze środków Europejskiego Funduszu Społecznego w ramach realizacji Regionalnego Programu Operacyjnego na lata 2014 – 2020,</w:t>
      </w:r>
    </w:p>
    <w:p w:rsidR="00D60DA4" w:rsidRPr="00494361" w:rsidRDefault="00D60DA4" w:rsidP="00D60D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94361">
        <w:rPr>
          <w:bCs/>
          <w:i/>
          <w:iCs/>
          <w:sz w:val="24"/>
          <w:szCs w:val="24"/>
        </w:rPr>
        <w:t>przyjęcia  Oceny Zasobów  Pomocy Społecznej Gminy Milejewo za 2016 rok</w:t>
      </w:r>
    </w:p>
    <w:p w:rsidR="00D60DA4" w:rsidRPr="00494361" w:rsidRDefault="00D60DA4" w:rsidP="00D60D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eastAsia="Calibri" w:cstheme="minorHAnsi"/>
          <w:bCs/>
          <w:i/>
          <w:iCs/>
          <w:sz w:val="24"/>
          <w:szCs w:val="24"/>
          <w:lang w:eastAsia="pl-PL"/>
        </w:rPr>
      </w:pPr>
      <w:r w:rsidRPr="00494361">
        <w:rPr>
          <w:rFonts w:cstheme="minorHAnsi"/>
          <w:bCs/>
          <w:i/>
          <w:iCs/>
          <w:sz w:val="24"/>
          <w:szCs w:val="24"/>
        </w:rPr>
        <w:t>likwidacji Straży Gminnej</w:t>
      </w:r>
    </w:p>
    <w:p w:rsidR="00D60DA4" w:rsidRPr="007F3529" w:rsidRDefault="00D60DA4" w:rsidP="00D60DA4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Calibri" w:cstheme="minorHAnsi"/>
          <w:bCs/>
          <w:i/>
          <w:iCs/>
          <w:lang w:eastAsia="pl-PL"/>
        </w:rPr>
      </w:pPr>
    </w:p>
    <w:p w:rsidR="00D60DA4" w:rsidRPr="00494361" w:rsidRDefault="00D60DA4" w:rsidP="00D60DA4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bCs/>
          <w:sz w:val="24"/>
          <w:szCs w:val="24"/>
          <w:lang w:eastAsia="pl-PL"/>
        </w:rPr>
        <w:t>Odpowiedzi na wnioski i interpelacje Radnych.</w:t>
      </w:r>
    </w:p>
    <w:p w:rsidR="00D60DA4" w:rsidRPr="00494361" w:rsidRDefault="00D60DA4" w:rsidP="00D60DA4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  Sprawy różne.</w:t>
      </w:r>
    </w:p>
    <w:p w:rsidR="00D60DA4" w:rsidRPr="00494361" w:rsidRDefault="00D60DA4" w:rsidP="00D60DA4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D60DA4" w:rsidRDefault="00D60DA4" w:rsidP="00D60DA4">
      <w:pPr>
        <w:tabs>
          <w:tab w:val="left" w:pos="895"/>
        </w:tabs>
      </w:pPr>
    </w:p>
    <w:p w:rsidR="00A25563" w:rsidRPr="00D60DA4" w:rsidRDefault="00D60DA4" w:rsidP="00D60DA4">
      <w:pPr>
        <w:spacing w:line="240" w:lineRule="auto"/>
        <w:ind w:left="5664" w:firstLine="708"/>
        <w:rPr>
          <w:i/>
          <w:iCs/>
        </w:rPr>
      </w:pPr>
      <w:r w:rsidRPr="00D60DA4">
        <w:rPr>
          <w:i/>
          <w:iCs/>
        </w:rPr>
        <w:t>Przewodniczący Rady Gminy</w:t>
      </w:r>
    </w:p>
    <w:p w:rsidR="00D60DA4" w:rsidRPr="00D60DA4" w:rsidRDefault="00D60DA4" w:rsidP="00D60DA4">
      <w:pPr>
        <w:spacing w:line="240" w:lineRule="auto"/>
        <w:ind w:left="6372"/>
        <w:rPr>
          <w:i/>
          <w:iCs/>
        </w:rPr>
      </w:pPr>
      <w:r>
        <w:rPr>
          <w:i/>
          <w:iCs/>
        </w:rPr>
        <w:t xml:space="preserve">     </w:t>
      </w:r>
      <w:r w:rsidRPr="00D60DA4">
        <w:rPr>
          <w:i/>
          <w:iCs/>
        </w:rPr>
        <w:t>Tomasz Kwietniewski</w:t>
      </w:r>
    </w:p>
    <w:sectPr w:rsidR="00D60DA4" w:rsidRPr="00D6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4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48DA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94361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0DA4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C44C-CB75-4126-9853-13075685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2017-05-16T11:34:00Z</cp:lastPrinted>
  <dcterms:created xsi:type="dcterms:W3CDTF">2017-05-16T11:26:00Z</dcterms:created>
  <dcterms:modified xsi:type="dcterms:W3CDTF">2017-05-16T11:43:00Z</dcterms:modified>
</cp:coreProperties>
</file>