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ED7BC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Kierownik Jednostki Samorządu Terytorialnego (dalej </w:t>
      </w:r>
      <w:proofErr w:type="gram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JST)  -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w rozumieniu art. 33 ust. 3 Ustawy o samorządzie gminnym (Dz.U.2001.142.1591 j.t.)</w:t>
      </w:r>
    </w:p>
    <w:p w14:paraId="5D36FC32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2175ED26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Dane wnioskodawcy//</w:t>
      </w:r>
      <w:proofErr w:type="spell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petycjodawcy</w:t>
      </w:r>
      <w:proofErr w:type="spell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znajdują się poniżej oraz - w załączonym pliku sygnowanym kwalifikowanym podpisem </w:t>
      </w:r>
      <w:proofErr w:type="gram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elektronicznym  -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stosownie do dyspozycji Ustawy z dnia 5 września 2016 r. o usługach zaufania oraz identyfikacji elektronicznej (Dz.U.2016.1579 dnia 2016.09.29) oraz przepisów art. 4 ust. 5 Ustawy o petycjach (Dz.U.2014.1195 z dnia 2014.09.05) - Data dostarczenia - zgodna z dyspozycją art. 61 pkt. 2 Ustawy Kodeks Cywilny (Dz. U. 2014.121 j.t.) </w:t>
      </w:r>
    </w:p>
    <w:p w14:paraId="44177C42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5406C552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§1) Na mocy art. 61 Konstytucji RP w związku z art. 6 ust. 1 pkt. lit. c Ustawy z dnia 6 września 2001 r. o dostępie do informacji </w:t>
      </w:r>
      <w:proofErr w:type="gram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publicznej  (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Dz.U.2015.2058 z dnia 2015.12.07) - wnosimy o udzielenie informacji publicznej w przedmiocie:  </w:t>
      </w:r>
    </w:p>
    <w:p w14:paraId="22CCB05C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§1.1) </w:t>
      </w:r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 xml:space="preserve">Podania nazwy Podmiotu/Konsultanta, który brał udział w </w:t>
      </w:r>
      <w:proofErr w:type="gramStart"/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sporządzeniu  lub</w:t>
      </w:r>
      <w:proofErr w:type="gramEnd"/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 xml:space="preserve"> konsultował projekt założeń do planu zaopatrzenia w ciepło, energię elektryczną i paliwa gazowe -  w rozumieniu art. 19 Ustawy z dnia 10 kwietnia 1997 r. Prawo energetyczne (Dz.U.2017.220 </w:t>
      </w:r>
      <w:proofErr w:type="spellStart"/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t.j</w:t>
      </w:r>
      <w:proofErr w:type="spellEnd"/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. z 2017.02.06) </w:t>
      </w:r>
    </w:p>
    <w:p w14:paraId="21967D89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255AA885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§1.2) Wnosimy o </w:t>
      </w:r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 xml:space="preserve">podanie adresu URL w Biuletynie Informacji </w:t>
      </w:r>
      <w:proofErr w:type="gramStart"/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Publicznej</w:t>
      </w: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 -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gdzie opublikowany jest wzmiankowany projekt lub jego przesłanie drogą mailową.</w:t>
      </w:r>
    </w:p>
    <w:p w14:paraId="21FFAF30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68F0991B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§1.3) W przypadku braku wzmiankowanego projektu lub jego dezaktualizacji prosimy o przesłanie aktualnych danych w zakresie stanu zaopatrzenia Gminy w gaz </w:t>
      </w:r>
      <w:proofErr w:type="gram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oraz  rodzaju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paliw stosowanych obecnie  w  poszczególnych budynkach użyteczności publicznej oraz wraz z informacją o rocznym jego zużyciu oraz zainstalowanej mocy źródeł ciepła </w:t>
      </w:r>
    </w:p>
    <w:p w14:paraId="712E8463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2099B32B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Petycja Odrębna:</w:t>
      </w: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437B2CFF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§1.4) W kontekście alarmujących informacji dotyczących zanieczyszczenia powietrza w niektórych gminach: </w:t>
      </w:r>
    </w:p>
    <w:p w14:paraId="677A0B33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vide -  http://www.tvp.info/28831976/extra/smog-wisi-nad-polska/  </w:t>
      </w:r>
    </w:p>
    <w:p w14:paraId="500C9831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Wnosimy - w trybie Ustawy o petycjach (Dz.U.2014.1195 z dnia 2014.09.05</w:t>
      </w:r>
      <w:proofErr w:type="gram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)  -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 o oszacowanie podmiotów gospodarczych - właściwych miejscowo dla terenu Gminy, które nie korzystają z przyłączy gazowych</w:t>
      </w:r>
    </w:p>
    <w:p w14:paraId="0E376286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Po dokonaniu wzmiankowanego oszacowania wnosimy o podanie Danych rzeczonych podmiotów gospodarczych wraz z ich nazwą i adresem oraz informacjami dotyczącymi obecnie stosowanego rodzaju paliwa, rocznego zużycia oraz mocy wykorzystywanych urządzeń.</w:t>
      </w:r>
    </w:p>
    <w:p w14:paraId="7DCB7688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018F4708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§1.5) Wnosimy o wskazanie planowanych lub rozpoczętych inwestycji w zakresie budowy nowych zakładów przemysłowych/firm właściwych miejscowo dla terenu Gminy z podaniem informacji o rodzaju planowanej działalności oraz zapotrzebowaniu energetycznym. </w:t>
      </w:r>
    </w:p>
    <w:p w14:paraId="70A4A8B0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77E85D46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§1.6) </w:t>
      </w:r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 xml:space="preserve">Na mocy art. 61 Konstytucji RP oraz art. 6 ust. 1 pkt. 1 lit. a Ustawy z dnia 6 września 2001 r. o dostępie do informacji publicznej (Dz.U.2016.1764 </w:t>
      </w:r>
      <w:proofErr w:type="spellStart"/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t.j</w:t>
      </w:r>
      <w:proofErr w:type="spellEnd"/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) (plany i zamierzenia władzy wykonawczej) - wnosimy o udostępnienie informacji publicznej w przedmiocie czy w ciągu najbliższych 3 lat Wójt/Burmistrz/Prezydent zamierza podjąć działania w zakresie wdrożenia środków poprawy efektywności energetycznej określonych w art. 6 ust. 2 pkt. 2 i 3 Ustawy z dnia 15 kwietnia 2011 r. o efektywności energetycznej (Dz.U.2016.831 z dnia 2016.06.11). ? </w:t>
      </w:r>
    </w:p>
    <w:p w14:paraId="284F3D0B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§1.7) Korespondując z powyższym pytaniem i uszczegóławiając go - w trybie rzeczonych przepisów - wnosimy o udzielnie informacji publicznej - </w:t>
      </w:r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 xml:space="preserve">czy planowanym przez </w:t>
      </w:r>
      <w:proofErr w:type="gramStart"/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Gminę  środkiem</w:t>
      </w:r>
      <w:proofErr w:type="gramEnd"/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 xml:space="preserve"> poprawy efektywności energetycznej - może być modernizacja pojazdów będących w użytkowaniu Gminy/Miasta -  pod kątem wprowadzenia alternatywnego paliwa - ad exemplum: skroplonego gazu ziemnego - LNG lub innych paliw alternatywnych? </w:t>
      </w:r>
    </w:p>
    <w:p w14:paraId="02E59728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</w:p>
    <w:p w14:paraId="3CE489EF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Osnowa pytań: </w:t>
      </w:r>
    </w:p>
    <w:p w14:paraId="268C7CB4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W rozumieniu wnioskodawcy - ograniczenie poziomu emisji spalin - poprzez wprowadzenie alternatywnych ekologicznych rodzajów paliw - może w znacznym stopniu przyczynić się </w:t>
      </w:r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do walki </w:t>
      </w: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z coraz to bardziej uciążliwym dla mieszkańców wielu Gmin - </w:t>
      </w:r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 zjawiskiem smogu. </w:t>
      </w:r>
    </w:p>
    <w:p w14:paraId="7698DEED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Dowodem ważkości problematyki - jest lawinowo rosnąca ilość informacji dotyczących problematyki smogu - jaka pojawia </w:t>
      </w:r>
      <w:proofErr w:type="spell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sie</w:t>
      </w:r>
      <w:proofErr w:type="spell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w ostatnim czasie w mediach lokalnych i ogólnopolskich. </w:t>
      </w:r>
    </w:p>
    <w:p w14:paraId="61AD2C9F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W mniemaniu Wnioskodawcy ciężar wprowadzania tych zmian spoczywa przede wszystkim - na Jednostkach Administracji Publicznej - zarówno ze względu za zadania własne i kompetencje jak również z brzmienia wyżej powołanego art. 6 Ustawy o efektywności energetycznej - scilicet: </w:t>
      </w:r>
    </w:p>
    <w:p w14:paraId="4B95B9C9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</w:p>
    <w:p w14:paraId="4A052EAF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"Art. 6. 1. Jednostka sektora publicznego realizuje swoje zadania, stosując co najmniej jeden ze środków poprawy</w:t>
      </w:r>
    </w:p>
    <w:p w14:paraId="43DCC12C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efektywności energetycznej, o których mowa w ust. 2, zwanych dalej „środkami poprawy efektywności energetycznej”.</w:t>
      </w:r>
    </w:p>
    <w:p w14:paraId="06EB8769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2. Środkami poprawy efektywności energetycznej są:</w:t>
      </w:r>
    </w:p>
    <w:p w14:paraId="14B67321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lastRenderedPageBreak/>
        <w:t>1) realizacja i finansowanie przedsięwzięcia służącego poprawie efektywności energetycznej;</w:t>
      </w:r>
    </w:p>
    <w:p w14:paraId="366B845E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2) nabycie urządzenia, instalacji lub </w:t>
      </w:r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pojazdu, charakteryzujących się niskim zużyciem energii oraz niskimi kosztami eksploatacji; </w:t>
      </w:r>
    </w:p>
    <w:p w14:paraId="55C1D9A5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3) </w:t>
      </w:r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wymiana eksploatowanego</w:t>
      </w: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 urządzenia, instalacji lub pojazdu na urządzenie, instalację lub pojazd, o których mowa w pkt 2, lub ich modernizacja; (…) </w:t>
      </w:r>
      <w:r w:rsidRPr="000E6A33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“ </w:t>
      </w:r>
    </w:p>
    <w:p w14:paraId="08C7846F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</w:p>
    <w:p w14:paraId="6930429B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W rozumieniu Wnioskodawcy - </w:t>
      </w:r>
      <w:proofErr w:type="gram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analizując  wyżej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powołane przepisy  - </w:t>
      </w:r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można założyć, że wprowadzenie i promowanie paliw typu LNG -</w:t>
      </w: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wpisuje się doskonale w intencje Ustawodawcy  - wyrażone expressis verbis w przedmiotowych regulacjach.</w:t>
      </w:r>
    </w:p>
    <w:p w14:paraId="7B781B8E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</w:p>
    <w:p w14:paraId="49C62254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511FC136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§2) Wnosimy o zwrotne potwierdzenie otrzymania niniejszego wniosku w trybie §</w:t>
      </w:r>
      <w:proofErr w:type="gram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7  Rozporządzenia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Prezesa Rady Ministrów z dnia 8 stycznia 2002 r. w sprawie organizacji przyjmowania i rozpatrywania s. i wniosków. (Dz. U. z dnia 22 styczna 2002 r. Nr 5, poz. 46) -  na adres e-mail stop-smog@samorzad.pl </w:t>
      </w:r>
    </w:p>
    <w:p w14:paraId="4A442682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338626AA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§3) Wnosimy o to, aby odpowiedź </w:t>
      </w:r>
      <w:proofErr w:type="gram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w  przedmiocie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powyższych pytań i petycji złożonych na mocy art. 61 i 63 Konstytucji RP w związku z  241 KPA (usprawnianie funkcjonowania struktur administracji publicznej) -  została udzielona - zwrotnie na adres e-mail stop-smog@samorzad.pl </w:t>
      </w:r>
    </w:p>
    <w:p w14:paraId="3C860EA4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7DEC7CF8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§4) Wniosek został sygnowany bezpiecznym, kwalifikowanym podpisem elektronicznym - stosownie do wytycznych Ustawy z dnia 18 września 2001 r. o podpisie elektronicznym (Dz. U. Nr 130 poz. 1450)</w:t>
      </w:r>
    </w:p>
    <w:p w14:paraId="74833CA9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69BB2849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4C057354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Wnioskodawca:</w:t>
      </w:r>
    </w:p>
    <w:p w14:paraId="08262C32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Osoba Prawna</w:t>
      </w:r>
    </w:p>
    <w:p w14:paraId="3B7A2300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Szulc-Efekt sp. z o. o.</w:t>
      </w:r>
    </w:p>
    <w:p w14:paraId="579D909D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ul. Poligonowa 1</w:t>
      </w:r>
    </w:p>
    <w:p w14:paraId="52C1BA2A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04-051 Warszawa</w:t>
      </w:r>
    </w:p>
    <w:p w14:paraId="6D0FC302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nr KRS: 0000059459</w:t>
      </w:r>
    </w:p>
    <w:p w14:paraId="10B91732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Kapitał Zakładowy: 222.000,00 </w:t>
      </w:r>
      <w:proofErr w:type="spell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pln</w:t>
      </w:r>
      <w:proofErr w:type="spellEnd"/>
    </w:p>
    <w:p w14:paraId="27BB8932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www.gmina.pl    www.samorzad.pl </w:t>
      </w:r>
    </w:p>
    <w:p w14:paraId="608B0733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50A006AB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Dodatkowe informacje:</w:t>
      </w:r>
    </w:p>
    <w:p w14:paraId="262CB17A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Stosownie do art. 4 ust. 2 pkt. 1 Ustawy o petycjach (Dz.U.2014.1195 z dnia 2014.09.05) -  osobą reprezentująca Podmiot wnoszący petycję - jest Prezes Zarządu Adam Szulc</w:t>
      </w:r>
    </w:p>
    <w:p w14:paraId="1BA1699E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Stosownie do art. 4 ust. 2 pkt. 5 ww. Ustawy - petycja niniejsza została złożona za pomocą środków komunikacji elektronicznej - a wskazanym zwrotnym adresem poczty elektronicznej jest: stop-smog@samorzad.pl </w:t>
      </w:r>
    </w:p>
    <w:p w14:paraId="1A5D9324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Adresatem Petycji - jest Organ ujawniony w komparycji.</w:t>
      </w:r>
    </w:p>
    <w:p w14:paraId="12E27D29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</w:p>
    <w:p w14:paraId="15E84066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Z poważaniem:</w:t>
      </w:r>
    </w:p>
    <w:p w14:paraId="09FB4CDE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Adam Szulc – Prezes Zarządu</w:t>
      </w:r>
    </w:p>
    <w:p w14:paraId="08C0A2E4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tel. 608-318-418</w:t>
      </w:r>
    </w:p>
    <w:p w14:paraId="6135A7D1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Szulc-Efekt </w:t>
      </w:r>
      <w:proofErr w:type="spell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sp</w:t>
      </w:r>
      <w:proofErr w:type="spell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zoo </w:t>
      </w:r>
    </w:p>
    <w:p w14:paraId="6273F675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KRS: 0000059459</w:t>
      </w:r>
    </w:p>
    <w:p w14:paraId="15C2D82C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ul. Poligonowa 1</w:t>
      </w:r>
    </w:p>
    <w:p w14:paraId="6EEBD883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04-051 Warszawa</w:t>
      </w:r>
    </w:p>
    <w:p w14:paraId="68DE1332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proofErr w:type="spell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tel</w:t>
      </w:r>
      <w:proofErr w:type="spell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/fax. (22) 673-62-12</w:t>
      </w:r>
    </w:p>
    <w:p w14:paraId="2A935DE0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Kapitał Zakładowy: 222 000,00 </w:t>
      </w:r>
      <w:proofErr w:type="spell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pln</w:t>
      </w:r>
      <w:proofErr w:type="spellEnd"/>
    </w:p>
    <w:p w14:paraId="728525C0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www.gmina.pl    www.samorzad.pl </w:t>
      </w:r>
    </w:p>
    <w:p w14:paraId="79062C9C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</w:p>
    <w:p w14:paraId="7CEA523B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Komentarz do Wniosku: </w:t>
      </w:r>
    </w:p>
    <w:p w14:paraId="4461A17C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Pomimo, iż w rzeczonym wniosku powołujemy się na art. 241 Ustawy z dnia 14 czerwca 1960 r. Kodeks postępowania administracyjnego (Dz.U.2016.23 </w:t>
      </w:r>
      <w:proofErr w:type="spell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t.j</w:t>
      </w:r>
      <w:proofErr w:type="spell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. z dnia 2016.01.07) -  w naszym mniemaniu </w:t>
      </w:r>
      <w:proofErr w:type="gram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niniejszy  przedmiotowy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wniosek/wnioski  - nie powinny być rozpatrywane w trybie KPA. </w:t>
      </w:r>
    </w:p>
    <w:p w14:paraId="707CFC38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W głównej mierze - przedmiotowy wniosek powinien być procedowany w trybie Ustawy o petycjach (Dz.U.2014.1195 z dnia 2014.09.05</w:t>
      </w:r>
      <w:proofErr w:type="gram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)  lub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odpowiednio Ustawy o dostępie do informacji publicznej (wynika to zazwyczaj z jego treści i powołanych podstaw prawnych). Zatem - wg. Wnioskodawcy niniejszy wniosek może być jedynie fakultatywnie rozpatrywany - jako optymalizacyjny w związku z art. 241 KPA. </w:t>
      </w:r>
    </w:p>
    <w:p w14:paraId="05E4D8F3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W naszych wnioskach często powołujemy </w:t>
      </w:r>
      <w:proofErr w:type="spell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sie</w:t>
      </w:r>
      <w:proofErr w:type="spell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</w:t>
      </w:r>
      <w:proofErr w:type="gram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na  wzmiankowany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37638545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Każdy Podmiot mający styczność z Urzędem - ma prawo i obowiązek - usprawniać struktury administracji samorządowej. </w:t>
      </w:r>
    </w:p>
    <w:p w14:paraId="7FFC7B3C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Decydenci mogą również dokonać własnej </w:t>
      </w:r>
      <w:proofErr w:type="gram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interpretacji  -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zgodnie z brzmieniem art. 222 KPA. </w:t>
      </w:r>
    </w:p>
    <w:p w14:paraId="14109E77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</w:p>
    <w:p w14:paraId="5C9C03D6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684C02F4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</w:p>
    <w:p w14:paraId="471A3F27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</w:p>
    <w:p w14:paraId="54F5A651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Wnioskodawca   - pro forma podpisał - niniejszy wniosek -  bezpiecznym kwalifikowanym podpisem </w:t>
      </w:r>
      <w:proofErr w:type="gram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elektronicznym  (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</w:t>
      </w:r>
      <w:proofErr w:type="gram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Publicznej  -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w celu lepszego zaspokajania potrzeb ludności. Do wniosku dołączono plik podpisany bezpiecznym kwalifikowanym podpisem elektronicznym, zawiera on taką samą treść, jak ta która znajduje się w niniejszej wiadomości e-mail.  Weryfikacja podpisu i odczytanie pliku </w:t>
      </w:r>
      <w:proofErr w:type="gram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wymaga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posiadania oprogramowania, które bez ponoszenia opłat, można uzyskać na stronach WWW podmiotów - zgodnie z ustawą, świadczących usługi certyfikacyjne. </w:t>
      </w:r>
    </w:p>
    <w:p w14:paraId="6EFA4186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</w:p>
    <w:p w14:paraId="11B09231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Celem naszych wniosków jest - sensu largo - usprawnienie, naprawa - na miarę istniejących możliwości - funkcjonowania struktur Administracji Publicznej - głownie w Gminach/</w:t>
      </w:r>
      <w:proofErr w:type="gram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Miastach  -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gdzie jak wynika z naszych wniosków - stan faktyczny wymaga wszczęcia procedur sanacyjnych. </w:t>
      </w:r>
    </w:p>
    <w:p w14:paraId="3DE5137B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</w:p>
    <w:p w14:paraId="18291992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W Jednostkach Pionu Administracji Rządowej - stan faktyczny jest o wiele lepszy.  </w:t>
      </w:r>
    </w:p>
    <w:p w14:paraId="7BC6BF3E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12A39920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29360DCF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Jeżeli JST nie zgada się z powołanymi przepisami prawa, </w:t>
      </w:r>
      <w:proofErr w:type="gram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prosimy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aby zastosowano podstawy prawne akceptowane przez JST.</w:t>
      </w:r>
    </w:p>
    <w:p w14:paraId="19BC85FC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Dobro Petenta i jawność życia publicznego </w:t>
      </w:r>
      <w:proofErr w:type="gram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jest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706CC878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</w:p>
    <w:p w14:paraId="18539F14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Pamiętajmy również o przepisach zawartych </w:t>
      </w:r>
      <w:proofErr w:type="spell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inter</w:t>
      </w:r>
      <w:proofErr w:type="spell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</w:t>
      </w:r>
      <w:proofErr w:type="spell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alia</w:t>
      </w:r>
      <w:proofErr w:type="spell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: w </w:t>
      </w:r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</w:t>
      </w: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"</w:t>
      </w:r>
    </w:p>
    <w:p w14:paraId="5B0A82ED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3D4DB4EF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692311CF" w14:textId="77777777" w:rsidR="005E08AE" w:rsidRPr="000E6A33" w:rsidRDefault="000E6A33" w:rsidP="000E6A33">
      <w:pPr>
        <w:jc w:val="both"/>
        <w:rPr>
          <w:rFonts w:ascii="Arial" w:hAnsi="Arial" w:cs="Arial"/>
          <w:sz w:val="19"/>
          <w:szCs w:val="19"/>
          <w:lang w:val="pl-PL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Ponownie sygnalizujemy, że do wniosku dołączono plik podpisany bezpiecznym kwalifikowanym podpisem elektronicznym.  Weryfikacja podpisu i odczytanie pliku </w:t>
      </w:r>
      <w:proofErr w:type="gram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wymaga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posiadania oprogramowania, które bez ponoszenia opłat, można uzyskać na stronach WWW podmiotów - zgodnie z ustawą, świadczących usługi certyfikacyjne.</w:t>
      </w:r>
      <w:bookmarkStart w:id="0" w:name="_GoBack"/>
      <w:bookmarkEnd w:id="0"/>
    </w:p>
    <w:sectPr w:rsidR="005E08AE" w:rsidRPr="000E6A33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33"/>
    <w:rsid w:val="00007E8E"/>
    <w:rsid w:val="000E6A33"/>
    <w:rsid w:val="008A7C7F"/>
    <w:rsid w:val="00B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9A25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6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1939</Words>
  <Characters>11057</Characters>
  <Application>Microsoft Macintosh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1</cp:revision>
  <dcterms:created xsi:type="dcterms:W3CDTF">2018-04-16T10:35:00Z</dcterms:created>
  <dcterms:modified xsi:type="dcterms:W3CDTF">2018-04-16T10:39:00Z</dcterms:modified>
</cp:coreProperties>
</file>