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 xml:space="preserve">  </w:t>
      </w:r>
    </w:p>
    <w:p w:rsidR="00BC2421" w:rsidRDefault="00BC2421" w:rsidP="00AA73B1">
      <w:pPr>
        <w:spacing w:before="100" w:beforeAutospacing="1" w:after="100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BC2421" w:rsidRDefault="00BC2421" w:rsidP="00AA73B1">
      <w:pPr>
        <w:spacing w:before="100" w:beforeAutospacing="1" w:after="10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21 sierpnia 2017 roku</w:t>
      </w:r>
    </w:p>
    <w:p w:rsidR="00BC2421" w:rsidRPr="00AA73B1" w:rsidRDefault="00BC2421" w:rsidP="00AA73B1">
      <w:pPr>
        <w:spacing w:before="100" w:beforeAutospacing="1" w:after="10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do dnia 29-08-2017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Nazwa zamawiającego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GMINA MILEJEWO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1050756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Aktualne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oferty należy składać w siedzibie Zamawiającego – ul. Elbląska 47, 82-316 Milejewo ( sekretariat ), do 29 sierpnia 2017 roku godz. 9:00 - wersja papierowa w zapieczętowanej kopercie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Anna Kowalska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55 231 22 84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Przedmiotem zamówienia jest dostawa: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>• 31 nowych komputerów przenośnych wraz z oprogramowaniem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>• 2 nowych tablic interaktywnych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>• 2 nowych przenośnych projektorów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>• 2 nowych ekranów projekcyjnych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>• 1 nowej drukarki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>• 1 nowej niszczarki dokumentów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>Szczegółowy opis przedmiotu zamówienia stanowi załącznik nr 1 do Zaproszenia do składania ofert.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Dostawy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Sprzęt IT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 xml:space="preserve">Województwo: warmińsko-mazurskie Powiat: elbląski Miejscowość: Milejewo, ul. Szkolna 4 </w:t>
      </w:r>
    </w:p>
    <w:p w:rsidR="00BC2421" w:rsidRPr="009D402B" w:rsidRDefault="00BC2421" w:rsidP="009D402B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Zakup nowych zestawów komputerowych wraz z oprogramowaniem oraz akcesoriów do pracowni matematycznej i przyrodniczej Gimnazjum im. Jana Nowaka Jeziorańskiego w Milejewie, w ramach projektu „Wsparcie edukacyjne uczniów i nauczycieli Gimnazjum w Milejewie”, nr wniosku RPWM.02.02.02-28-0010/16-00, współfinansowanego ze środków Unii Europejskiej w ramach Regionalnego Programu Operacyjnego Warmia i Mazury na lata 2014-2020.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Stanowi załącznik nr 1 do Zapytania ofertowego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30213000-5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Komputery osobiste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Dodatkowe przedmioty zamówienia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30213100-6 komputer przenośny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>48000000-8 pakiety oprogramowania i systemy informatyczne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>30232000-4 sprzęt peryferyjny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do 21 dni od dnia podpisania umowy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BC2421" w:rsidRPr="009D402B" w:rsidRDefault="00BC2421" w:rsidP="009D402B">
      <w:pPr>
        <w:numPr>
          <w:ilvl w:val="0"/>
          <w:numId w:val="5"/>
        </w:num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hyperlink r:id="rId5" w:history="1">
        <w:r w:rsidRPr="009D40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4 - Wzór umowy</w:t>
        </w:r>
      </w:hyperlink>
    </w:p>
    <w:p w:rsidR="00BC2421" w:rsidRPr="009D402B" w:rsidRDefault="00BC2421" w:rsidP="009D402B">
      <w:pPr>
        <w:numPr>
          <w:ilvl w:val="0"/>
          <w:numId w:val="5"/>
        </w:num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history="1">
        <w:r w:rsidRPr="009D40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Załacznik nr 3 - Oświadczenie Wykonawcy</w:t>
        </w:r>
      </w:hyperlink>
    </w:p>
    <w:p w:rsidR="00BC2421" w:rsidRPr="009D402B" w:rsidRDefault="00BC2421" w:rsidP="009D402B">
      <w:pPr>
        <w:numPr>
          <w:ilvl w:val="0"/>
          <w:numId w:val="5"/>
        </w:num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hyperlink r:id="rId7" w:history="1">
        <w:r w:rsidRPr="009D40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2 - Formularz oferty</w:t>
        </w:r>
      </w:hyperlink>
    </w:p>
    <w:p w:rsidR="00BC2421" w:rsidRPr="009D402B" w:rsidRDefault="00BC2421" w:rsidP="009D402B">
      <w:pPr>
        <w:numPr>
          <w:ilvl w:val="0"/>
          <w:numId w:val="5"/>
        </w:num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hyperlink r:id="rId8" w:history="1">
        <w:r w:rsidRPr="009D40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1 - Opis przedmiotu zamówienia</w:t>
        </w:r>
      </w:hyperlink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Dodatkowe warunki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Zmian postanowień umowy może nastąpić wyłącznie za zgodą obu Stron wyrażoną na piśmie, pod rygorem nieważności takiej zmiany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Zmian postanowień umowy może nastąpić wyłącznie za zgodą obu Stron wyrażoną na piśmie, pod rygorem nieważności takiej zmiany</w:t>
      </w:r>
    </w:p>
    <w:p w:rsidR="00BC2421" w:rsidRPr="009D402B" w:rsidRDefault="00BC2421" w:rsidP="009D402B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 xml:space="preserve">W przedmiotowym postępowaniu przy wyborze oferty najkorzystniejszej Zamawiający zastosuje następujące kryteria: 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cena - waga 80%, 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termin realizacji dostawy - waga 20%, 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Opis sposobu wyliczenia poszczególnych elementów składowych oferty: 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1. Cena – waga 80% (maksymalnie 80 punktów) 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Cenę brutto za wykonanie zamówienia należy podać w złotych polskich z dokładnością do dwóch miejsc po przecinku. Cena powinna obejmować całkowity koszt realizacji zamówienia objętego zapytaniem ofertowym. 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Punkty przyznawane za kryterium cena będą liczone wg następującego wzoru: 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 = (Cmin : C0) x 80 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gdzie: 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 – liczba punktów przyznana danej ofercie, 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Cmin – najniższa cena spośród ważnych ofert, 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C0 – cena obliczona badanej oferty. 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2. Termin realizacji dostawy – waga 20% (maksymalnie 20 punktów) 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>Punkty przyznawane za kryterium „termin realizacji dostawy” będą liczone wg następujących zasad: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>Najkrótszy termin realizacji dostawy: termin realizacji dostawy badanej oferty x 20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>Minimalny możliwy do zaoferowania termin realizacji dostawy to 14 dni od dnia zawarcia umowy. Maksymalny możliwy do zaoferowania termin realizacji dostawy to 21 dni od dnia zawarcia umowy. Wykonawca winien w ofercie podać termin wykonania pomiędzy 14 a 21 dni włącznie.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>W przypadku, gdy Wykonawca nie poda żadnego terminu lub poda 21 dni, Zamawiający uzna, że Wykonawca oferuje maksymalny termin 21 dni, czyli otrzyma 0 pkt.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>Podanie terminu rozpoczęcia realizacji usługi ( ilość dni ) mniejszego niż 14 dni i/lub większego niż 21 dni, w formularzu ofertowym, będzie skutkowało odrzuceniem oferty.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O udzielenie zamówienia mogą ubiegać się Oferenci, którzy spełniają poniższe warunki: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1. Nie podlegają wykluczeniu z postępowania z uwagi na brak powiązań kapitałowe bądź powiązań osobowych z Zamawiającym; 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2. 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>a) uczestniczeniu w spółce jako wspólnik spółki cywilnej lub spółki osobowej,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b) posiadaniu co najmniej 10 % udziałów lub akcji, 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c) pełnieniu funkcji członka organu nadzorczego lub zarządzającego, prokurenta, pełnomocnika, </w:t>
      </w:r>
      <w:r w:rsidRPr="009D402B">
        <w:rPr>
          <w:rFonts w:ascii="Times New Roman" w:hAnsi="Times New Roman" w:cs="Times New Roman"/>
          <w:sz w:val="24"/>
          <w:szCs w:val="24"/>
          <w:lang w:eastAsia="pl-PL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C2421" w:rsidRPr="009D402B" w:rsidRDefault="00BC2421" w:rsidP="009D402B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Zamawiający (beneficjent)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GMINA MILEJEWO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BC2421" w:rsidRPr="009D402B" w:rsidRDefault="00BC2421" w:rsidP="009D402B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Elbląska 47</w:t>
      </w:r>
    </w:p>
    <w:p w:rsidR="00BC2421" w:rsidRPr="009D402B" w:rsidRDefault="00BC2421" w:rsidP="009D402B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82-316 Milejewo</w:t>
      </w:r>
    </w:p>
    <w:p w:rsidR="00BC2421" w:rsidRPr="009D402B" w:rsidRDefault="00BC2421" w:rsidP="009D402B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warmińsko-mazurskie , elbląski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552312284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552363836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5783033342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Wsparcie edukacyjne uczniów i nauczycieli Gimnazjum w Milejewie.</w:t>
      </w:r>
    </w:p>
    <w:p w:rsidR="00BC2421" w:rsidRPr="009D402B" w:rsidRDefault="00BC2421" w:rsidP="009D402B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9D402B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BC2421" w:rsidRPr="009D402B" w:rsidRDefault="00BC2421" w:rsidP="009D402B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9D402B">
        <w:rPr>
          <w:rFonts w:ascii="Times New Roman" w:hAnsi="Times New Roman" w:cs="Times New Roman"/>
          <w:sz w:val="24"/>
          <w:szCs w:val="24"/>
          <w:lang w:eastAsia="pl-PL"/>
        </w:rPr>
        <w:t>RPWM.02.02.02-28-0010/16-00</w:t>
      </w:r>
    </w:p>
    <w:p w:rsidR="00BC2421" w:rsidRDefault="00BC2421"/>
    <w:p w:rsidR="00BC2421" w:rsidRDefault="00BC2421"/>
    <w:p w:rsidR="00BC2421" w:rsidRPr="00E730F2" w:rsidRDefault="00BC2421" w:rsidP="006B793C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730F2">
        <w:rPr>
          <w:rFonts w:ascii="Times New Roman" w:hAnsi="Times New Roman" w:cs="Times New Roman"/>
          <w:b/>
          <w:bCs/>
          <w:sz w:val="24"/>
          <w:szCs w:val="24"/>
        </w:rPr>
        <w:t>Wójt Gminy Milejewo</w:t>
      </w:r>
    </w:p>
    <w:p w:rsidR="00BC2421" w:rsidRPr="00E730F2" w:rsidRDefault="00BC2421" w:rsidP="00AA73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Krzysztof S</w:t>
      </w:r>
      <w:r w:rsidRPr="00E730F2">
        <w:rPr>
          <w:rFonts w:ascii="Times New Roman" w:hAnsi="Times New Roman" w:cs="Times New Roman"/>
          <w:b/>
          <w:bCs/>
          <w:sz w:val="24"/>
          <w:szCs w:val="24"/>
        </w:rPr>
        <w:t>zumała</w:t>
      </w:r>
    </w:p>
    <w:p w:rsidR="00BC2421" w:rsidRDefault="00BC2421"/>
    <w:sectPr w:rsidR="00BC2421" w:rsidSect="00F1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997"/>
    <w:multiLevelType w:val="multilevel"/>
    <w:tmpl w:val="0A1C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134F45"/>
    <w:multiLevelType w:val="multilevel"/>
    <w:tmpl w:val="C3C8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29538F"/>
    <w:multiLevelType w:val="multilevel"/>
    <w:tmpl w:val="983C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EDA3576"/>
    <w:multiLevelType w:val="multilevel"/>
    <w:tmpl w:val="81A8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F811944"/>
    <w:multiLevelType w:val="multilevel"/>
    <w:tmpl w:val="1888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02B"/>
    <w:rsid w:val="002D5C8A"/>
    <w:rsid w:val="006B793C"/>
    <w:rsid w:val="009D402B"/>
    <w:rsid w:val="00A77308"/>
    <w:rsid w:val="00AA73B1"/>
    <w:rsid w:val="00BC2421"/>
    <w:rsid w:val="00BE68ED"/>
    <w:rsid w:val="00C6718D"/>
    <w:rsid w:val="00C92A59"/>
    <w:rsid w:val="00DD7929"/>
    <w:rsid w:val="00E730F2"/>
    <w:rsid w:val="00F1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C2"/>
    <w:pPr>
      <w:spacing w:before="20" w:afterAutospacing="1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D402B"/>
    <w:pPr>
      <w:spacing w:before="100" w:beforeAutospacing="1" w:after="10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link w:val="Heading2Char"/>
    <w:uiPriority w:val="99"/>
    <w:qFormat/>
    <w:rsid w:val="009D402B"/>
    <w:pPr>
      <w:spacing w:before="100" w:beforeAutospacing="1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9"/>
    <w:qFormat/>
    <w:rsid w:val="009D402B"/>
    <w:pPr>
      <w:spacing w:before="100" w:beforeAutospacing="1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02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402B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402B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semiHidden/>
    <w:rsid w:val="009D402B"/>
    <w:rPr>
      <w:color w:val="0000FF"/>
      <w:u w:val="single"/>
    </w:rPr>
  </w:style>
  <w:style w:type="character" w:customStyle="1" w:styleId="col-sm-hide">
    <w:name w:val="col-sm-hide"/>
    <w:basedOn w:val="DefaultParagraphFont"/>
    <w:uiPriority w:val="99"/>
    <w:rsid w:val="009D402B"/>
  </w:style>
  <w:style w:type="paragraph" w:customStyle="1" w:styleId="margin-bottom-zero">
    <w:name w:val="margin-bottom-zero"/>
    <w:basedOn w:val="Normal"/>
    <w:uiPriority w:val="99"/>
    <w:rsid w:val="009D402B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9D402B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-address-header">
    <w:name w:val="footer-address-header"/>
    <w:basedOn w:val="Normal"/>
    <w:uiPriority w:val="99"/>
    <w:rsid w:val="009D402B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57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3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3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3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7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3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304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304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304362" TargetMode="External"/><Relationship Id="rId5" Type="http://schemas.openxmlformats.org/officeDocument/2006/relationships/hyperlink" Target="https://bazakonkurencyjnosci.funduszeeuropejskie.gov.pl/file/download/3043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909</Words>
  <Characters>5455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HP</dc:creator>
  <cp:keywords/>
  <dc:description/>
  <cp:lastModifiedBy>PC</cp:lastModifiedBy>
  <cp:revision>3</cp:revision>
  <dcterms:created xsi:type="dcterms:W3CDTF">2017-08-22T06:04:00Z</dcterms:created>
  <dcterms:modified xsi:type="dcterms:W3CDTF">2017-08-22T06:05:00Z</dcterms:modified>
</cp:coreProperties>
</file>