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D6747F">
        <w:rPr>
          <w:b/>
          <w:sz w:val="24"/>
          <w:szCs w:val="24"/>
        </w:rPr>
        <w:t xml:space="preserve">                     ZA TRZECI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201</w:t>
      </w:r>
      <w:r w:rsidR="003E2CDC">
        <w:rPr>
          <w:b/>
          <w:sz w:val="24"/>
          <w:szCs w:val="24"/>
        </w:rPr>
        <w:t>9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</w:t>
      </w:r>
      <w:r w:rsidR="00715411">
        <w:rPr>
          <w:sz w:val="24"/>
          <w:szCs w:val="24"/>
        </w:rPr>
        <w:t>7 ust. 1 pkt. 1 ustawy z dnia 27</w:t>
      </w:r>
      <w:r>
        <w:rPr>
          <w:sz w:val="24"/>
          <w:szCs w:val="24"/>
        </w:rPr>
        <w:t xml:space="preserve"> sierpnia 2009 roku o finansach publicznyc</w:t>
      </w:r>
      <w:r w:rsidR="00827D0C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</w:t>
      </w:r>
      <w:r w:rsidR="00D6747F">
        <w:rPr>
          <w:sz w:val="24"/>
          <w:szCs w:val="24"/>
        </w:rPr>
        <w:t>ze zm.</w:t>
      </w:r>
      <w:r>
        <w:rPr>
          <w:sz w:val="24"/>
          <w:szCs w:val="24"/>
        </w:rPr>
        <w:t>) podaje się do publicznej wiadomości w sposób zwyczajowo przyjęty (t. j. na tablicy ogłoszeń oraz na stronach bip ) kwartalną informację  o wykonaniu bu</w:t>
      </w:r>
      <w:r w:rsidR="00D6747F">
        <w:rPr>
          <w:sz w:val="24"/>
          <w:szCs w:val="24"/>
        </w:rPr>
        <w:t>dżetu Gminy Milejewo za trzeci</w:t>
      </w:r>
      <w:r>
        <w:rPr>
          <w:sz w:val="24"/>
          <w:szCs w:val="24"/>
        </w:rPr>
        <w:t xml:space="preserve"> kwartał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Budżet Gminy Milejewo na rok 201</w:t>
      </w:r>
      <w:r w:rsidR="003E2CDC">
        <w:rPr>
          <w:sz w:val="24"/>
          <w:szCs w:val="24"/>
        </w:rPr>
        <w:t>9 uchwalony został dnia 20 grudnia 2018</w:t>
      </w:r>
      <w:r>
        <w:rPr>
          <w:sz w:val="24"/>
          <w:szCs w:val="24"/>
        </w:rPr>
        <w:t xml:space="preserve"> r. Uchwałą Rady </w:t>
      </w:r>
      <w:r w:rsidR="003E2CDC">
        <w:rPr>
          <w:sz w:val="24"/>
          <w:szCs w:val="24"/>
        </w:rPr>
        <w:t>Gminy Milejewo Nr II/12/2018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FA2F9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D6747F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6747F">
        <w:rPr>
          <w:sz w:val="24"/>
          <w:szCs w:val="24"/>
        </w:rPr>
        <w:t>ochody ogółem:     21 544 044,82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D6747F">
        <w:rPr>
          <w:sz w:val="24"/>
          <w:szCs w:val="24"/>
        </w:rPr>
        <w:t>ochody bieżące     15 357 906,08</w:t>
      </w:r>
      <w:r w:rsidR="00614704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747F">
        <w:rPr>
          <w:sz w:val="24"/>
          <w:szCs w:val="24"/>
        </w:rPr>
        <w:t xml:space="preserve"> dochody majątkowe  6 186 138,74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D6747F">
        <w:rPr>
          <w:sz w:val="24"/>
          <w:szCs w:val="24"/>
        </w:rPr>
        <w:t>em:       21 534 001,59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D6747F">
        <w:rPr>
          <w:sz w:val="24"/>
          <w:szCs w:val="24"/>
        </w:rPr>
        <w:t>datki bieżące      14 913 856,57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D6747F">
        <w:rPr>
          <w:sz w:val="24"/>
          <w:szCs w:val="24"/>
        </w:rPr>
        <w:t xml:space="preserve"> wydatki majątkowe  6 620 145,02</w:t>
      </w:r>
      <w:r>
        <w:rPr>
          <w:sz w:val="24"/>
          <w:szCs w:val="24"/>
        </w:rPr>
        <w:t xml:space="preserve"> zł. </w:t>
      </w:r>
    </w:p>
    <w:p w:rsidR="00D376A8" w:rsidRDefault="00D6747F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trzecim</w:t>
      </w:r>
      <w:r w:rsidR="00D376A8">
        <w:rPr>
          <w:sz w:val="24"/>
          <w:szCs w:val="24"/>
        </w:rPr>
        <w:t xml:space="preserve"> kwartale 201</w:t>
      </w:r>
      <w:r w:rsidR="003E2CDC">
        <w:rPr>
          <w:sz w:val="24"/>
          <w:szCs w:val="24"/>
        </w:rPr>
        <w:t>9</w:t>
      </w:r>
      <w:r w:rsidR="00D376A8">
        <w:rPr>
          <w:sz w:val="24"/>
          <w:szCs w:val="24"/>
        </w:rPr>
        <w:t xml:space="preserve"> r. dochody i wydatki budżetu zrea</w:t>
      </w:r>
      <w:r w:rsidR="00614704">
        <w:rPr>
          <w:sz w:val="24"/>
          <w:szCs w:val="24"/>
        </w:rPr>
        <w:t>lizowane zostały</w:t>
      </w:r>
      <w:r w:rsidR="00D376A8">
        <w:rPr>
          <w:sz w:val="24"/>
          <w:szCs w:val="24"/>
        </w:rPr>
        <w:t xml:space="preserve"> </w:t>
      </w:r>
      <w:r w:rsidR="00614704">
        <w:rPr>
          <w:sz w:val="24"/>
          <w:szCs w:val="24"/>
        </w:rPr>
        <w:t xml:space="preserve">                                  </w:t>
      </w:r>
      <w:r w:rsidR="00D376A8">
        <w:rPr>
          <w:sz w:val="24"/>
          <w:szCs w:val="24"/>
        </w:rPr>
        <w:t>w następujących wysokościach:</w:t>
      </w:r>
    </w:p>
    <w:p w:rsidR="00D376A8" w:rsidRDefault="00614704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A091B">
        <w:rPr>
          <w:sz w:val="24"/>
          <w:szCs w:val="24"/>
        </w:rPr>
        <w:t>ochody ogółem 12 711 823,51 zł., t. j. 59</w:t>
      </w:r>
      <w:r w:rsidR="00D376A8">
        <w:rPr>
          <w:sz w:val="24"/>
          <w:szCs w:val="24"/>
        </w:rPr>
        <w:t xml:space="preserve"> % planu</w:t>
      </w:r>
    </w:p>
    <w:p w:rsidR="00D376A8" w:rsidRDefault="00BA091B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11 263 358,35 zł. t. j.  52,3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</w:t>
      </w:r>
      <w:r w:rsidR="00614704">
        <w:rPr>
          <w:sz w:val="24"/>
          <w:szCs w:val="24"/>
        </w:rPr>
        <w:t>lanowano nadwyżkę w kwocie – 10.</w:t>
      </w:r>
      <w:r w:rsidR="003E2CDC">
        <w:rPr>
          <w:sz w:val="24"/>
          <w:szCs w:val="24"/>
        </w:rPr>
        <w:t xml:space="preserve">043,23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</w:t>
      </w:r>
      <w:r w:rsidR="00614704">
        <w:rPr>
          <w:sz w:val="24"/>
          <w:szCs w:val="24"/>
        </w:rPr>
        <w:t xml:space="preserve">konanie </w:t>
      </w:r>
      <w:r w:rsidR="00BA091B">
        <w:rPr>
          <w:sz w:val="24"/>
          <w:szCs w:val="24"/>
        </w:rPr>
        <w:t>zamknęło się na dzień 30 września</w:t>
      </w:r>
      <w:r>
        <w:rPr>
          <w:sz w:val="24"/>
          <w:szCs w:val="24"/>
        </w:rPr>
        <w:t xml:space="preserve">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614704">
        <w:rPr>
          <w:sz w:val="24"/>
          <w:szCs w:val="24"/>
        </w:rPr>
        <w:t xml:space="preserve">kwocie   </w:t>
      </w:r>
      <w:r w:rsidR="00BA091B">
        <w:rPr>
          <w:sz w:val="24"/>
          <w:szCs w:val="24"/>
        </w:rPr>
        <w:t xml:space="preserve">  1.448.465,16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</w:t>
      </w:r>
      <w:r w:rsidR="00614704">
        <w:rPr>
          <w:sz w:val="24"/>
          <w:szCs w:val="24"/>
        </w:rPr>
        <w:t>iązań Gm</w:t>
      </w:r>
      <w:r w:rsidR="00BA091B">
        <w:rPr>
          <w:sz w:val="24"/>
          <w:szCs w:val="24"/>
        </w:rPr>
        <w:t>iny Milejewo na dzień 30 września</w:t>
      </w:r>
      <w:r>
        <w:rPr>
          <w:sz w:val="24"/>
          <w:szCs w:val="24"/>
        </w:rPr>
        <w:t xml:space="preserve"> 201</w:t>
      </w:r>
      <w:r w:rsidR="00BA091B">
        <w:rPr>
          <w:sz w:val="24"/>
          <w:szCs w:val="24"/>
        </w:rPr>
        <w:t>9 r. stanowi kwotę 1.622.158,09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154CDD">
        <w:rPr>
          <w:sz w:val="24"/>
          <w:szCs w:val="24"/>
        </w:rPr>
        <w:t>użenia gminy wynoszący 7,53</w:t>
      </w:r>
      <w:r>
        <w:rPr>
          <w:sz w:val="24"/>
          <w:szCs w:val="24"/>
        </w:rPr>
        <w:t xml:space="preserve"> % (bez </w:t>
      </w:r>
      <w:r w:rsidR="00154CDD">
        <w:rPr>
          <w:sz w:val="24"/>
          <w:szCs w:val="24"/>
        </w:rPr>
        <w:t>wyłączeń), po wyłączeniach 7,53</w:t>
      </w:r>
      <w:r>
        <w:rPr>
          <w:sz w:val="24"/>
          <w:szCs w:val="24"/>
        </w:rPr>
        <w:t xml:space="preserve"> %.</w:t>
      </w:r>
    </w:p>
    <w:p w:rsidR="00D376A8" w:rsidRDefault="00154CDD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trzecim</w:t>
      </w:r>
      <w:r w:rsidR="00D376A8">
        <w:rPr>
          <w:sz w:val="24"/>
          <w:szCs w:val="24"/>
        </w:rPr>
        <w:t xml:space="preserve"> kwartale roku 201</w:t>
      </w:r>
      <w:r w:rsidR="003E2CDC">
        <w:rPr>
          <w:sz w:val="24"/>
          <w:szCs w:val="24"/>
        </w:rPr>
        <w:t>9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umorzyła niepodatkowe należności budżetowe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ustawy, wg. informacji jak poniżej.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154CDD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23</w:t>
      </w:r>
      <w:r w:rsidR="00D376A8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="00D376A8">
        <w:rPr>
          <w:sz w:val="24"/>
          <w:szCs w:val="24"/>
        </w:rPr>
        <w:t xml:space="preserve"> 201</w:t>
      </w:r>
      <w:r w:rsidR="00D521EA">
        <w:rPr>
          <w:sz w:val="24"/>
          <w:szCs w:val="24"/>
        </w:rPr>
        <w:t>9</w:t>
      </w:r>
      <w:r w:rsidR="00D376A8">
        <w:rPr>
          <w:sz w:val="24"/>
          <w:szCs w:val="24"/>
        </w:rPr>
        <w:t xml:space="preserve"> r.                             </w:t>
      </w:r>
      <w:r>
        <w:rPr>
          <w:sz w:val="24"/>
          <w:szCs w:val="24"/>
        </w:rPr>
        <w:t xml:space="preserve">                   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p w:rsidR="00BF61C6" w:rsidRDefault="00BF61C6" w:rsidP="00BF61C6">
      <w:pPr>
        <w:jc w:val="center"/>
      </w:pPr>
      <w:r>
        <w:rPr>
          <w:sz w:val="28"/>
          <w:szCs w:val="28"/>
        </w:rPr>
        <w:lastRenderedPageBreak/>
        <w:t>Informacja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BF61C6" w:rsidRDefault="00614704" w:rsidP="00BF61C6">
      <w:pPr>
        <w:jc w:val="center"/>
      </w:pPr>
      <w:r>
        <w:rPr>
          <w:sz w:val="28"/>
          <w:szCs w:val="28"/>
        </w:rPr>
        <w:t>od początku roku do dnia 30</w:t>
      </w:r>
      <w:r w:rsidR="00BF61C6">
        <w:rPr>
          <w:sz w:val="28"/>
          <w:szCs w:val="28"/>
        </w:rPr>
        <w:t>.</w:t>
      </w:r>
      <w:r w:rsidR="00154CDD">
        <w:rPr>
          <w:sz w:val="28"/>
          <w:szCs w:val="28"/>
        </w:rPr>
        <w:t>09</w:t>
      </w:r>
      <w:r w:rsidR="00BF61C6">
        <w:rPr>
          <w:sz w:val="28"/>
          <w:szCs w:val="28"/>
        </w:rPr>
        <w:t>.201</w:t>
      </w:r>
      <w:r w:rsidR="00D521EA">
        <w:rPr>
          <w:sz w:val="28"/>
          <w:szCs w:val="28"/>
        </w:rPr>
        <w:t xml:space="preserve">9 </w:t>
      </w:r>
      <w:r w:rsidR="00BF61C6">
        <w:rPr>
          <w:sz w:val="28"/>
          <w:szCs w:val="28"/>
        </w:rPr>
        <w:t>r.</w:t>
      </w:r>
    </w:p>
    <w:p w:rsidR="00BF61C6" w:rsidRDefault="00BF61C6" w:rsidP="00BF6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61C6" w:rsidRDefault="00BF61C6" w:rsidP="00BF61C6">
      <w:r>
        <w:rPr>
          <w:rFonts w:ascii="Arial" w:hAnsi="Arial" w:cs="Arial"/>
        </w:rPr>
        <w:t>Sporządzona zg</w:t>
      </w:r>
      <w:r w:rsidR="009E206B">
        <w:rPr>
          <w:rFonts w:ascii="Arial" w:hAnsi="Arial" w:cs="Arial"/>
        </w:rPr>
        <w:t>odnie z art. 37 ustawy z dnia 27</w:t>
      </w:r>
      <w:r>
        <w:rPr>
          <w:rFonts w:ascii="Arial" w:hAnsi="Arial" w:cs="Arial"/>
        </w:rPr>
        <w:t xml:space="preserve"> sierpnia 2009 roku o finan</w:t>
      </w:r>
      <w:r w:rsidR="00614704">
        <w:rPr>
          <w:rFonts w:ascii="Arial" w:hAnsi="Arial" w:cs="Arial"/>
        </w:rPr>
        <w:t>sach publicznych (t. j .Dz.U. 2019 poz. 869</w:t>
      </w:r>
      <w:r w:rsidR="00154CDD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BF61C6" w:rsidTr="00BD7B3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Fundusz alimentacyjny</w:t>
            </w:r>
            <w:r w:rsidR="000A01A2">
              <w:t xml:space="preserve"> 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 xml:space="preserve"> 45.122,58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Odsetki od funduszu alimentacyjnego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18.442,67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3.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fizyczne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Zaliczka alimentacyjna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7.746,27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4.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prawne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 xml:space="preserve">Brak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0,00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0A01A2" w:rsidP="00BD7B39">
            <w:pPr>
              <w:pStyle w:val="Zawartotabeli"/>
              <w:snapToGrid w:val="0"/>
              <w:jc w:val="center"/>
            </w:pPr>
            <w:r>
              <w:t xml:space="preserve"> 71.311,52</w:t>
            </w:r>
          </w:p>
        </w:tc>
      </w:tr>
    </w:tbl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eastAsia="Tahoma" w:cs="Tahoma"/>
        </w:rPr>
      </w:pPr>
    </w:p>
    <w:p w:rsidR="00BF61C6" w:rsidRDefault="00BF61C6" w:rsidP="00BF61C6">
      <w:pPr>
        <w:jc w:val="both"/>
      </w:pPr>
      <w:r>
        <w:t xml:space="preserve">                                              </w:t>
      </w:r>
    </w:p>
    <w:p w:rsidR="00BF61C6" w:rsidRDefault="00BF61C6" w:rsidP="00BF61C6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BF61C6" w:rsidRDefault="00BF61C6" w:rsidP="00BF61C6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Milejewo,</w:t>
      </w:r>
      <w:r w:rsidR="00154CDD">
        <w:rPr>
          <w:rFonts w:cs="Arial"/>
          <w:b w:val="0"/>
        </w:rPr>
        <w:t xml:space="preserve"> dnia 23</w:t>
      </w:r>
      <w:r>
        <w:rPr>
          <w:rFonts w:cs="Arial"/>
          <w:b w:val="0"/>
        </w:rPr>
        <w:t>.</w:t>
      </w:r>
      <w:r w:rsidR="00154CDD">
        <w:rPr>
          <w:rFonts w:cs="Arial"/>
          <w:b w:val="0"/>
        </w:rPr>
        <w:t>10</w:t>
      </w:r>
      <w:r>
        <w:rPr>
          <w:rFonts w:cs="Arial"/>
          <w:b w:val="0"/>
        </w:rPr>
        <w:t>.201</w:t>
      </w:r>
      <w:r w:rsidR="00D521EA">
        <w:rPr>
          <w:rFonts w:cs="Arial"/>
          <w:b w:val="0"/>
        </w:rPr>
        <w:t>9</w:t>
      </w:r>
      <w:r>
        <w:rPr>
          <w:rFonts w:cs="Arial"/>
          <w:b w:val="0"/>
        </w:rPr>
        <w:t xml:space="preserve"> r.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C214AE">
        <w:rPr>
          <w:sz w:val="24"/>
          <w:szCs w:val="24"/>
        </w:rPr>
        <w:t>Wójt Gminy Milejewo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Default="00BF61C6" w:rsidP="00BF61C6">
      <w:pPr>
        <w:jc w:val="both"/>
        <w:rPr>
          <w:rFonts w:cs="Arial"/>
          <w:b/>
        </w:rPr>
      </w:pPr>
    </w:p>
    <w:p w:rsidR="00BF61C6" w:rsidRPr="00996EDB" w:rsidRDefault="00BF61C6" w:rsidP="00BF61C6">
      <w:pPr>
        <w:rPr>
          <w:sz w:val="24"/>
          <w:szCs w:val="24"/>
        </w:rPr>
      </w:pPr>
    </w:p>
    <w:p w:rsidR="00BF61C6" w:rsidRDefault="00BF61C6"/>
    <w:sectPr w:rsidR="00B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0B10B2"/>
    <w:rsid w:val="00154CDD"/>
    <w:rsid w:val="003E2CDC"/>
    <w:rsid w:val="00482409"/>
    <w:rsid w:val="005231C1"/>
    <w:rsid w:val="00614704"/>
    <w:rsid w:val="00715411"/>
    <w:rsid w:val="00827D0C"/>
    <w:rsid w:val="009B14E8"/>
    <w:rsid w:val="009E206B"/>
    <w:rsid w:val="00B27270"/>
    <w:rsid w:val="00BA091B"/>
    <w:rsid w:val="00BF61C6"/>
    <w:rsid w:val="00D376A8"/>
    <w:rsid w:val="00D521EA"/>
    <w:rsid w:val="00D6747F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2019-10-23T08:32:00Z</cp:lastPrinted>
  <dcterms:created xsi:type="dcterms:W3CDTF">2019-10-23T11:24:00Z</dcterms:created>
  <dcterms:modified xsi:type="dcterms:W3CDTF">2019-10-23T11:24:00Z</dcterms:modified>
</cp:coreProperties>
</file>