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8" w:rsidRPr="00CD64C6" w:rsidRDefault="00D376A8" w:rsidP="00D376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ZA PIERWSZY KWARTAŁ</w:t>
      </w:r>
      <w:r w:rsidRPr="00CD64C6">
        <w:rPr>
          <w:b/>
          <w:sz w:val="24"/>
          <w:szCs w:val="24"/>
        </w:rPr>
        <w:t xml:space="preserve"> 201</w:t>
      </w:r>
      <w:r w:rsidR="003E2CDC">
        <w:rPr>
          <w:b/>
          <w:sz w:val="24"/>
          <w:szCs w:val="24"/>
        </w:rPr>
        <w:t>9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37 ust. 1 pkt. 1 ustawy z dnia 29 sierpnia 2009 roku o finansach publicznych (tekst jednolity Dz. U. z 2017 r. poz. 2077 ze zmianami ) podaje się do publicznej wiadomości w sposób zwyczajowo przyjęty (t. j. na tablicy ogłoszeń oraz na stronach </w:t>
      </w:r>
      <w:proofErr w:type="spellStart"/>
      <w:r>
        <w:rPr>
          <w:sz w:val="24"/>
          <w:szCs w:val="24"/>
        </w:rPr>
        <w:t>bip</w:t>
      </w:r>
      <w:proofErr w:type="spellEnd"/>
      <w:r>
        <w:rPr>
          <w:sz w:val="24"/>
          <w:szCs w:val="24"/>
        </w:rPr>
        <w:t xml:space="preserve"> ) kwartalną informację  o wykonaniu budżetu Gminy Milejewo za pierwszy kwartał 201</w:t>
      </w:r>
      <w:r w:rsidR="003E2CDC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Budżet Gminy Milejewo na rok 201</w:t>
      </w:r>
      <w:r w:rsidR="003E2CDC">
        <w:rPr>
          <w:sz w:val="24"/>
          <w:szCs w:val="24"/>
        </w:rPr>
        <w:t>9 uchwalony został dnia 20 grudnia 2018</w:t>
      </w:r>
      <w:r>
        <w:rPr>
          <w:sz w:val="24"/>
          <w:szCs w:val="24"/>
        </w:rPr>
        <w:t xml:space="preserve"> r. Uchwałą Rady </w:t>
      </w:r>
      <w:r w:rsidR="003E2CDC">
        <w:rPr>
          <w:sz w:val="24"/>
          <w:szCs w:val="24"/>
        </w:rPr>
        <w:t>Gminy Milejewo Nr II/12/2018</w:t>
      </w:r>
      <w:r>
        <w:rPr>
          <w:sz w:val="24"/>
          <w:szCs w:val="24"/>
        </w:rPr>
        <w:t xml:space="preserve"> i po zmianach -  wg stanu na dzień  </w:t>
      </w:r>
      <w:r w:rsidR="003E2CDC">
        <w:rPr>
          <w:sz w:val="24"/>
          <w:szCs w:val="24"/>
        </w:rPr>
        <w:t xml:space="preserve">  </w:t>
      </w:r>
      <w:r>
        <w:rPr>
          <w:sz w:val="24"/>
          <w:szCs w:val="24"/>
        </w:rPr>
        <w:t>31 marca 201</w:t>
      </w:r>
      <w:r w:rsidR="003E2CDC">
        <w:rPr>
          <w:sz w:val="24"/>
          <w:szCs w:val="24"/>
        </w:rPr>
        <w:t>9</w:t>
      </w:r>
      <w:r>
        <w:rPr>
          <w:sz w:val="24"/>
          <w:szCs w:val="24"/>
        </w:rPr>
        <w:t xml:space="preserve">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E2CDC">
        <w:rPr>
          <w:sz w:val="24"/>
          <w:szCs w:val="24"/>
        </w:rPr>
        <w:t>ochody ogółem:     19.533.970,69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3E2CDC">
        <w:rPr>
          <w:sz w:val="24"/>
          <w:szCs w:val="24"/>
        </w:rPr>
        <w:t>ochody bieżące     14.881.021,95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2CDC">
        <w:rPr>
          <w:sz w:val="24"/>
          <w:szCs w:val="24"/>
        </w:rPr>
        <w:t xml:space="preserve"> dochody majątkowe  4.652.948,74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Wyda</w:t>
      </w:r>
      <w:r w:rsidR="003E2CDC">
        <w:rPr>
          <w:sz w:val="24"/>
          <w:szCs w:val="24"/>
        </w:rPr>
        <w:t xml:space="preserve">tki ogółem:       19.523.927,46 </w:t>
      </w:r>
      <w:r>
        <w:rPr>
          <w:sz w:val="24"/>
          <w:szCs w:val="24"/>
        </w:rPr>
        <w:t>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3E2CDC">
        <w:rPr>
          <w:sz w:val="24"/>
          <w:szCs w:val="24"/>
        </w:rPr>
        <w:t>datki bieżące      14.436.972,44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3E2CDC">
        <w:rPr>
          <w:sz w:val="24"/>
          <w:szCs w:val="24"/>
        </w:rPr>
        <w:t xml:space="preserve"> wydatki majątkowe  5.086.955,02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pierwszym kwartale 201</w:t>
      </w:r>
      <w:r w:rsidR="003E2CDC">
        <w:rPr>
          <w:sz w:val="24"/>
          <w:szCs w:val="24"/>
        </w:rPr>
        <w:t>9</w:t>
      </w:r>
      <w:r>
        <w:rPr>
          <w:sz w:val="24"/>
          <w:szCs w:val="24"/>
        </w:rPr>
        <w:t xml:space="preserve"> r. dochody i wydatki budżetu zrealizowane zostały                 w następujących wysokościach:</w:t>
      </w:r>
    </w:p>
    <w:p w:rsidR="00D376A8" w:rsidRDefault="003E2CDC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Dochody ogółem 4.401.073,22 zł., t. j. 22,53</w:t>
      </w:r>
      <w:r w:rsidR="00D376A8">
        <w:rPr>
          <w:sz w:val="24"/>
          <w:szCs w:val="24"/>
        </w:rPr>
        <w:t xml:space="preserve"> % planu</w:t>
      </w:r>
    </w:p>
    <w:p w:rsidR="00D376A8" w:rsidRDefault="003E2CDC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 3.594.591,43 zł. t. j. 18,41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3E2CDC">
        <w:rPr>
          <w:sz w:val="24"/>
          <w:szCs w:val="24"/>
        </w:rPr>
        <w:t xml:space="preserve">nie budżetu: zaplanowano nadwyżkę w kwocie – 10.043,23 </w:t>
      </w:r>
      <w:r w:rsidR="00482409">
        <w:rPr>
          <w:sz w:val="24"/>
          <w:szCs w:val="24"/>
        </w:rPr>
        <w:t xml:space="preserve">zł., </w:t>
      </w:r>
      <w:r>
        <w:rPr>
          <w:sz w:val="24"/>
          <w:szCs w:val="24"/>
        </w:rPr>
        <w:t>wykonanie zamknęło się na dzień 31 marca 201</w:t>
      </w:r>
      <w:r w:rsidR="003E2CDC">
        <w:rPr>
          <w:sz w:val="24"/>
          <w:szCs w:val="24"/>
        </w:rPr>
        <w:t>9</w:t>
      </w:r>
      <w:r>
        <w:rPr>
          <w:sz w:val="24"/>
          <w:szCs w:val="24"/>
        </w:rPr>
        <w:t xml:space="preserve"> r. nadwyż</w:t>
      </w:r>
      <w:r w:rsidR="003E2CDC">
        <w:rPr>
          <w:sz w:val="24"/>
          <w:szCs w:val="24"/>
        </w:rPr>
        <w:t>ką budżetową w kwocie     806.481,79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Gminy Milejewo na dzień 31 marca 201</w:t>
      </w:r>
      <w:r w:rsidR="003E2CDC">
        <w:rPr>
          <w:sz w:val="24"/>
          <w:szCs w:val="24"/>
        </w:rPr>
        <w:t>9 r. stanowi kwotę 1.795.053,89</w:t>
      </w:r>
      <w:r>
        <w:rPr>
          <w:sz w:val="24"/>
          <w:szCs w:val="24"/>
        </w:rPr>
        <w:t xml:space="preserve"> zł. (kredyty i pożyczki – bez odsetek) co w stosunku do planowanych rocznych dochodów ogółem stanowi wskaźnik zadł</w:t>
      </w:r>
      <w:r w:rsidR="003E2CDC">
        <w:rPr>
          <w:sz w:val="24"/>
          <w:szCs w:val="24"/>
        </w:rPr>
        <w:t>użenia gminy wynoszący 9,19</w:t>
      </w:r>
      <w:r>
        <w:rPr>
          <w:sz w:val="24"/>
          <w:szCs w:val="24"/>
        </w:rPr>
        <w:t xml:space="preserve"> % (bez </w:t>
      </w:r>
      <w:proofErr w:type="spellStart"/>
      <w:r w:rsidR="003E2CDC">
        <w:rPr>
          <w:sz w:val="24"/>
          <w:szCs w:val="24"/>
        </w:rPr>
        <w:t>wyłączeń</w:t>
      </w:r>
      <w:proofErr w:type="spellEnd"/>
      <w:r w:rsidR="003E2CDC">
        <w:rPr>
          <w:sz w:val="24"/>
          <w:szCs w:val="24"/>
        </w:rPr>
        <w:t xml:space="preserve">), po </w:t>
      </w:r>
      <w:proofErr w:type="spellStart"/>
      <w:r w:rsidR="003E2CDC">
        <w:rPr>
          <w:sz w:val="24"/>
          <w:szCs w:val="24"/>
        </w:rPr>
        <w:t>wyłączeniach</w:t>
      </w:r>
      <w:proofErr w:type="spellEnd"/>
      <w:r w:rsidR="003E2CDC">
        <w:rPr>
          <w:sz w:val="24"/>
          <w:szCs w:val="24"/>
        </w:rPr>
        <w:t xml:space="preserve"> 9,19</w:t>
      </w:r>
      <w:r>
        <w:rPr>
          <w:sz w:val="24"/>
          <w:szCs w:val="24"/>
        </w:rPr>
        <w:t xml:space="preserve"> %.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pierwszym kwartale roku 201</w:t>
      </w:r>
      <w:r w:rsidR="003E2CDC">
        <w:rPr>
          <w:sz w:val="24"/>
          <w:szCs w:val="24"/>
        </w:rPr>
        <w:t>9</w:t>
      </w:r>
      <w:r w:rsidR="00D521EA">
        <w:rPr>
          <w:sz w:val="24"/>
          <w:szCs w:val="24"/>
        </w:rPr>
        <w:t xml:space="preserve"> Gmina Milejewo </w:t>
      </w:r>
      <w:r w:rsidR="00482409">
        <w:rPr>
          <w:sz w:val="24"/>
          <w:szCs w:val="24"/>
        </w:rPr>
        <w:t xml:space="preserve"> umorzyła niepodatkowe należności budżetowe</w:t>
      </w:r>
      <w:r>
        <w:rPr>
          <w:sz w:val="24"/>
          <w:szCs w:val="24"/>
        </w:rPr>
        <w:t>, o któ</w:t>
      </w:r>
      <w:r w:rsidR="00D521EA">
        <w:rPr>
          <w:sz w:val="24"/>
          <w:szCs w:val="24"/>
        </w:rPr>
        <w:t>rych mowa w art. 60 w/w ustawy, wg. informacji jak poniżej.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521EA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25</w:t>
      </w:r>
      <w:r w:rsidR="00D376A8">
        <w:rPr>
          <w:sz w:val="24"/>
          <w:szCs w:val="24"/>
        </w:rPr>
        <w:t xml:space="preserve"> kwietnia 201</w:t>
      </w:r>
      <w:r>
        <w:rPr>
          <w:sz w:val="24"/>
          <w:szCs w:val="24"/>
        </w:rPr>
        <w:t>9</w:t>
      </w:r>
      <w:r w:rsidR="00D376A8">
        <w:rPr>
          <w:sz w:val="24"/>
          <w:szCs w:val="24"/>
        </w:rPr>
        <w:t xml:space="preserve"> r.                                                           Wójt Gminy Milejewo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Krzysztof </w:t>
      </w:r>
      <w:proofErr w:type="spellStart"/>
      <w:r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996EDB" w:rsidRDefault="00D376A8" w:rsidP="00D376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14E8" w:rsidRDefault="009B14E8"/>
    <w:p w:rsidR="00BF61C6" w:rsidRDefault="00BF61C6" w:rsidP="00BF61C6">
      <w:pPr>
        <w:jc w:val="center"/>
      </w:pPr>
      <w:r>
        <w:rPr>
          <w:sz w:val="28"/>
          <w:szCs w:val="28"/>
        </w:rPr>
        <w:lastRenderedPageBreak/>
        <w:t>Informacja</w:t>
      </w:r>
    </w:p>
    <w:p w:rsidR="00BF61C6" w:rsidRDefault="00BF61C6" w:rsidP="00BF61C6">
      <w:pPr>
        <w:jc w:val="center"/>
      </w:pPr>
      <w:r>
        <w:rPr>
          <w:sz w:val="28"/>
          <w:szCs w:val="28"/>
        </w:rPr>
        <w:t>o udzielonych umorzeniach niepodatkowych należności budżetowych</w:t>
      </w:r>
    </w:p>
    <w:p w:rsidR="00BF61C6" w:rsidRDefault="00BF61C6" w:rsidP="00BF61C6">
      <w:pPr>
        <w:jc w:val="center"/>
      </w:pPr>
      <w:r>
        <w:rPr>
          <w:sz w:val="28"/>
          <w:szCs w:val="28"/>
        </w:rPr>
        <w:t>od początku roku do dnia 31.</w:t>
      </w:r>
      <w:r w:rsidR="00D521EA">
        <w:rPr>
          <w:sz w:val="28"/>
          <w:szCs w:val="28"/>
        </w:rPr>
        <w:t>13</w:t>
      </w:r>
      <w:r>
        <w:rPr>
          <w:sz w:val="28"/>
          <w:szCs w:val="28"/>
        </w:rPr>
        <w:t>.201</w:t>
      </w:r>
      <w:r w:rsidR="00D521EA">
        <w:rPr>
          <w:sz w:val="28"/>
          <w:szCs w:val="28"/>
        </w:rPr>
        <w:t xml:space="preserve">9 </w:t>
      </w:r>
      <w:r>
        <w:rPr>
          <w:sz w:val="28"/>
          <w:szCs w:val="28"/>
        </w:rPr>
        <w:t>r.</w:t>
      </w:r>
    </w:p>
    <w:p w:rsidR="00BF61C6" w:rsidRDefault="00BF61C6" w:rsidP="00BF61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61C6" w:rsidRDefault="00BF61C6" w:rsidP="00BF61C6">
      <w:r>
        <w:rPr>
          <w:rFonts w:ascii="Arial" w:hAnsi="Arial" w:cs="Arial"/>
        </w:rPr>
        <w:t>Sporządzona zgodnie z art. 37 ustawy z dnia 27 sierpnia 2009 roku o finansach publicznych (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 .Dz.U. 2017 poz. 2077 ze zm.)</w:t>
      </w: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4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550"/>
        <w:gridCol w:w="3452"/>
        <w:gridCol w:w="1595"/>
      </w:tblGrid>
      <w:tr w:rsidR="00BF61C6" w:rsidTr="00BD7B39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Tytuł należności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Kwota umorzenia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Osoby fizyczne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Fundusz alimentacyjny</w:t>
            </w:r>
            <w:r w:rsidR="000A01A2">
              <w:t xml:space="preserve"> 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 xml:space="preserve"> 45.122,58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</w:pPr>
            <w:r>
              <w:t>Osoby fizyczne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Odsetki od funduszu alimentacyjnego</w:t>
            </w:r>
            <w:r w:rsidR="000A01A2">
              <w:t xml:space="preserve">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18.442,67</w:t>
            </w:r>
          </w:p>
        </w:tc>
      </w:tr>
      <w:tr w:rsidR="00D521EA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3.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Osoby fizyczne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Zaliczka alimentacyjna</w:t>
            </w:r>
            <w:r w:rsidR="000A01A2">
              <w:t xml:space="preserve">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7.746,27</w:t>
            </w:r>
          </w:p>
        </w:tc>
      </w:tr>
      <w:tr w:rsidR="00D521EA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4.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Osoby prawne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 xml:space="preserve">Brak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0,00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X</w:t>
            </w:r>
          </w:p>
        </w:tc>
        <w:tc>
          <w:tcPr>
            <w:tcW w:w="60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right"/>
            </w:pPr>
            <w:r>
              <w:t>Razem: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0A01A2" w:rsidP="00BD7B39">
            <w:pPr>
              <w:pStyle w:val="Zawartotabeli"/>
              <w:snapToGrid w:val="0"/>
              <w:jc w:val="center"/>
            </w:pPr>
            <w:r>
              <w:t xml:space="preserve"> 71.311,52</w:t>
            </w:r>
          </w:p>
        </w:tc>
      </w:tr>
    </w:tbl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</w:pPr>
    </w:p>
    <w:p w:rsidR="00BF61C6" w:rsidRDefault="00BF61C6" w:rsidP="00BF61C6">
      <w:pPr>
        <w:jc w:val="both"/>
        <w:rPr>
          <w:rFonts w:cs="Arial"/>
        </w:rPr>
      </w:pPr>
    </w:p>
    <w:p w:rsidR="00BF61C6" w:rsidRDefault="00BF61C6" w:rsidP="00BF61C6">
      <w:pPr>
        <w:jc w:val="both"/>
        <w:rPr>
          <w:rFonts w:cs="Arial"/>
        </w:rPr>
      </w:pPr>
    </w:p>
    <w:p w:rsidR="00BF61C6" w:rsidRDefault="00BF61C6" w:rsidP="00BF61C6">
      <w:pPr>
        <w:jc w:val="both"/>
        <w:rPr>
          <w:rFonts w:eastAsia="Tahoma" w:cs="Tahoma"/>
        </w:rPr>
      </w:pPr>
    </w:p>
    <w:p w:rsidR="00BF61C6" w:rsidRDefault="00BF61C6" w:rsidP="00BF61C6">
      <w:pPr>
        <w:jc w:val="both"/>
      </w:pPr>
      <w:r>
        <w:t xml:space="preserve">                                              </w:t>
      </w:r>
    </w:p>
    <w:p w:rsidR="00BF61C6" w:rsidRDefault="00BF61C6" w:rsidP="00BF61C6">
      <w:pPr>
        <w:pStyle w:val="Nagwek1"/>
        <w:numPr>
          <w:ilvl w:val="0"/>
          <w:numId w:val="2"/>
        </w:numPr>
        <w:jc w:val="both"/>
        <w:rPr>
          <w:rFonts w:cs="Arial"/>
          <w:b w:val="0"/>
        </w:rPr>
      </w:pPr>
    </w:p>
    <w:p w:rsidR="00BF61C6" w:rsidRDefault="00BF61C6" w:rsidP="00BF61C6">
      <w:pPr>
        <w:pStyle w:val="Nagwek1"/>
        <w:numPr>
          <w:ilvl w:val="0"/>
          <w:numId w:val="2"/>
        </w:numPr>
        <w:jc w:val="both"/>
      </w:pPr>
      <w:r>
        <w:rPr>
          <w:rFonts w:cs="Arial"/>
          <w:b w:val="0"/>
        </w:rPr>
        <w:t>Milejewo,</w:t>
      </w:r>
      <w:r w:rsidR="00D521EA">
        <w:rPr>
          <w:rFonts w:cs="Arial"/>
          <w:b w:val="0"/>
        </w:rPr>
        <w:t xml:space="preserve"> dnia 2</w:t>
      </w:r>
      <w:r w:rsidR="000A01A2">
        <w:rPr>
          <w:rFonts w:cs="Arial"/>
          <w:b w:val="0"/>
        </w:rPr>
        <w:t>5</w:t>
      </w:r>
      <w:r>
        <w:rPr>
          <w:rFonts w:cs="Arial"/>
          <w:b w:val="0"/>
        </w:rPr>
        <w:t>.</w:t>
      </w:r>
      <w:r w:rsidR="00D521EA">
        <w:rPr>
          <w:rFonts w:cs="Arial"/>
          <w:b w:val="0"/>
        </w:rPr>
        <w:t>04</w:t>
      </w:r>
      <w:r>
        <w:rPr>
          <w:rFonts w:cs="Arial"/>
          <w:b w:val="0"/>
        </w:rPr>
        <w:t>.201</w:t>
      </w:r>
      <w:r w:rsidR="00D521EA">
        <w:rPr>
          <w:rFonts w:cs="Arial"/>
          <w:b w:val="0"/>
        </w:rPr>
        <w:t>9</w:t>
      </w:r>
      <w:r>
        <w:rPr>
          <w:rFonts w:cs="Arial"/>
          <w:b w:val="0"/>
        </w:rPr>
        <w:t xml:space="preserve"> r.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C214AE">
        <w:rPr>
          <w:sz w:val="24"/>
          <w:szCs w:val="24"/>
        </w:rPr>
        <w:t>Wójt Gminy Milejewo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                                                                                                                    Krzysztof </w:t>
      </w:r>
      <w:proofErr w:type="spellStart"/>
      <w:r w:rsidRPr="00C214AE">
        <w:rPr>
          <w:sz w:val="24"/>
          <w:szCs w:val="24"/>
        </w:rPr>
        <w:t>Szumała</w:t>
      </w:r>
      <w:proofErr w:type="spellEnd"/>
      <w:r w:rsidRPr="00C214AE">
        <w:rPr>
          <w:sz w:val="24"/>
          <w:szCs w:val="24"/>
        </w:rPr>
        <w:t xml:space="preserve"> 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BF61C6" w:rsidRDefault="00BF61C6" w:rsidP="00BF61C6">
      <w:pPr>
        <w:jc w:val="both"/>
        <w:rPr>
          <w:rFonts w:cs="Arial"/>
          <w:b/>
        </w:rPr>
      </w:pPr>
    </w:p>
    <w:p w:rsidR="00BF61C6" w:rsidRPr="00996EDB" w:rsidRDefault="00BF61C6" w:rsidP="00BF61C6">
      <w:pPr>
        <w:rPr>
          <w:sz w:val="24"/>
          <w:szCs w:val="24"/>
        </w:rPr>
      </w:pPr>
    </w:p>
    <w:p w:rsidR="00BF61C6" w:rsidRDefault="00BF61C6"/>
    <w:sectPr w:rsidR="00BF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8"/>
    <w:rsid w:val="000A01A2"/>
    <w:rsid w:val="003E2CDC"/>
    <w:rsid w:val="00482409"/>
    <w:rsid w:val="007451C8"/>
    <w:rsid w:val="009B14E8"/>
    <w:rsid w:val="00B27270"/>
    <w:rsid w:val="00BF61C6"/>
    <w:rsid w:val="00D376A8"/>
    <w:rsid w:val="00D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2</cp:revision>
  <cp:lastPrinted>2019-04-30T08:44:00Z</cp:lastPrinted>
  <dcterms:created xsi:type="dcterms:W3CDTF">2019-04-30T11:42:00Z</dcterms:created>
  <dcterms:modified xsi:type="dcterms:W3CDTF">2019-04-30T11:42:00Z</dcterms:modified>
</cp:coreProperties>
</file>