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85" w:rsidRPr="00E45E85" w:rsidRDefault="00E45E85" w:rsidP="00E45E8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E85" w:rsidRPr="00E45E85" w:rsidRDefault="00E45E85" w:rsidP="004D09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5E85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4D0962">
        <w:rPr>
          <w:rFonts w:ascii="Times New Roman" w:eastAsia="Calibri" w:hAnsi="Times New Roman" w:cs="Times New Roman"/>
          <w:b/>
          <w:bCs/>
          <w:sz w:val="24"/>
          <w:szCs w:val="24"/>
        </w:rPr>
        <w:t>chwała</w:t>
      </w:r>
      <w:r w:rsidRPr="00E4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</w:t>
      </w:r>
      <w:r w:rsidR="004D0962">
        <w:rPr>
          <w:rFonts w:ascii="Times New Roman" w:eastAsia="Calibri" w:hAnsi="Times New Roman" w:cs="Times New Roman"/>
          <w:b/>
          <w:bCs/>
          <w:sz w:val="24"/>
          <w:szCs w:val="24"/>
        </w:rPr>
        <w:t>XXXVI/212/2018</w:t>
      </w:r>
    </w:p>
    <w:p w:rsidR="00E45E85" w:rsidRPr="00E45E85" w:rsidRDefault="00E45E85" w:rsidP="00E45E8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Rady Gminy Milejewo</w:t>
      </w:r>
    </w:p>
    <w:p w:rsidR="00E45E85" w:rsidRPr="00E45E85" w:rsidRDefault="00E45E85" w:rsidP="004D09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4D0962">
        <w:rPr>
          <w:rFonts w:ascii="Times New Roman" w:eastAsia="Calibri" w:hAnsi="Times New Roman" w:cs="Times New Roman"/>
          <w:b/>
          <w:bCs/>
          <w:sz w:val="24"/>
          <w:szCs w:val="24"/>
        </w:rPr>
        <w:t>7 czerwca 2018 roku</w:t>
      </w:r>
    </w:p>
    <w:p w:rsidR="00E45E85" w:rsidRPr="00E45E85" w:rsidRDefault="00E45E85" w:rsidP="00E45E8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E85" w:rsidRPr="00A06C72" w:rsidRDefault="00E45E85" w:rsidP="004D0962">
      <w:pPr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A06C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="00A06C72" w:rsidRPr="00A06C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zmiany Uchwały Nr XVII/88/2012 Rady Gminy Milejewo z dnia </w:t>
      </w:r>
      <w:r w:rsidR="004D0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</w:t>
      </w:r>
      <w:r w:rsidR="00A06C72" w:rsidRPr="00A06C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24 maja 2012r. w sprawie zatwierdzenia planu odnowy miejscowości Piastowo </w:t>
      </w:r>
      <w:r w:rsidR="00A06C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="00A06C72" w:rsidRPr="00A06C72">
        <w:rPr>
          <w:rFonts w:ascii="Times New Roman" w:eastAsia="Calibri" w:hAnsi="Times New Roman" w:cs="Times New Roman"/>
          <w:b/>
          <w:bCs/>
          <w:sz w:val="24"/>
          <w:szCs w:val="24"/>
        </w:rPr>
        <w:t>na lata 2011 – 2018</w:t>
      </w:r>
    </w:p>
    <w:p w:rsidR="00E45E85" w:rsidRPr="00E45E85" w:rsidRDefault="00E45E85" w:rsidP="004D096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E85" w:rsidRPr="00E45E85" w:rsidRDefault="00E45E85" w:rsidP="00E45E8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E85">
        <w:rPr>
          <w:rFonts w:ascii="Times New Roman" w:eastAsia="Calibri" w:hAnsi="Times New Roman" w:cs="Times New Roman"/>
          <w:sz w:val="24"/>
          <w:szCs w:val="24"/>
        </w:rPr>
        <w:t>Na podstawie art.7 ust.1 pkt 18 oraz art. 18 ust. 2 pkt 15 ustawy z dnia 8 marca 1990 r.             o s</w:t>
      </w:r>
      <w:r w:rsidR="004D0962">
        <w:rPr>
          <w:rFonts w:ascii="Times New Roman" w:eastAsia="Calibri" w:hAnsi="Times New Roman" w:cs="Times New Roman"/>
          <w:sz w:val="24"/>
          <w:szCs w:val="24"/>
        </w:rPr>
        <w:t>amorządzie gminnym (Dz.U. z 2018 r. poz. 994</w:t>
      </w:r>
      <w:r w:rsidRPr="00E45E85">
        <w:rPr>
          <w:rFonts w:ascii="Times New Roman" w:eastAsia="Calibri" w:hAnsi="Times New Roman" w:cs="Times New Roman"/>
          <w:sz w:val="24"/>
          <w:szCs w:val="24"/>
        </w:rPr>
        <w:t xml:space="preserve"> ze zm.) </w:t>
      </w:r>
      <w:r w:rsidRPr="00E45E85">
        <w:rPr>
          <w:rFonts w:ascii="Times New Roman" w:eastAsia="Calibri" w:hAnsi="Times New Roman" w:cs="Times New Roman"/>
          <w:b/>
          <w:sz w:val="24"/>
          <w:szCs w:val="24"/>
        </w:rPr>
        <w:t>Rada Gminy Milejewo uchwala co następuje:</w:t>
      </w:r>
    </w:p>
    <w:p w:rsidR="00E45E85" w:rsidRPr="008D37F4" w:rsidRDefault="00E45E85" w:rsidP="008D37F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E85">
        <w:rPr>
          <w:rFonts w:ascii="Times New Roman" w:eastAsia="Calibri" w:hAnsi="Times New Roman" w:cs="Times New Roman"/>
          <w:b/>
          <w:sz w:val="24"/>
          <w:szCs w:val="24"/>
        </w:rPr>
        <w:t xml:space="preserve">§ 1. </w:t>
      </w:r>
      <w:r w:rsidRPr="00E45E85">
        <w:rPr>
          <w:rFonts w:ascii="Times New Roman" w:eastAsia="Calibri" w:hAnsi="Times New Roman" w:cs="Times New Roman"/>
          <w:sz w:val="24"/>
          <w:szCs w:val="24"/>
        </w:rPr>
        <w:t xml:space="preserve">Zatwierdza się </w:t>
      </w:r>
      <w:r w:rsidR="00A06C72">
        <w:rPr>
          <w:rFonts w:ascii="Times New Roman" w:eastAsia="Calibri" w:hAnsi="Times New Roman" w:cs="Times New Roman"/>
          <w:sz w:val="24"/>
          <w:szCs w:val="24"/>
        </w:rPr>
        <w:t xml:space="preserve">zmianę </w:t>
      </w:r>
      <w:r w:rsidRPr="00E45E85">
        <w:rPr>
          <w:rFonts w:ascii="Times New Roman" w:eastAsia="Calibri" w:hAnsi="Times New Roman" w:cs="Times New Roman"/>
          <w:sz w:val="24"/>
          <w:szCs w:val="24"/>
        </w:rPr>
        <w:t xml:space="preserve">Planu Odnowy Miejscowości </w:t>
      </w:r>
      <w:r>
        <w:rPr>
          <w:rFonts w:ascii="Times New Roman" w:eastAsia="Calibri" w:hAnsi="Times New Roman" w:cs="Times New Roman"/>
          <w:sz w:val="24"/>
          <w:szCs w:val="24"/>
        </w:rPr>
        <w:t>Piastowo</w:t>
      </w:r>
      <w:r w:rsidRPr="00E45E85">
        <w:rPr>
          <w:rFonts w:ascii="Times New Roman" w:eastAsia="Calibri" w:hAnsi="Times New Roman" w:cs="Times New Roman"/>
          <w:sz w:val="24"/>
          <w:szCs w:val="24"/>
        </w:rPr>
        <w:t xml:space="preserve">, gmina Milejewo, powiat elbląski, województwo warmińsko – mazurskie na lata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2011 </w:t>
      </w:r>
      <w:r w:rsidR="008D37F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8D37F4">
        <w:rPr>
          <w:rFonts w:ascii="Times New Roman" w:eastAsia="Calibri" w:hAnsi="Times New Roman" w:cs="Times New Roman"/>
          <w:sz w:val="24"/>
          <w:szCs w:val="24"/>
        </w:rPr>
        <w:t xml:space="preserve">, stanowiącego załącznik do </w:t>
      </w:r>
      <w:r w:rsidR="008D37F4" w:rsidRPr="008D37F4">
        <w:rPr>
          <w:rFonts w:ascii="Times New Roman" w:eastAsia="Calibri" w:hAnsi="Times New Roman" w:cs="Times New Roman"/>
          <w:sz w:val="24"/>
          <w:szCs w:val="24"/>
        </w:rPr>
        <w:t>Uchwały</w:t>
      </w:r>
      <w:r w:rsidRPr="008D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7F4" w:rsidRPr="008D37F4">
        <w:rPr>
          <w:rFonts w:ascii="Times New Roman" w:eastAsia="Calibri" w:hAnsi="Times New Roman" w:cs="Times New Roman"/>
          <w:sz w:val="24"/>
          <w:szCs w:val="24"/>
        </w:rPr>
        <w:t xml:space="preserve">Nr XVII/88/2012 Rady Gminy Milejewo z dnia 24 maja 2012r. w sprawie zatwierdzenia planu odnowy miejscowości Piastowo na lata 2011 – 2018, który otrzymuje brzmienie jak załącznik do niniejszej uchwały. </w:t>
      </w:r>
    </w:p>
    <w:p w:rsidR="00E45E85" w:rsidRPr="00E45E85" w:rsidRDefault="00E45E85" w:rsidP="00E45E8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E85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E45E85">
        <w:rPr>
          <w:rFonts w:ascii="Times New Roman" w:eastAsia="Calibri" w:hAnsi="Times New Roman" w:cs="Times New Roman"/>
          <w:sz w:val="24"/>
          <w:szCs w:val="24"/>
        </w:rPr>
        <w:t>Wykonanie uchwały powierza się Wójtowi Gminy Milejewo.</w:t>
      </w:r>
    </w:p>
    <w:p w:rsidR="00E45E85" w:rsidRPr="00E45E85" w:rsidRDefault="008D37F4" w:rsidP="00E45E8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  <w:r w:rsidR="00E45E85" w:rsidRPr="00E45E8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45E85" w:rsidRPr="00E45E85">
        <w:rPr>
          <w:rFonts w:ascii="Times New Roman" w:eastAsia="Calibri" w:hAnsi="Times New Roman" w:cs="Times New Roman"/>
          <w:sz w:val="24"/>
          <w:szCs w:val="24"/>
        </w:rPr>
        <w:t>Uchwała wchodzi w życie z dniem podjęcia i podlega ogłoszeniu w sposób zwyczajowo przyjęty.</w:t>
      </w:r>
      <w:r w:rsidR="00E45E85" w:rsidRPr="00E45E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5E85" w:rsidRPr="00E45E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5E85" w:rsidRPr="00E45E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5E85" w:rsidRPr="00E45E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5E85" w:rsidRPr="00E45E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5E85" w:rsidRPr="00E45E8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45E85" w:rsidRPr="00E45E85" w:rsidRDefault="00E45E85" w:rsidP="00E45E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C96" w:rsidRPr="00127C96" w:rsidRDefault="00127C96" w:rsidP="00127C96">
      <w:pPr>
        <w:tabs>
          <w:tab w:val="left" w:pos="5578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 w:rsidRPr="00127C96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127C96" w:rsidRPr="00127C96" w:rsidRDefault="00127C96" w:rsidP="00127C96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Tomasz Kwietniewski</w:t>
      </w:r>
    </w:p>
    <w:p w:rsidR="00A25563" w:rsidRPr="00127C96" w:rsidRDefault="00A25563" w:rsidP="00127C96">
      <w:pPr>
        <w:tabs>
          <w:tab w:val="left" w:pos="5991"/>
        </w:tabs>
        <w:rPr>
          <w:sz w:val="24"/>
          <w:szCs w:val="24"/>
        </w:rPr>
      </w:pPr>
      <w:bookmarkStart w:id="0" w:name="_GoBack"/>
      <w:bookmarkEnd w:id="0"/>
    </w:p>
    <w:sectPr w:rsidR="00A25563" w:rsidRPr="00127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1D" w:rsidRDefault="00473D1D" w:rsidP="00E45E85">
      <w:pPr>
        <w:spacing w:after="0" w:line="240" w:lineRule="auto"/>
      </w:pPr>
      <w:r>
        <w:separator/>
      </w:r>
    </w:p>
  </w:endnote>
  <w:endnote w:type="continuationSeparator" w:id="0">
    <w:p w:rsidR="00473D1D" w:rsidRDefault="00473D1D" w:rsidP="00E4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1D" w:rsidRDefault="00473D1D" w:rsidP="00E45E85">
      <w:pPr>
        <w:spacing w:after="0" w:line="240" w:lineRule="auto"/>
      </w:pPr>
      <w:r>
        <w:separator/>
      </w:r>
    </w:p>
  </w:footnote>
  <w:footnote w:type="continuationSeparator" w:id="0">
    <w:p w:rsidR="00473D1D" w:rsidRDefault="00473D1D" w:rsidP="00E4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91" w:rsidRDefault="00E45E85" w:rsidP="004D0962">
    <w:pPr>
      <w:pStyle w:val="Nagwek"/>
    </w:pPr>
    <w:r>
      <w:tab/>
    </w:r>
    <w:r>
      <w:tab/>
    </w:r>
    <w:r w:rsidR="00A407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8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27C96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3D1D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0962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B3EAA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37F4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4606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06C72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0787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2212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3248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0C10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45E85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85"/>
    <w:pPr>
      <w:tabs>
        <w:tab w:val="center" w:pos="4536"/>
        <w:tab w:val="right" w:pos="9072"/>
      </w:tabs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E45E85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E4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85"/>
    <w:pPr>
      <w:tabs>
        <w:tab w:val="center" w:pos="4536"/>
        <w:tab w:val="right" w:pos="9072"/>
      </w:tabs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E45E85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E4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2018-06-08T10:16:00Z</cp:lastPrinted>
  <dcterms:created xsi:type="dcterms:W3CDTF">2018-06-08T10:21:00Z</dcterms:created>
  <dcterms:modified xsi:type="dcterms:W3CDTF">2018-06-13T13:06:00Z</dcterms:modified>
</cp:coreProperties>
</file>