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DF" w:rsidRPr="00D756DF" w:rsidRDefault="00D756DF" w:rsidP="00D756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1E4D49" w:rsidP="00D756D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UCHWAŁA NR XXVII</w:t>
      </w:r>
      <w:r w:rsidR="000A6398">
        <w:rPr>
          <w:rFonts w:eastAsia="Times New Roman" w:cstheme="minorHAnsi"/>
          <w:b/>
          <w:sz w:val="24"/>
          <w:szCs w:val="24"/>
          <w:lang w:eastAsia="pl-PL"/>
        </w:rPr>
        <w:t xml:space="preserve"> /143</w:t>
      </w:r>
      <w:r w:rsidR="00D756DF" w:rsidRPr="00D756DF">
        <w:rPr>
          <w:rFonts w:eastAsia="Times New Roman" w:cstheme="minorHAnsi"/>
          <w:b/>
          <w:sz w:val="24"/>
          <w:szCs w:val="24"/>
          <w:lang w:eastAsia="pl-PL"/>
        </w:rPr>
        <w:t>/2017</w:t>
      </w:r>
    </w:p>
    <w:p w:rsidR="00D756DF" w:rsidRPr="00D756DF" w:rsidRDefault="00D756DF" w:rsidP="00D756D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756DF">
        <w:rPr>
          <w:rFonts w:eastAsia="Times New Roman" w:cstheme="minorHAnsi"/>
          <w:b/>
          <w:sz w:val="24"/>
          <w:szCs w:val="24"/>
          <w:lang w:eastAsia="pl-PL"/>
        </w:rPr>
        <w:t>RADY GMINY MILEJEWO</w:t>
      </w:r>
    </w:p>
    <w:p w:rsidR="00D756DF" w:rsidRPr="00D756DF" w:rsidRDefault="00D756DF" w:rsidP="001E4D4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756DF">
        <w:rPr>
          <w:rFonts w:eastAsia="Times New Roman" w:cstheme="minorHAnsi"/>
          <w:b/>
          <w:sz w:val="24"/>
          <w:szCs w:val="24"/>
          <w:lang w:eastAsia="pl-PL"/>
        </w:rPr>
        <w:t xml:space="preserve">z dnia </w:t>
      </w:r>
      <w:r w:rsidR="001E4D49">
        <w:rPr>
          <w:rFonts w:eastAsia="Times New Roman" w:cstheme="minorHAnsi"/>
          <w:b/>
          <w:sz w:val="24"/>
          <w:szCs w:val="24"/>
          <w:lang w:eastAsia="pl-PL"/>
        </w:rPr>
        <w:t>19 kwietnia 2017</w:t>
      </w:r>
      <w:r w:rsidRPr="00D756DF">
        <w:rPr>
          <w:rFonts w:eastAsia="Times New Roman" w:cstheme="minorHAnsi"/>
          <w:b/>
          <w:sz w:val="24"/>
          <w:szCs w:val="24"/>
          <w:lang w:eastAsia="pl-PL"/>
        </w:rPr>
        <w:t xml:space="preserve"> roku</w:t>
      </w:r>
    </w:p>
    <w:p w:rsidR="00D756DF" w:rsidRPr="00D756DF" w:rsidRDefault="00D756DF" w:rsidP="00D756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D756DF" w:rsidP="00D756DF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D756DF">
        <w:rPr>
          <w:rFonts w:eastAsia="Times New Roman" w:cstheme="minorHAnsi"/>
          <w:b/>
          <w:sz w:val="24"/>
          <w:szCs w:val="24"/>
          <w:lang w:eastAsia="pl-PL"/>
        </w:rPr>
        <w:t xml:space="preserve">w sprawie: zmiany </w:t>
      </w:r>
      <w:r>
        <w:rPr>
          <w:rFonts w:eastAsia="Times New Roman" w:cstheme="minorHAnsi"/>
          <w:b/>
          <w:sz w:val="24"/>
          <w:szCs w:val="24"/>
          <w:lang w:eastAsia="pl-PL"/>
        </w:rPr>
        <w:t>Uchwały Nr I/4/2014 Rady Gminy Mil</w:t>
      </w:r>
      <w:r w:rsidR="00584924">
        <w:rPr>
          <w:rFonts w:eastAsia="Times New Roman" w:cstheme="minorHAnsi"/>
          <w:b/>
          <w:sz w:val="24"/>
          <w:szCs w:val="24"/>
          <w:lang w:eastAsia="pl-PL"/>
        </w:rPr>
        <w:t>ejewo z dnia 1 grudnia 2014 r.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w sprawie powołania </w:t>
      </w:r>
      <w:r w:rsidRPr="00D756DF">
        <w:rPr>
          <w:rFonts w:eastAsia="Calibri" w:cstheme="minorHAnsi"/>
          <w:b/>
          <w:sz w:val="24"/>
          <w:szCs w:val="24"/>
          <w:lang w:eastAsia="pl-PL"/>
        </w:rPr>
        <w:t xml:space="preserve">Komisji do spraw </w:t>
      </w:r>
      <w:r w:rsidRPr="00D756DF">
        <w:rPr>
          <w:rFonts w:eastAsia="Times New Roman" w:cstheme="minorHAnsi"/>
          <w:b/>
          <w:sz w:val="24"/>
          <w:szCs w:val="24"/>
          <w:lang w:eastAsia="pl-PL"/>
        </w:rPr>
        <w:t>społecznych, przestrzegania prawa, ładu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E4D49">
        <w:rPr>
          <w:rFonts w:eastAsia="Times New Roman" w:cstheme="minorHAnsi"/>
          <w:b/>
          <w:sz w:val="24"/>
          <w:szCs w:val="24"/>
          <w:lang w:eastAsia="pl-PL"/>
        </w:rPr>
        <w:t xml:space="preserve">i porządku publicznego, </w:t>
      </w:r>
      <w:r w:rsidRPr="00D756DF">
        <w:rPr>
          <w:rFonts w:eastAsia="Times New Roman" w:cstheme="minorHAnsi"/>
          <w:b/>
          <w:sz w:val="24"/>
          <w:szCs w:val="24"/>
          <w:lang w:eastAsia="pl-PL"/>
        </w:rPr>
        <w:t>ochrony środowiska i ochrony przeciwpożarowej</w:t>
      </w: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56DF">
        <w:rPr>
          <w:rFonts w:eastAsia="Times New Roman" w:cstheme="minorHAnsi"/>
          <w:sz w:val="24"/>
          <w:szCs w:val="24"/>
          <w:lang w:eastAsia="pl-PL"/>
        </w:rPr>
        <w:tab/>
        <w:t xml:space="preserve">Na podstawie art. 21 ust. 1 ustawy z dnia 8 marca 1990 roku </w:t>
      </w:r>
      <w:r w:rsidRPr="00D756DF">
        <w:rPr>
          <w:rFonts w:eastAsia="Times New Roman" w:cstheme="minorHAnsi"/>
          <w:sz w:val="24"/>
          <w:szCs w:val="24"/>
          <w:lang w:eastAsia="pl-PL"/>
        </w:rPr>
        <w:br/>
        <w:t xml:space="preserve">o samorządzie gminnym (Dz. U. z 2016r. poz. 446 ze zm.) </w:t>
      </w:r>
      <w:r w:rsidRPr="00D756DF">
        <w:rPr>
          <w:rFonts w:eastAsia="Times New Roman" w:cstheme="minorHAnsi"/>
          <w:b/>
          <w:sz w:val="24"/>
          <w:szCs w:val="24"/>
          <w:lang w:eastAsia="pl-PL"/>
        </w:rPr>
        <w:t>Rada Gminy Milejewo uchwala, co następuje:</w:t>
      </w: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D756DF" w:rsidP="00D756D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D756DF">
        <w:rPr>
          <w:rFonts w:eastAsia="Times New Roman" w:cstheme="minorHAnsi"/>
          <w:b/>
          <w:bCs/>
          <w:sz w:val="24"/>
          <w:szCs w:val="24"/>
          <w:lang w:eastAsia="pl-PL"/>
        </w:rPr>
        <w:t>§1.</w:t>
      </w:r>
      <w:r w:rsidRPr="00D756DF">
        <w:rPr>
          <w:rFonts w:eastAsia="Times New Roman" w:cstheme="minorHAnsi"/>
          <w:sz w:val="24"/>
          <w:szCs w:val="24"/>
          <w:lang w:eastAsia="pl-PL"/>
        </w:rPr>
        <w:t xml:space="preserve"> W Uchwale Nr I/4/2014 Rady Gminy Milejewo z dnia 1 grudnia 2014r. w sprawie powołania </w:t>
      </w:r>
      <w:r w:rsidRPr="00D756DF">
        <w:rPr>
          <w:rFonts w:eastAsia="Calibri" w:cstheme="minorHAnsi"/>
          <w:bCs/>
          <w:sz w:val="24"/>
          <w:szCs w:val="24"/>
          <w:lang w:eastAsia="pl-PL"/>
        </w:rPr>
        <w:t xml:space="preserve">Komisji do spraw </w:t>
      </w:r>
      <w:r w:rsidRPr="00D756DF">
        <w:rPr>
          <w:rFonts w:eastAsia="Times New Roman" w:cstheme="minorHAnsi"/>
          <w:bCs/>
          <w:sz w:val="24"/>
          <w:szCs w:val="24"/>
          <w:lang w:eastAsia="pl-PL"/>
        </w:rPr>
        <w:t>społecznych, przestrzegania prawa, ładu i porządku publicznego,  ochrony środowiska i ochrony przeciwpożarowej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756DF">
        <w:rPr>
          <w:rFonts w:eastAsia="Times New Roman" w:cstheme="minorHAnsi"/>
          <w:sz w:val="24"/>
          <w:szCs w:val="24"/>
          <w:lang w:eastAsia="pl-PL"/>
        </w:rPr>
        <w:t>wprowadza się następującą zmianę:</w:t>
      </w: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56DF" w:rsidRPr="00D756DF" w:rsidRDefault="00D756DF" w:rsidP="00D756D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756DF">
        <w:rPr>
          <w:rFonts w:eastAsia="Times New Roman" w:cstheme="minorHAnsi"/>
          <w:b/>
          <w:sz w:val="24"/>
          <w:szCs w:val="24"/>
          <w:lang w:eastAsia="pl-PL"/>
        </w:rPr>
        <w:t>Zmienia się § 1 ust. 1 pkt 4, który otrzymuje brzmienie:</w:t>
      </w:r>
    </w:p>
    <w:p w:rsidR="00D756DF" w:rsidRPr="00D756DF" w:rsidRDefault="00D756DF" w:rsidP="00D756DF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56DF" w:rsidRPr="00D756DF" w:rsidRDefault="00D756DF" w:rsidP="00CA66CC">
      <w:pPr>
        <w:spacing w:after="0" w:line="240" w:lineRule="auto"/>
        <w:ind w:left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756DF">
        <w:rPr>
          <w:rFonts w:eastAsia="Times New Roman" w:cstheme="minorHAnsi"/>
          <w:b/>
          <w:bCs/>
          <w:sz w:val="24"/>
          <w:szCs w:val="24"/>
          <w:lang w:eastAsia="pl-PL"/>
        </w:rPr>
        <w:t>4)</w:t>
      </w:r>
      <w:r w:rsidR="00CA66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Marta Dominika Szczepanik</w:t>
      </w:r>
      <w:r w:rsidRPr="00D756D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756DF">
        <w:rPr>
          <w:rFonts w:eastAsia="Times New Roman" w:cstheme="minorHAnsi"/>
          <w:b/>
          <w:bCs/>
          <w:sz w:val="24"/>
          <w:szCs w:val="24"/>
          <w:lang w:eastAsia="pl-PL"/>
        </w:rPr>
        <w:tab/>
        <w:t>- członek Komisji</w:t>
      </w:r>
    </w:p>
    <w:p w:rsidR="00D756DF" w:rsidRPr="00D756DF" w:rsidRDefault="00D756DF" w:rsidP="00D756D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56DF">
        <w:rPr>
          <w:rFonts w:eastAsia="Times New Roman" w:cstheme="minorHAnsi"/>
          <w:b/>
          <w:bCs/>
          <w:sz w:val="24"/>
          <w:szCs w:val="24"/>
          <w:lang w:eastAsia="pl-PL"/>
        </w:rPr>
        <w:t>§2.</w:t>
      </w:r>
      <w:r w:rsidRPr="00D756DF">
        <w:rPr>
          <w:rFonts w:eastAsia="Times New Roman" w:cstheme="minorHAnsi"/>
          <w:sz w:val="24"/>
          <w:szCs w:val="24"/>
          <w:lang w:eastAsia="pl-PL"/>
        </w:rPr>
        <w:t xml:space="preserve"> Uchwała wchodzi w życie z dniem podjęcia i podlega ogłoszeniu w sposób zwyczajowo przyjęty.</w:t>
      </w: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756DF">
        <w:rPr>
          <w:rFonts w:eastAsia="Times New Roman" w:cstheme="minorHAnsi"/>
          <w:sz w:val="28"/>
          <w:szCs w:val="28"/>
          <w:lang w:eastAsia="pl-PL"/>
        </w:rPr>
        <w:tab/>
      </w:r>
      <w:r w:rsidRPr="00D756DF">
        <w:rPr>
          <w:rFonts w:eastAsia="Times New Roman" w:cstheme="minorHAnsi"/>
          <w:sz w:val="28"/>
          <w:szCs w:val="28"/>
          <w:lang w:eastAsia="pl-PL"/>
        </w:rPr>
        <w:tab/>
      </w:r>
      <w:r w:rsidRPr="00D756DF">
        <w:rPr>
          <w:rFonts w:eastAsia="Times New Roman" w:cstheme="minorHAnsi"/>
          <w:sz w:val="28"/>
          <w:szCs w:val="28"/>
          <w:lang w:eastAsia="pl-PL"/>
        </w:rPr>
        <w:tab/>
      </w:r>
      <w:r w:rsidRPr="00D756DF">
        <w:rPr>
          <w:rFonts w:eastAsia="Times New Roman" w:cstheme="minorHAnsi"/>
          <w:sz w:val="28"/>
          <w:szCs w:val="28"/>
          <w:lang w:eastAsia="pl-PL"/>
        </w:rPr>
        <w:tab/>
      </w:r>
      <w:r w:rsidRPr="00D756DF">
        <w:rPr>
          <w:rFonts w:eastAsia="Times New Roman" w:cstheme="minorHAnsi"/>
          <w:sz w:val="28"/>
          <w:szCs w:val="28"/>
          <w:lang w:eastAsia="pl-PL"/>
        </w:rPr>
        <w:tab/>
      </w:r>
      <w:r w:rsidRPr="00D756DF">
        <w:rPr>
          <w:rFonts w:eastAsia="Times New Roman" w:cstheme="minorHAnsi"/>
          <w:sz w:val="28"/>
          <w:szCs w:val="28"/>
          <w:lang w:eastAsia="pl-PL"/>
        </w:rPr>
        <w:tab/>
      </w:r>
      <w:r w:rsidRPr="00D756DF">
        <w:rPr>
          <w:rFonts w:eastAsia="Times New Roman" w:cstheme="minorHAnsi"/>
          <w:sz w:val="28"/>
          <w:szCs w:val="28"/>
          <w:lang w:eastAsia="pl-PL"/>
        </w:rPr>
        <w:tab/>
      </w:r>
      <w:r w:rsidRPr="00D756DF">
        <w:rPr>
          <w:rFonts w:eastAsia="Times New Roman" w:cstheme="minorHAnsi"/>
          <w:sz w:val="28"/>
          <w:szCs w:val="28"/>
          <w:lang w:eastAsia="pl-PL"/>
        </w:rPr>
        <w:tab/>
        <w:t xml:space="preserve"> </w:t>
      </w:r>
    </w:p>
    <w:p w:rsidR="00D756DF" w:rsidRPr="00D756DF" w:rsidRDefault="00D756DF" w:rsidP="00D756D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D756DF" w:rsidRPr="00D756DF" w:rsidRDefault="00D756DF" w:rsidP="00D756D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13811" w:rsidRPr="00413811" w:rsidRDefault="00413811" w:rsidP="00413811">
      <w:pPr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bookmarkStart w:id="0" w:name="_GoBack"/>
      <w:r w:rsidRPr="0041381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413811" w:rsidRPr="00413811" w:rsidRDefault="00413811" w:rsidP="004138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41381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</w:t>
      </w:r>
      <w:r w:rsidRPr="0041381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Tomasz Kwietniewski</w:t>
      </w:r>
    </w:p>
    <w:bookmarkEnd w:id="0"/>
    <w:p w:rsidR="00A25563" w:rsidRPr="00D756DF" w:rsidRDefault="00A25563" w:rsidP="00413811">
      <w:pPr>
        <w:tabs>
          <w:tab w:val="left" w:pos="5715"/>
        </w:tabs>
        <w:rPr>
          <w:rFonts w:cstheme="minorHAnsi"/>
        </w:rPr>
      </w:pPr>
    </w:p>
    <w:sectPr w:rsidR="00A25563" w:rsidRPr="00D7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72" w:rsidRDefault="00385C72" w:rsidP="001E4D49">
      <w:pPr>
        <w:spacing w:after="0" w:line="240" w:lineRule="auto"/>
      </w:pPr>
      <w:r>
        <w:separator/>
      </w:r>
    </w:p>
  </w:endnote>
  <w:endnote w:type="continuationSeparator" w:id="0">
    <w:p w:rsidR="00385C72" w:rsidRDefault="00385C72" w:rsidP="001E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72" w:rsidRDefault="00385C72" w:rsidP="001E4D49">
      <w:pPr>
        <w:spacing w:after="0" w:line="240" w:lineRule="auto"/>
      </w:pPr>
      <w:r>
        <w:separator/>
      </w:r>
    </w:p>
  </w:footnote>
  <w:footnote w:type="continuationSeparator" w:id="0">
    <w:p w:rsidR="00385C72" w:rsidRDefault="00385C72" w:rsidP="001E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6B"/>
    <w:multiLevelType w:val="hybridMultilevel"/>
    <w:tmpl w:val="A078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D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39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578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4D49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5C72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381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84924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152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2C4C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249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66CC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241F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56DF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49"/>
  </w:style>
  <w:style w:type="paragraph" w:styleId="Stopka">
    <w:name w:val="footer"/>
    <w:basedOn w:val="Normalny"/>
    <w:link w:val="StopkaZnak"/>
    <w:uiPriority w:val="99"/>
    <w:unhideWhenUsed/>
    <w:rsid w:val="001E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49"/>
  </w:style>
  <w:style w:type="paragraph" w:styleId="Stopka">
    <w:name w:val="footer"/>
    <w:basedOn w:val="Normalny"/>
    <w:link w:val="StopkaZnak"/>
    <w:uiPriority w:val="99"/>
    <w:unhideWhenUsed/>
    <w:rsid w:val="001E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2017-04-19T12:23:00Z</cp:lastPrinted>
  <dcterms:created xsi:type="dcterms:W3CDTF">2017-04-19T12:24:00Z</dcterms:created>
  <dcterms:modified xsi:type="dcterms:W3CDTF">2017-04-21T10:11:00Z</dcterms:modified>
</cp:coreProperties>
</file>