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FF" w:rsidRDefault="00DD64FF" w:rsidP="00BB6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B6A48">
        <w:rPr>
          <w:rFonts w:ascii="Times New Roman" w:hAnsi="Times New Roman" w:cs="Times New Roman"/>
          <w:b/>
          <w:sz w:val="24"/>
          <w:szCs w:val="24"/>
        </w:rPr>
        <w:t>XV/102/2020</w:t>
      </w:r>
    </w:p>
    <w:p w:rsidR="00DD64FF" w:rsidRDefault="00DD64FF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DD64FF" w:rsidRDefault="00F82D5B" w:rsidP="00BB6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B6A48">
        <w:rPr>
          <w:rFonts w:ascii="Times New Roman" w:hAnsi="Times New Roman" w:cs="Times New Roman"/>
          <w:b/>
          <w:sz w:val="24"/>
          <w:szCs w:val="24"/>
        </w:rPr>
        <w:t>17 września 2020</w:t>
      </w:r>
      <w:r w:rsidR="00DD64F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D64FF" w:rsidRDefault="00DD64FF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określenia średniej ceny jednostek pal</w:t>
      </w:r>
      <w:r w:rsidR="00F82D5B">
        <w:rPr>
          <w:rFonts w:ascii="Times New Roman" w:hAnsi="Times New Roman" w:cs="Times New Roman"/>
          <w:b/>
          <w:sz w:val="24"/>
          <w:szCs w:val="24"/>
        </w:rPr>
        <w:t>iwa w gminie na rok szkolny 2020/2021</w:t>
      </w:r>
    </w:p>
    <w:p w:rsidR="00DD64FF" w:rsidRDefault="00DD64FF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FF" w:rsidRPr="00F82D5B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 w:rsidRPr="00F82D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FBF" w:rsidRPr="00F82D5B">
        <w:rPr>
          <w:rFonts w:ascii="Times New Roman" w:hAnsi="Times New Roman" w:cs="Times New Roman"/>
          <w:sz w:val="24"/>
          <w:szCs w:val="24"/>
        </w:rPr>
        <w:t>Na podstawie art. 18 ust. 2 pkt</w:t>
      </w:r>
      <w:r w:rsidRPr="00F82D5B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</w:t>
      </w:r>
      <w:r w:rsidR="00F82D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2D5B" w:rsidRPr="00F82D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82D5B" w:rsidRPr="00F82D5B">
        <w:rPr>
          <w:rFonts w:ascii="Times New Roman" w:hAnsi="Times New Roman" w:cs="Times New Roman"/>
          <w:sz w:val="24"/>
          <w:szCs w:val="24"/>
        </w:rPr>
        <w:t xml:space="preserve">. </w:t>
      </w:r>
      <w:r w:rsidR="005946ED">
        <w:rPr>
          <w:rFonts w:ascii="Times New Roman" w:hAnsi="Times New Roman" w:cs="Times New Roman"/>
          <w:sz w:val="24"/>
          <w:szCs w:val="24"/>
        </w:rPr>
        <w:t>Dz. U. z 2020 r. poz. 713</w:t>
      </w:r>
      <w:r w:rsidR="005F5FBF" w:rsidRPr="00F82D5B">
        <w:rPr>
          <w:rFonts w:ascii="Times New Roman" w:hAnsi="Times New Roman" w:cs="Times New Roman"/>
          <w:sz w:val="24"/>
          <w:szCs w:val="24"/>
        </w:rPr>
        <w:t>) oraz a</w:t>
      </w:r>
      <w:r w:rsidRPr="00F82D5B">
        <w:rPr>
          <w:rFonts w:ascii="Times New Roman" w:hAnsi="Times New Roman" w:cs="Times New Roman"/>
          <w:sz w:val="24"/>
          <w:szCs w:val="24"/>
        </w:rPr>
        <w:t>rt. 39a ust. 3 ustawy z dnia 14 grudnia                          2016 r. Prawo oświatowe (</w:t>
      </w:r>
      <w:r w:rsidR="00F82D5B" w:rsidRPr="00F82D5B">
        <w:rPr>
          <w:rFonts w:ascii="Times New Roman" w:hAnsi="Times New Roman" w:cs="Times New Roman"/>
          <w:sz w:val="24"/>
          <w:szCs w:val="24"/>
        </w:rPr>
        <w:t xml:space="preserve">Dz. U. z 2020 r. poz. 910 i 1378) 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</w:t>
      </w:r>
      <w:r w:rsidR="004C3964">
        <w:rPr>
          <w:rFonts w:ascii="Times New Roman" w:hAnsi="Times New Roman" w:cs="Times New Roman"/>
          <w:sz w:val="24"/>
          <w:szCs w:val="24"/>
        </w:rPr>
        <w:t xml:space="preserve"> Milejewo uchwala, co następuje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 w:rsidRPr="00DD64FF">
        <w:rPr>
          <w:rFonts w:ascii="Times New Roman" w:hAnsi="Times New Roman" w:cs="Times New Roman"/>
          <w:b/>
          <w:sz w:val="24"/>
          <w:szCs w:val="24"/>
        </w:rPr>
        <w:t>§ 1</w:t>
      </w:r>
      <w:r w:rsidR="005F5FBF">
        <w:rPr>
          <w:rFonts w:ascii="Times New Roman" w:hAnsi="Times New Roman" w:cs="Times New Roman"/>
          <w:sz w:val="24"/>
          <w:szCs w:val="24"/>
        </w:rPr>
        <w:t>.</w:t>
      </w:r>
      <w:r w:rsidR="007F6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Ustala się cenę jednostki paliwa w</w:t>
      </w:r>
      <w:r w:rsidR="005F5FBF">
        <w:rPr>
          <w:rFonts w:ascii="Times New Roman" w:hAnsi="Times New Roman" w:cs="Times New Roman"/>
          <w:sz w:val="24"/>
          <w:szCs w:val="24"/>
        </w:rPr>
        <w:t xml:space="preserve"> Gmi</w:t>
      </w:r>
      <w:r w:rsidR="00F82D5B">
        <w:rPr>
          <w:rFonts w:ascii="Times New Roman" w:hAnsi="Times New Roman" w:cs="Times New Roman"/>
          <w:sz w:val="24"/>
          <w:szCs w:val="24"/>
        </w:rPr>
        <w:t>nie Milejewo</w:t>
      </w:r>
      <w:r w:rsidR="006E7A8A">
        <w:rPr>
          <w:rFonts w:ascii="Times New Roman" w:hAnsi="Times New Roman" w:cs="Times New Roman"/>
          <w:sz w:val="24"/>
          <w:szCs w:val="24"/>
        </w:rPr>
        <w:t xml:space="preserve">, do zwrotu rodzicom kosztów przewozu uczniów </w:t>
      </w:r>
      <w:r w:rsidR="00F82D5B">
        <w:rPr>
          <w:rFonts w:ascii="Times New Roman" w:hAnsi="Times New Roman" w:cs="Times New Roman"/>
          <w:sz w:val="24"/>
          <w:szCs w:val="24"/>
        </w:rPr>
        <w:t xml:space="preserve"> na rok szkolny 2020/2021</w:t>
      </w:r>
      <w:r w:rsidR="005F5FBF">
        <w:rPr>
          <w:rFonts w:ascii="Times New Roman" w:hAnsi="Times New Roman" w:cs="Times New Roman"/>
          <w:sz w:val="24"/>
          <w:szCs w:val="24"/>
        </w:rPr>
        <w:t xml:space="preserve">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4FF" w:rsidRDefault="0000494F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 napędowy – 4,43 zł</w:t>
      </w:r>
    </w:p>
    <w:p w:rsidR="00DD64FF" w:rsidRDefault="0000494F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benzyna – 4,31 zł</w:t>
      </w:r>
    </w:p>
    <w:p w:rsidR="00DD64FF" w:rsidRDefault="0000494F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  LPG – 2,07 zł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 w:rsidRPr="00DD64F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Wykonanie uchwały powierza się Wójtowi Gminy Milejewo</w:t>
      </w:r>
    </w:p>
    <w:p w:rsidR="003F5FFE" w:rsidRDefault="003F5FFE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Traci moc Uchwala Nr X/7</w:t>
      </w:r>
      <w:r w:rsidR="00BB6A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/2020 Rady Gminy Milejewo z dnia 16 stycznia 2020 r.                                   w sprawie określenia średniej ceny jednostki paliwa w gminie na rok szkolny 2019/2020. </w:t>
      </w:r>
    </w:p>
    <w:p w:rsidR="00DD64FF" w:rsidRDefault="006E7A8A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182D87">
        <w:rPr>
          <w:rFonts w:ascii="Times New Roman" w:hAnsi="Times New Roman" w:cs="Times New Roman"/>
          <w:sz w:val="24"/>
          <w:szCs w:val="24"/>
        </w:rPr>
        <w:t>. Uchwała wchodzi w życie po upływie 14 dni od dnia ogłoszenia w Dzienniku Urzędowym Wo</w:t>
      </w:r>
      <w:r>
        <w:rPr>
          <w:rFonts w:ascii="Times New Roman" w:hAnsi="Times New Roman" w:cs="Times New Roman"/>
          <w:sz w:val="24"/>
          <w:szCs w:val="24"/>
        </w:rPr>
        <w:t xml:space="preserve">jewództwa Warmińsko-Mazurskiego z mocą obowiązującą od 1 września 2020 r. 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621" w:rsidRPr="00105621" w:rsidRDefault="00105621" w:rsidP="000E5E4C">
      <w:pPr>
        <w:spacing w:line="240" w:lineRule="auto"/>
        <w:ind w:left="5664"/>
        <w:rPr>
          <w:rFonts w:asciiTheme="majorBidi" w:hAnsiTheme="majorBidi" w:cstheme="majorBidi"/>
          <w:i/>
          <w:iCs/>
        </w:rPr>
      </w:pPr>
      <w:r w:rsidRPr="00105621">
        <w:rPr>
          <w:rFonts w:asciiTheme="majorBidi" w:hAnsiTheme="majorBidi" w:cstheme="majorBidi"/>
          <w:i/>
          <w:iCs/>
        </w:rPr>
        <w:t>Przewodniczący Rady Gminy</w:t>
      </w:r>
    </w:p>
    <w:p w:rsidR="00DD64FF" w:rsidRPr="00105621" w:rsidRDefault="00105621" w:rsidP="000E5E4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5621">
        <w:rPr>
          <w:rFonts w:asciiTheme="majorBidi" w:hAnsiTheme="majorBidi" w:cstheme="majorBidi"/>
          <w:i/>
          <w:iCs/>
        </w:rPr>
        <w:t xml:space="preserve">        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  <w:t xml:space="preserve">         </w:t>
      </w:r>
      <w:r w:rsidRPr="00105621">
        <w:rPr>
          <w:rFonts w:asciiTheme="majorBidi" w:hAnsiTheme="majorBidi" w:cstheme="majorBidi"/>
          <w:i/>
          <w:iCs/>
        </w:rPr>
        <w:t>Zbigniew Banach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dotyczącej  średniej ceny jednostki pal</w:t>
      </w:r>
      <w:r w:rsidR="00B93D9E">
        <w:rPr>
          <w:rFonts w:ascii="Times New Roman" w:hAnsi="Times New Roman" w:cs="Times New Roman"/>
          <w:sz w:val="24"/>
          <w:szCs w:val="24"/>
        </w:rPr>
        <w:t>iwa w gminie na rok szkolny 2020/2021</w:t>
      </w:r>
      <w:r w:rsidR="005F5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związane ze zmianą przepisów w zakresie zwrotu rodzicom kosztów dowozu dzieci niepełnosprawnych, o ile dowóz</w:t>
      </w:r>
      <w:r w:rsidR="007F66B0">
        <w:rPr>
          <w:rFonts w:ascii="Times New Roman" w:hAnsi="Times New Roman" w:cs="Times New Roman"/>
          <w:sz w:val="24"/>
          <w:szCs w:val="24"/>
        </w:rPr>
        <w:t xml:space="preserve"> i opiekę do szkół, przedszkoli, </w:t>
      </w:r>
      <w:r>
        <w:rPr>
          <w:rFonts w:ascii="Times New Roman" w:hAnsi="Times New Roman" w:cs="Times New Roman"/>
          <w:sz w:val="24"/>
          <w:szCs w:val="24"/>
        </w:rPr>
        <w:t>ośrodków rewalidacyjno-wychowawczych realizują rodzice.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39a ustawy z dnia 16 grudnia 2016 r. Prawo oświatowe (</w:t>
      </w:r>
      <w:r w:rsidR="00B93D9E" w:rsidRPr="00F82D5B">
        <w:rPr>
          <w:rFonts w:ascii="Times New Roman" w:hAnsi="Times New Roman" w:cs="Times New Roman"/>
          <w:sz w:val="24"/>
          <w:szCs w:val="24"/>
        </w:rPr>
        <w:t>Dz. U. z 2020 r. poz. 910 i 1378)</w:t>
      </w:r>
      <w:r w:rsidR="00B9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zwrot rodzicom kosztów przewozu dziecka </w:t>
      </w:r>
      <w:r w:rsidR="000030D1">
        <w:rPr>
          <w:rFonts w:ascii="Times New Roman" w:hAnsi="Times New Roman" w:cs="Times New Roman"/>
          <w:sz w:val="24"/>
          <w:szCs w:val="24"/>
        </w:rPr>
        <w:t>i rodzica odbywa się na podstawie wzoru, w którym jednym z czynników jest średnia cena paliwa w gminie. Zgodnie z art. 39a ust. 3 Prawa oświatowego, średnią cenę p</w:t>
      </w:r>
      <w:r w:rsidR="00B93D9E">
        <w:rPr>
          <w:rFonts w:ascii="Times New Roman" w:hAnsi="Times New Roman" w:cs="Times New Roman"/>
          <w:sz w:val="24"/>
          <w:szCs w:val="24"/>
        </w:rPr>
        <w:t xml:space="preserve">aliwa </w:t>
      </w:r>
      <w:r w:rsidR="000030D1">
        <w:rPr>
          <w:rFonts w:ascii="Times New Roman" w:hAnsi="Times New Roman" w:cs="Times New Roman"/>
          <w:sz w:val="24"/>
          <w:szCs w:val="24"/>
        </w:rPr>
        <w:t>w gminie określa na każdy rok szkolny rada gminy, uwzględniając ceny jednost</w:t>
      </w:r>
      <w:r w:rsidR="00B93D9E">
        <w:rPr>
          <w:rFonts w:ascii="Times New Roman" w:hAnsi="Times New Roman" w:cs="Times New Roman"/>
          <w:sz w:val="24"/>
          <w:szCs w:val="24"/>
        </w:rPr>
        <w:t>ki paliwa</w:t>
      </w:r>
      <w:r w:rsidR="000030D1">
        <w:rPr>
          <w:rFonts w:ascii="Times New Roman" w:hAnsi="Times New Roman" w:cs="Times New Roman"/>
          <w:sz w:val="24"/>
          <w:szCs w:val="24"/>
        </w:rPr>
        <w:t xml:space="preserve"> w gminie.</w:t>
      </w:r>
    </w:p>
    <w:p w:rsidR="000030D1" w:rsidRDefault="00B93D9E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 w:rsidRPr="00B93D9E">
        <w:rPr>
          <w:rFonts w:ascii="Times New Roman" w:hAnsi="Times New Roman" w:cs="Times New Roman"/>
          <w:sz w:val="24"/>
          <w:szCs w:val="24"/>
        </w:rPr>
        <w:t xml:space="preserve">Do wyliczenia średniej ceny jednostki paliwa w gminie na rok szkolny 2020/2021, przyjęto średnie ceny paliw: oleju napędowego, benzyny i autogazu na dzień </w:t>
      </w:r>
      <w:r>
        <w:rPr>
          <w:rFonts w:ascii="Times New Roman" w:hAnsi="Times New Roman" w:cs="Times New Roman"/>
          <w:sz w:val="24"/>
          <w:szCs w:val="24"/>
        </w:rPr>
        <w:t xml:space="preserve"> 31 sierpnia </w:t>
      </w:r>
      <w:r w:rsidRPr="00B93D9E">
        <w:rPr>
          <w:rFonts w:ascii="Times New Roman" w:hAnsi="Times New Roman" w:cs="Times New Roman"/>
          <w:sz w:val="24"/>
          <w:szCs w:val="24"/>
        </w:rPr>
        <w:t xml:space="preserve">br. obowiązujące </w:t>
      </w:r>
      <w:r>
        <w:rPr>
          <w:rFonts w:ascii="Times New Roman" w:hAnsi="Times New Roman" w:cs="Times New Roman"/>
          <w:sz w:val="24"/>
          <w:szCs w:val="24"/>
        </w:rPr>
        <w:t>w Stacji Paliw w Milejewie</w:t>
      </w:r>
      <w:r w:rsidRPr="00B93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0D1" w:rsidRPr="00DD64FF" w:rsidRDefault="000030D1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podjęcia uchwały jest zasadne i konieczne.</w:t>
      </w:r>
    </w:p>
    <w:p w:rsidR="00105621" w:rsidRDefault="00105621" w:rsidP="00105621">
      <w:pPr>
        <w:ind w:left="5664"/>
        <w:rPr>
          <w:rFonts w:asciiTheme="majorBidi" w:hAnsiTheme="majorBidi" w:cstheme="majorBidi"/>
          <w:i/>
          <w:iCs/>
        </w:rPr>
      </w:pPr>
    </w:p>
    <w:p w:rsidR="00105621" w:rsidRPr="00105621" w:rsidRDefault="00105621" w:rsidP="00105621">
      <w:pPr>
        <w:ind w:left="5664"/>
        <w:rPr>
          <w:rFonts w:asciiTheme="majorBidi" w:hAnsiTheme="majorBidi" w:cstheme="majorBidi"/>
          <w:i/>
          <w:iCs/>
        </w:rPr>
      </w:pPr>
      <w:r w:rsidRPr="00105621">
        <w:rPr>
          <w:rFonts w:asciiTheme="majorBidi" w:hAnsiTheme="majorBidi" w:cstheme="majorBidi"/>
          <w:i/>
          <w:iCs/>
        </w:rPr>
        <w:t>Przewodniczący Rady Gminy</w:t>
      </w:r>
    </w:p>
    <w:p w:rsidR="00105621" w:rsidRPr="00105621" w:rsidRDefault="00105621" w:rsidP="00105621">
      <w:pPr>
        <w:jc w:val="both"/>
        <w:rPr>
          <w:rFonts w:asciiTheme="majorBidi" w:hAnsiTheme="majorBidi" w:cstheme="majorBidi"/>
          <w:sz w:val="24"/>
          <w:szCs w:val="24"/>
        </w:rPr>
      </w:pPr>
      <w:r w:rsidRPr="00105621">
        <w:rPr>
          <w:rFonts w:asciiTheme="majorBidi" w:hAnsiTheme="majorBidi" w:cstheme="majorBidi"/>
          <w:i/>
          <w:iCs/>
        </w:rPr>
        <w:t xml:space="preserve">        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  <w:t xml:space="preserve">         </w:t>
      </w:r>
      <w:r w:rsidRPr="00105621">
        <w:rPr>
          <w:rFonts w:asciiTheme="majorBidi" w:hAnsiTheme="majorBidi" w:cstheme="majorBidi"/>
          <w:i/>
          <w:iCs/>
        </w:rPr>
        <w:t>Zbigniew Banach</w:t>
      </w:r>
    </w:p>
    <w:p w:rsidR="00DD64FF" w:rsidRP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64FF" w:rsidRPr="00DD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0A3"/>
    <w:multiLevelType w:val="hybridMultilevel"/>
    <w:tmpl w:val="2E10868E"/>
    <w:lvl w:ilvl="0" w:tplc="EE3056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F792C0F"/>
    <w:multiLevelType w:val="hybridMultilevel"/>
    <w:tmpl w:val="DA46542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FF"/>
    <w:rsid w:val="000030D1"/>
    <w:rsid w:val="0000494F"/>
    <w:rsid w:val="000E5E4C"/>
    <w:rsid w:val="00105621"/>
    <w:rsid w:val="00182D87"/>
    <w:rsid w:val="003F5FFE"/>
    <w:rsid w:val="004C3964"/>
    <w:rsid w:val="005946ED"/>
    <w:rsid w:val="005F5FBF"/>
    <w:rsid w:val="006E7A8A"/>
    <w:rsid w:val="007F66B0"/>
    <w:rsid w:val="008E2464"/>
    <w:rsid w:val="00B93D9E"/>
    <w:rsid w:val="00BB6A48"/>
    <w:rsid w:val="00DD64FF"/>
    <w:rsid w:val="00F82D5B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2020-09-08T09:06:00Z</cp:lastPrinted>
  <dcterms:created xsi:type="dcterms:W3CDTF">2020-09-21T06:51:00Z</dcterms:created>
  <dcterms:modified xsi:type="dcterms:W3CDTF">2020-09-21T09:08:00Z</dcterms:modified>
</cp:coreProperties>
</file>